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Modeling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business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processes</w:t>
            </w:r>
            <w:proofErr w:type="spellEnd"/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71404A56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</w:t>
            </w:r>
            <w:r w:rsidR="00C13150">
              <w:rPr>
                <w:rFonts w:ascii="Calibri" w:hAnsi="Calibri" w:cs="Calibri"/>
                <w:sz w:val="22"/>
                <w:szCs w:val="22"/>
              </w:rPr>
              <w:t>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corriest</w:t>
            </w:r>
            <w:proofErr w:type="spellEnd"/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  <w:proofErr w:type="spellEnd"/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4205A4FF" w14:textId="77777777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714DC574" w14:textId="2F814398" w:rsidR="00C13150" w:rsidRPr="00C13150" w:rsidRDefault="00C13150" w:rsidP="00C131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C13150">
              <w:rPr>
                <w:rFonts w:ascii="Calibri" w:hAnsi="Calibri" w:cs="Calibri"/>
                <w:sz w:val="22"/>
                <w:szCs w:val="22"/>
              </w:rPr>
              <w:t>Определить финансовую модель расчётов с клиентом при оказании услуги (предоплата или постоплата).</w:t>
            </w:r>
          </w:p>
          <w:p w14:paraId="4F9CE9E7" w14:textId="63C2A984" w:rsidR="00C13150" w:rsidRPr="00C13150" w:rsidRDefault="00C13150" w:rsidP="00C13150">
            <w:pPr>
              <w:rPr>
                <w:rFonts w:ascii="Calibri" w:hAnsi="Calibri" w:cs="Calibri"/>
                <w:sz w:val="22"/>
                <w:szCs w:val="22"/>
              </w:rPr>
            </w:pPr>
            <w:r w:rsidRPr="00C13150">
              <w:rPr>
                <w:rFonts w:ascii="Calibri" w:hAnsi="Calibri" w:cs="Calibri"/>
                <w:sz w:val="22"/>
                <w:szCs w:val="22"/>
              </w:rPr>
              <w:t>2.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13150">
              <w:rPr>
                <w:rFonts w:ascii="Calibri" w:hAnsi="Calibri" w:cs="Calibri"/>
                <w:sz w:val="22"/>
                <w:szCs w:val="22"/>
              </w:rPr>
              <w:t>Уточнить порядок передачи данных об оплате в бухгалтерию и формирования отчетности.</w:t>
            </w:r>
          </w:p>
          <w:p w14:paraId="6B971DBE" w14:textId="4B107BC5" w:rsidR="00CF6E2C" w:rsidRPr="00BF27B9" w:rsidRDefault="00C13150" w:rsidP="00C13150">
            <w:pPr>
              <w:rPr>
                <w:rFonts w:ascii="Calibri" w:hAnsi="Calibri" w:cs="Calibri"/>
                <w:sz w:val="22"/>
                <w:szCs w:val="22"/>
              </w:rPr>
            </w:pPr>
            <w:r w:rsidRPr="00C13150">
              <w:rPr>
                <w:rFonts w:ascii="Calibri" w:hAnsi="Calibri" w:cs="Calibri"/>
                <w:sz w:val="22"/>
                <w:szCs w:val="22"/>
              </w:rPr>
              <w:t>3.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13150">
              <w:rPr>
                <w:rFonts w:ascii="Calibri" w:hAnsi="Calibri" w:cs="Calibri"/>
                <w:sz w:val="22"/>
                <w:szCs w:val="22"/>
              </w:rPr>
              <w:t>Согласовать распределение ответственности участников процесса за проведение расчетов и соблюдение кассовой дисциплины.</w:t>
            </w:r>
          </w:p>
        </w:tc>
      </w:tr>
    </w:tbl>
    <w:p w14:paraId="554195B5" w14:textId="77777777" w:rsidR="00F36F54" w:rsidRPr="00604A1B" w:rsidRDefault="00F36F54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310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78030D" w:rsidRPr="0013309E" w14:paraId="019F86A1" w14:textId="77777777" w:rsidTr="0078030D">
        <w:tc>
          <w:tcPr>
            <w:tcW w:w="2943" w:type="dxa"/>
          </w:tcPr>
          <w:p w14:paraId="63106277" w14:textId="1E439FDD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069E4A92" w14:textId="2BE161AA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Расчет с клиентом и отчетность</w:t>
            </w:r>
          </w:p>
        </w:tc>
      </w:tr>
      <w:tr w:rsidR="0078030D" w:rsidRPr="00604A1B" w14:paraId="50ECAD3C" w14:textId="77777777" w:rsidTr="0078030D">
        <w:tc>
          <w:tcPr>
            <w:tcW w:w="2943" w:type="dxa"/>
          </w:tcPr>
          <w:p w14:paraId="21B05E1F" w14:textId="2358A699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06178F9A" w14:textId="52543AB1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BP</w:t>
            </w:r>
            <w:r w:rsidRPr="0013309E">
              <w:rPr>
                <w:rFonts w:ascii="Calibri" w:hAnsi="Calibri" w:cs="Calibri"/>
                <w:bCs/>
                <w:sz w:val="22"/>
                <w:szCs w:val="22"/>
              </w:rPr>
              <w:t>-0</w:t>
            </w: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</w:tr>
      <w:tr w:rsidR="0078030D" w:rsidRPr="00604A1B" w14:paraId="0FD2D25E" w14:textId="77777777" w:rsidTr="0078030D">
        <w:tc>
          <w:tcPr>
            <w:tcW w:w="2943" w:type="dxa"/>
          </w:tcPr>
          <w:p w14:paraId="5445572A" w14:textId="105ABC50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032DD1B6" w14:textId="3A19EAD7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Предоплата, передача данных в бухгалтерию, налоговые вопросы</w:t>
            </w:r>
          </w:p>
        </w:tc>
      </w:tr>
      <w:tr w:rsidR="0078030D" w:rsidRPr="0013309E" w14:paraId="16C5133D" w14:textId="77777777" w:rsidTr="0078030D">
        <w:tc>
          <w:tcPr>
            <w:tcW w:w="2943" w:type="dxa"/>
          </w:tcPr>
          <w:p w14:paraId="5FFC7BD1" w14:textId="78B8DCFC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обсуждения:</w:t>
            </w:r>
          </w:p>
        </w:tc>
        <w:tc>
          <w:tcPr>
            <w:tcW w:w="6402" w:type="dxa"/>
          </w:tcPr>
          <w:p w14:paraId="7426FD01" w14:textId="023690D2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Определить финансовую модель онлайн-записи и ответственность за данные</w:t>
            </w:r>
          </w:p>
        </w:tc>
      </w:tr>
      <w:tr w:rsidR="0078030D" w:rsidRPr="0013309E" w14:paraId="7E4E2B5D" w14:textId="77777777" w:rsidTr="0078030D">
        <w:tc>
          <w:tcPr>
            <w:tcW w:w="2943" w:type="dxa"/>
          </w:tcPr>
          <w:p w14:paraId="217FD903" w14:textId="77777777" w:rsidR="0078030D" w:rsidRPr="00BF27B9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67182CBC" w14:textId="2F567EC0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  <w:p w14:paraId="40B5175D" w14:textId="257908E2" w:rsidR="0078030D" w:rsidRPr="0013309E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Клиент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corriest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78030D" w:rsidRPr="0013309E" w14:paraId="330524FA" w14:textId="77777777" w:rsidTr="0078030D">
        <w:tc>
          <w:tcPr>
            <w:tcW w:w="2943" w:type="dxa"/>
          </w:tcPr>
          <w:p w14:paraId="17E29429" w14:textId="77777777" w:rsidR="0078030D" w:rsidRPr="00BF27B9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6A5AA8A8" w14:textId="0D871C17" w:rsidR="0078030D" w:rsidRPr="0013309E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78030D" w:rsidRPr="0013309E" w14:paraId="4BA229C5" w14:textId="77777777" w:rsidTr="0078030D">
        <w:tc>
          <w:tcPr>
            <w:tcW w:w="2943" w:type="dxa"/>
          </w:tcPr>
          <w:p w14:paraId="67684C88" w14:textId="77777777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</w:p>
        </w:tc>
        <w:tc>
          <w:tcPr>
            <w:tcW w:w="6402" w:type="dxa"/>
          </w:tcPr>
          <w:p w14:paraId="7A438B71" w14:textId="7C4ED20E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1. Нужна ли предоплата при записи?</w:t>
            </w:r>
          </w:p>
          <w:p w14:paraId="3FFCC917" w14:textId="066A7DF8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2. Нужно ли оплачивать заранее услугу?</w:t>
            </w:r>
          </w:p>
          <w:p w14:paraId="5BB164EB" w14:textId="0D088DCC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3. Передаются ли данные об оплате в бухгалтерию?</w:t>
            </w:r>
          </w:p>
          <w:p w14:paraId="04C21959" w14:textId="045E01BA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4. Может ли сделать вычет НДФЛ?</w:t>
            </w:r>
          </w:p>
          <w:p w14:paraId="274CE2B6" w14:textId="58C10094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5. 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Кто отвечает за кассовую дисциплину?</w:t>
            </w:r>
          </w:p>
        </w:tc>
      </w:tr>
      <w:tr w:rsidR="0078030D" w:rsidRPr="0013309E" w14:paraId="062B1997" w14:textId="77777777" w:rsidTr="0078030D">
        <w:tc>
          <w:tcPr>
            <w:tcW w:w="2943" w:type="dxa"/>
          </w:tcPr>
          <w:p w14:paraId="2729599D" w14:textId="77777777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</w:p>
        </w:tc>
        <w:tc>
          <w:tcPr>
            <w:tcW w:w="6402" w:type="dxa"/>
          </w:tcPr>
          <w:p w14:paraId="458D4330" w14:textId="2035C140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1. Нет, пост оплата</w:t>
            </w:r>
          </w:p>
          <w:p w14:paraId="52B63600" w14:textId="3CFA2B92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2. Нет, пост оплата</w:t>
            </w:r>
          </w:p>
          <w:p w14:paraId="4DA058FB" w14:textId="0C9B8FD1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3. Да, данные передаются.</w:t>
            </w:r>
          </w:p>
          <w:p w14:paraId="5B487EBE" w14:textId="0ACE8190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4. Данные для вычета НДФЛ готовит бухгалтерия, при наличии лицензии в салоне.</w:t>
            </w:r>
          </w:p>
          <w:p w14:paraId="785F96DA" w14:textId="15F10B3A" w:rsidR="0078030D" w:rsidRPr="00604A1B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5. 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Менеджер отвечает за сбор денежных средств, 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бухгалерия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-за отчетность</w:t>
            </w:r>
          </w:p>
        </w:tc>
      </w:tr>
      <w:tr w:rsidR="0078030D" w:rsidRPr="0013309E" w14:paraId="5C889FCF" w14:textId="77777777" w:rsidTr="0078030D">
        <w:tc>
          <w:tcPr>
            <w:tcW w:w="2943" w:type="dxa"/>
          </w:tcPr>
          <w:p w14:paraId="3E817B04" w14:textId="57575A2F" w:rsidR="0078030D" w:rsidRPr="0013309E" w:rsidRDefault="0078030D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</w:p>
        </w:tc>
        <w:tc>
          <w:tcPr>
            <w:tcW w:w="6402" w:type="dxa"/>
          </w:tcPr>
          <w:p w14:paraId="08591509" w14:textId="40D63D76" w:rsidR="0078030D" w:rsidRPr="00604A1B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391FB4B5" w14:textId="77777777" w:rsidR="00F36F54" w:rsidRPr="00604A1B" w:rsidRDefault="00F36F54" w:rsidP="00C13150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0"/>
  </w:num>
  <w:num w:numId="3" w16cid:durableId="581834619">
    <w:abstractNumId w:val="10"/>
  </w:num>
  <w:num w:numId="4" w16cid:durableId="547188807">
    <w:abstractNumId w:val="24"/>
  </w:num>
  <w:num w:numId="5" w16cid:durableId="1457606227">
    <w:abstractNumId w:val="5"/>
  </w:num>
  <w:num w:numId="6" w16cid:durableId="202133347">
    <w:abstractNumId w:val="3"/>
  </w:num>
  <w:num w:numId="7" w16cid:durableId="1461653853">
    <w:abstractNumId w:val="15"/>
  </w:num>
  <w:num w:numId="8" w16cid:durableId="848711478">
    <w:abstractNumId w:val="23"/>
  </w:num>
  <w:num w:numId="9" w16cid:durableId="792552263">
    <w:abstractNumId w:val="11"/>
  </w:num>
  <w:num w:numId="10" w16cid:durableId="4137028">
    <w:abstractNumId w:val="18"/>
  </w:num>
  <w:num w:numId="11" w16cid:durableId="1535075716">
    <w:abstractNumId w:val="2"/>
  </w:num>
  <w:num w:numId="12" w16cid:durableId="1875344439">
    <w:abstractNumId w:val="9"/>
  </w:num>
  <w:num w:numId="13" w16cid:durableId="1042363497">
    <w:abstractNumId w:val="17"/>
  </w:num>
  <w:num w:numId="14" w16cid:durableId="2000570083">
    <w:abstractNumId w:val="7"/>
  </w:num>
  <w:num w:numId="15" w16cid:durableId="1889685116">
    <w:abstractNumId w:val="22"/>
  </w:num>
  <w:num w:numId="16" w16cid:durableId="85536907">
    <w:abstractNumId w:val="12"/>
  </w:num>
  <w:num w:numId="17" w16cid:durableId="62798467">
    <w:abstractNumId w:val="21"/>
  </w:num>
  <w:num w:numId="18" w16cid:durableId="397940749">
    <w:abstractNumId w:val="13"/>
  </w:num>
  <w:num w:numId="19" w16cid:durableId="1623459856">
    <w:abstractNumId w:val="4"/>
  </w:num>
  <w:num w:numId="20" w16cid:durableId="923684622">
    <w:abstractNumId w:val="1"/>
  </w:num>
  <w:num w:numId="21" w16cid:durableId="646082880">
    <w:abstractNumId w:val="14"/>
  </w:num>
  <w:num w:numId="22" w16cid:durableId="1709574087">
    <w:abstractNumId w:val="19"/>
  </w:num>
  <w:num w:numId="23" w16cid:durableId="335765485">
    <w:abstractNumId w:val="8"/>
  </w:num>
  <w:num w:numId="24" w16cid:durableId="1285574370">
    <w:abstractNumId w:val="6"/>
  </w:num>
  <w:num w:numId="25" w16cid:durableId="1440956415">
    <w:abstractNumId w:val="16"/>
  </w:num>
  <w:num w:numId="26" w16cid:durableId="1366128568">
    <w:abstractNumId w:val="26"/>
  </w:num>
  <w:num w:numId="27" w16cid:durableId="993337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D52D6"/>
    <w:rsid w:val="00121B66"/>
    <w:rsid w:val="0013309E"/>
    <w:rsid w:val="001D69E1"/>
    <w:rsid w:val="001E011C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A01AC2"/>
    <w:rsid w:val="00A03B37"/>
    <w:rsid w:val="00A70CC5"/>
    <w:rsid w:val="00AC1E7E"/>
    <w:rsid w:val="00B16A6F"/>
    <w:rsid w:val="00B2618D"/>
    <w:rsid w:val="00BF27B9"/>
    <w:rsid w:val="00C13150"/>
    <w:rsid w:val="00C31305"/>
    <w:rsid w:val="00C5694B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3</cp:revision>
  <dcterms:created xsi:type="dcterms:W3CDTF">2026-04-15T11:19:00Z</dcterms:created>
  <dcterms:modified xsi:type="dcterms:W3CDTF">2026-04-15T12:02:00Z</dcterms:modified>
</cp:coreProperties>
</file>