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422173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bookmarkStart w:id="0" w:name="_GoBack"/>
      <w:bookmarkEnd w:id="0"/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供應商出通單</w:t>
      </w:r>
    </w:p>
    <w:p w:rsidR="00000000" w:rsidRDefault="00422173">
      <w:pPr>
        <w:pStyle w:val="Web"/>
        <w:spacing w:before="0" w:beforeAutospacing="0" w:after="0" w:afterAutospacing="0"/>
        <w:rPr>
          <w:rFonts w:ascii="Calibri" w:hAnsi="Calibri" w:cs="Calibri" w:hint="eastAsia"/>
          <w:color w:val="808080"/>
          <w:sz w:val="20"/>
          <w:szCs w:val="20"/>
        </w:rPr>
      </w:pPr>
      <w:r>
        <w:rPr>
          <w:rFonts w:ascii="Calibri" w:hAnsi="Calibri" w:cs="Calibri"/>
          <w:color w:val="808080"/>
          <w:sz w:val="20"/>
          <w:szCs w:val="20"/>
        </w:rPr>
        <w:t>2025</w:t>
      </w:r>
      <w:r>
        <w:rPr>
          <w:rFonts w:cs="Calibri" w:hint="eastAsia"/>
          <w:color w:val="808080"/>
          <w:sz w:val="20"/>
          <w:szCs w:val="20"/>
        </w:rPr>
        <w:t>年</w:t>
      </w:r>
      <w:r>
        <w:rPr>
          <w:rFonts w:ascii="Calibri" w:hAnsi="Calibri" w:cs="Calibri"/>
          <w:color w:val="808080"/>
          <w:sz w:val="20"/>
          <w:szCs w:val="20"/>
        </w:rPr>
        <w:t>6</w:t>
      </w:r>
      <w:r>
        <w:rPr>
          <w:rFonts w:cs="Calibri" w:hint="eastAsia"/>
          <w:color w:val="808080"/>
          <w:sz w:val="20"/>
          <w:szCs w:val="20"/>
        </w:rPr>
        <w:t>月</w:t>
      </w:r>
      <w:r>
        <w:rPr>
          <w:rFonts w:ascii="Calibri" w:hAnsi="Calibri" w:cs="Calibri"/>
          <w:color w:val="808080"/>
          <w:sz w:val="20"/>
          <w:szCs w:val="20"/>
        </w:rPr>
        <w:t>2</w:t>
      </w:r>
      <w:r>
        <w:rPr>
          <w:rFonts w:cs="Calibri" w:hint="eastAsia"/>
          <w:color w:val="808080"/>
          <w:sz w:val="20"/>
          <w:szCs w:val="20"/>
        </w:rPr>
        <w:t>日</w:t>
      </w:r>
    </w:p>
    <w:p w:rsidR="00000000" w:rsidRDefault="00422173">
      <w:pPr>
        <w:pStyle w:val="Web"/>
        <w:spacing w:before="0" w:beforeAutospacing="0" w:after="0" w:afterAutospacing="0"/>
        <w:rPr>
          <w:rFonts w:ascii="Calibri" w:hAnsi="Calibri" w:cs="Calibri"/>
          <w:color w:val="808080"/>
          <w:sz w:val="20"/>
          <w:szCs w:val="20"/>
        </w:rPr>
      </w:pPr>
      <w:r>
        <w:rPr>
          <w:rFonts w:cs="Calibri" w:hint="eastAsia"/>
          <w:color w:val="808080"/>
          <w:sz w:val="20"/>
          <w:szCs w:val="20"/>
        </w:rPr>
        <w:t>下午</w:t>
      </w:r>
      <w:r>
        <w:rPr>
          <w:rFonts w:ascii="Calibri" w:hAnsi="Calibri" w:cs="Calibri"/>
          <w:color w:val="808080"/>
          <w:sz w:val="20"/>
          <w:szCs w:val="20"/>
        </w:rPr>
        <w:t xml:space="preserve"> 03:04</w:t>
      </w:r>
    </w:p>
    <w:p w:rsidR="00000000" w:rsidRDefault="00422173">
      <w:pPr>
        <w:pStyle w:val="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000000" w:rsidRDefault="00422173">
      <w:pPr>
        <w:pStyle w:val="Web"/>
        <w:spacing w:before="0" w:beforeAutospacing="0" w:after="0" w:afterAutospacing="0"/>
        <w:ind w:left="629"/>
        <w:rPr>
          <w:rFonts w:ascii="Calibri" w:hAnsi="Calibri" w:cs="Calibri"/>
          <w:color w:val="808080"/>
          <w:sz w:val="20"/>
          <w:szCs w:val="20"/>
        </w:rPr>
      </w:pPr>
      <w:r>
        <w:rPr>
          <w:rFonts w:cs="Calibri" w:hint="eastAsia"/>
          <w:color w:val="808080"/>
          <w:sz w:val="20"/>
          <w:szCs w:val="20"/>
        </w:rPr>
        <w:t>上午</w:t>
      </w:r>
      <w:r>
        <w:rPr>
          <w:rFonts w:ascii="Calibri" w:hAnsi="Calibri" w:cs="Calibri"/>
          <w:color w:val="808080"/>
          <w:sz w:val="20"/>
          <w:szCs w:val="20"/>
        </w:rPr>
        <w:t xml:space="preserve"> 11:34</w:t>
      </w:r>
    </w:p>
    <w:p w:rsidR="00000000" w:rsidRDefault="00422173">
      <w:pPr>
        <w:numPr>
          <w:ilvl w:val="1"/>
          <w:numId w:val="2"/>
        </w:numPr>
        <w:ind w:left="629"/>
        <w:textAlignment w:val="center"/>
        <w:rPr>
          <w:rFonts w:ascii="Cambria" w:hAnsi="Cambria" w:cs="Calibri"/>
          <w:b/>
          <w:bCs/>
          <w:sz w:val="48"/>
          <w:szCs w:val="48"/>
        </w:rPr>
      </w:pPr>
      <w:r>
        <w:rPr>
          <w:rFonts w:cs="Calibri" w:hint="eastAsia"/>
          <w:b/>
          <w:bCs/>
          <w:sz w:val="36"/>
          <w:szCs w:val="36"/>
        </w:rPr>
        <w:t>作業流程</w:t>
      </w:r>
      <w:r>
        <w:rPr>
          <w:rFonts w:cs="Calibri" w:hint="eastAsia"/>
          <w:b/>
          <w:bCs/>
          <w:sz w:val="36"/>
          <w:szCs w:val="36"/>
        </w:rPr>
        <w:t>(Work flow)</w:t>
      </w:r>
    </w:p>
    <w:p w:rsidR="00000000" w:rsidRDefault="00422173">
      <w:pPr>
        <w:pStyle w:val="Web"/>
        <w:spacing w:before="0" w:beforeAutospacing="0" w:after="0" w:afterAutospacing="0"/>
        <w:ind w:left="629"/>
        <w:rPr>
          <w:rFonts w:cs="Calibri"/>
          <w:sz w:val="20"/>
          <w:szCs w:val="20"/>
        </w:rPr>
      </w:pPr>
      <w:r>
        <w:rPr>
          <w:rFonts w:cs="Calibri" w:hint="eastAsia"/>
          <w:sz w:val="20"/>
          <w:szCs w:val="20"/>
        </w:rPr>
        <w:t>圖</w:t>
      </w:r>
      <w:r>
        <w:rPr>
          <w:rFonts w:cs="Calibri" w:hint="eastAsia"/>
          <w:sz w:val="20"/>
          <w:szCs w:val="20"/>
        </w:rPr>
        <w:t xml:space="preserve">1 </w:t>
      </w:r>
      <w:r>
        <w:rPr>
          <w:rFonts w:cs="Calibri" w:hint="eastAsia"/>
          <w:sz w:val="20"/>
          <w:szCs w:val="20"/>
        </w:rPr>
        <w:t>作業流程圖</w:t>
      </w:r>
    </w:p>
    <w:p w:rsidR="00000000" w:rsidRDefault="00422173">
      <w:pPr>
        <w:pStyle w:val="Web"/>
        <w:spacing w:before="0" w:beforeAutospacing="0" w:after="0" w:afterAutospacing="0"/>
        <w:ind w:left="629"/>
        <w:rPr>
          <w:rFonts w:ascii="Calibri" w:hAnsi="Calibri" w:cs="Calibri" w:hint="eastAsia"/>
        </w:rPr>
      </w:pPr>
      <w:r>
        <w:rPr>
          <w:rFonts w:ascii="Calibri" w:hAnsi="Calibri" w:cs="Calibri"/>
          <w:noProof/>
        </w:rPr>
        <w:drawing>
          <wp:inline distT="0" distB="0" distL="0" distR="0">
            <wp:extent cx="8496300" cy="5429250"/>
            <wp:effectExtent l="0" t="0" r="0" b="0"/>
            <wp:docPr id="1" name="圖片 1" descr="機器產生的替代文字:&#10;PO 中 介 表 作 業 流 程 &#10;Ⅱ ) 建 立 哽 料 &#10;3.0 &#10;2.0 &#10;觸 發 &#10;中 介 表 &#10;程 式 &#10;WMS &#10;4.0 &#10;更 新 資 料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機器產生的替代文字:&#10;PO 中 介 表 作 業 流 程 &#10;Ⅱ ) 建 立 哽 料 &#10;3.0 &#10;2.0 &#10;觸 發 &#10;中 介 表 &#10;程 式 &#10;WMS &#10;4.0 &#10;更 新 資 料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6300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22173">
      <w:pPr>
        <w:pStyle w:val="Web"/>
        <w:spacing w:before="0" w:beforeAutospacing="0" w:after="0" w:afterAutospacing="0"/>
        <w:ind w:left="629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000000" w:rsidRDefault="00422173">
      <w:pPr>
        <w:pStyle w:val="Web"/>
        <w:spacing w:before="0" w:beforeAutospacing="0" w:after="0" w:afterAutospacing="0"/>
        <w:ind w:left="629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000000" w:rsidRDefault="00422173">
      <w:pPr>
        <w:pStyle w:val="Web"/>
        <w:spacing w:before="0" w:beforeAutospacing="0" w:after="0" w:afterAutospacing="0"/>
        <w:ind w:left="629"/>
        <w:rPr>
          <w:rFonts w:cs="Calibri"/>
        </w:rPr>
      </w:pPr>
      <w:r>
        <w:rPr>
          <w:rFonts w:cs="Calibri" w:hint="eastAsia"/>
        </w:rPr>
        <w:t> </w:t>
      </w:r>
    </w:p>
    <w:p w:rsidR="00000000" w:rsidRDefault="00422173">
      <w:pPr>
        <w:pStyle w:val="Web"/>
        <w:spacing w:before="0" w:beforeAutospacing="0" w:after="0" w:afterAutospacing="0"/>
        <w:ind w:left="629"/>
        <w:rPr>
          <w:rFonts w:cs="Calibri" w:hint="eastAsia"/>
          <w:sz w:val="20"/>
          <w:szCs w:val="20"/>
        </w:rPr>
      </w:pPr>
      <w:r>
        <w:rPr>
          <w:rFonts w:cs="Calibri" w:hint="eastAsia"/>
          <w:sz w:val="20"/>
          <w:szCs w:val="20"/>
        </w:rPr>
        <w:t>表</w:t>
      </w:r>
      <w:r>
        <w:rPr>
          <w:rFonts w:cs="Calibri" w:hint="eastAsia"/>
          <w:sz w:val="20"/>
          <w:szCs w:val="20"/>
        </w:rPr>
        <w:t xml:space="preserve"> 1 </w:t>
      </w:r>
      <w:r>
        <w:rPr>
          <w:rFonts w:cs="Calibri" w:hint="eastAsia"/>
          <w:sz w:val="20"/>
          <w:szCs w:val="20"/>
        </w:rPr>
        <w:t>作業流程</w:t>
      </w:r>
      <w:r>
        <w:rPr>
          <w:rFonts w:cs="Calibri" w:hint="eastAsia"/>
          <w:sz w:val="20"/>
          <w:szCs w:val="20"/>
        </w:rPr>
        <w:t>Activity</w:t>
      </w:r>
    </w:p>
    <w:tbl>
      <w:tblPr>
        <w:tblW w:w="0" w:type="auto"/>
        <w:tblInd w:w="629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5"/>
        <w:gridCol w:w="1930"/>
        <w:gridCol w:w="5182"/>
      </w:tblGrid>
      <w:tr w:rsidR="00000000">
        <w:trPr>
          <w:divId w:val="8160732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34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Activity</w:t>
            </w:r>
          </w:p>
        </w:tc>
        <w:tc>
          <w:tcPr>
            <w:tcW w:w="96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Description</w:t>
            </w:r>
          </w:p>
        </w:tc>
      </w:tr>
      <w:tr w:rsidR="00000000">
        <w:trPr>
          <w:divId w:val="8160732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1.0</w:t>
            </w:r>
          </w:p>
        </w:tc>
        <w:tc>
          <w:tcPr>
            <w:tcW w:w="3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rPr>
                <w:rFonts w:hint="eastAsia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User</w:t>
            </w:r>
            <w:r>
              <w:rPr>
                <w:rFonts w:hint="eastAsia"/>
                <w:sz w:val="20"/>
                <w:szCs w:val="20"/>
              </w:rPr>
              <w:t>在</w:t>
            </w:r>
            <w:r>
              <w:rPr>
                <w:rFonts w:hint="eastAsia"/>
                <w:sz w:val="20"/>
                <w:szCs w:val="20"/>
              </w:rPr>
              <w:t>ERP</w:t>
            </w:r>
            <w:r>
              <w:rPr>
                <w:rFonts w:hint="eastAsia"/>
                <w:sz w:val="20"/>
                <w:szCs w:val="20"/>
              </w:rPr>
              <w:t>系統單據建立及更新流程</w:t>
            </w:r>
          </w:p>
        </w:tc>
        <w:tc>
          <w:tcPr>
            <w:tcW w:w="95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出通單新增</w:t>
            </w:r>
          </w:p>
        </w:tc>
      </w:tr>
      <w:tr w:rsidR="00000000">
        <w:trPr>
          <w:divId w:val="8160732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2.0</w:t>
            </w:r>
          </w:p>
        </w:tc>
        <w:tc>
          <w:tcPr>
            <w:tcW w:w="34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rPr>
                <w:rFonts w:hint="eastAsia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2.0.1</w:t>
            </w:r>
            <w:r>
              <w:rPr>
                <w:rFonts w:hint="eastAsia"/>
                <w:sz w:val="20"/>
                <w:szCs w:val="20"/>
              </w:rPr>
              <w:t>TRIGGER</w:t>
            </w:r>
            <w:r>
              <w:rPr>
                <w:rFonts w:hint="eastAsia"/>
                <w:sz w:val="20"/>
                <w:szCs w:val="20"/>
              </w:rPr>
              <w:t>觸發匯</w:t>
            </w:r>
            <w:r>
              <w:rPr>
                <w:rFonts w:hint="eastAsia"/>
                <w:sz w:val="20"/>
                <w:szCs w:val="20"/>
              </w:rPr>
              <w:t>LOG</w:t>
            </w:r>
            <w:r>
              <w:rPr>
                <w:rFonts w:hint="eastAsia"/>
                <w:sz w:val="20"/>
                <w:szCs w:val="20"/>
              </w:rPr>
              <w:t>表</w:t>
            </w:r>
          </w:p>
          <w:p w:rsidR="00000000" w:rsidRDefault="00422173">
            <w:pPr>
              <w:pStyle w:val="Web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2.0.2</w:t>
            </w:r>
            <w:r>
              <w:rPr>
                <w:rFonts w:hint="eastAsia"/>
                <w:sz w:val="20"/>
                <w:szCs w:val="20"/>
              </w:rPr>
              <w:t>排程觸發</w:t>
            </w:r>
          </w:p>
          <w:p w:rsidR="00000000" w:rsidRDefault="00422173">
            <w:pPr>
              <w:pStyle w:val="Web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擇一啟動</w:t>
            </w:r>
          </w:p>
        </w:tc>
        <w:tc>
          <w:tcPr>
            <w:tcW w:w="95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Table</w:t>
            </w:r>
            <w:r>
              <w:rPr>
                <w:rFonts w:ascii="Calibri" w:hAnsi="Calibri" w:cs="Calibri"/>
                <w:sz w:val="20"/>
                <w:szCs w:val="20"/>
              </w:rPr>
              <w:t>:</w:t>
            </w:r>
            <w:r>
              <w:rPr>
                <w:rFonts w:ascii="Calibri" w:hAnsi="Calibri" w:cs="Calibri"/>
              </w:rPr>
              <w:t>SUNON_PO_WMS_DML_LOG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</w:p>
          <w:p w:rsidR="00000000" w:rsidRDefault="00422173">
            <w:pPr>
              <w:pStyle w:val="Web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Trigger:</w:t>
            </w:r>
          </w:p>
          <w:p w:rsidR="00000000" w:rsidRDefault="00422173">
            <w:pPr>
              <w:pStyle w:val="Web"/>
              <w:spacing w:before="0" w:beforeAutospacing="0" w:after="0" w:afterAutospacing="0"/>
              <w:ind w:left="540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/>
              </w:rPr>
              <w:t>SUNON_PO_WMS_PTL_H_T1</w:t>
            </w:r>
          </w:p>
          <w:p w:rsidR="00000000" w:rsidRDefault="00422173">
            <w:pPr>
              <w:pStyle w:val="Web"/>
              <w:spacing w:before="0" w:beforeAutospacing="0" w:after="0" w:afterAutospacing="0"/>
              <w:ind w:left="5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SUNON_PO_WMS_RSH_T1</w:t>
            </w:r>
          </w:p>
          <w:p w:rsidR="00000000" w:rsidRDefault="00422173">
            <w:pPr>
              <w:pStyle w:val="Web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Procedure:</w:t>
            </w:r>
          </w:p>
          <w:p w:rsidR="00000000" w:rsidRDefault="0042217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/>
              </w:rPr>
              <w:t>SUNON_PO_AWMS_SHIPLOG_P</w:t>
            </w:r>
          </w:p>
        </w:tc>
      </w:tr>
      <w:tr w:rsidR="00000000">
        <w:trPr>
          <w:divId w:val="8160732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3.0</w:t>
            </w:r>
          </w:p>
        </w:tc>
        <w:tc>
          <w:tcPr>
            <w:tcW w:w="34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轉入雜收發中介表</w:t>
            </w:r>
          </w:p>
        </w:tc>
        <w:tc>
          <w:tcPr>
            <w:tcW w:w="95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塞入</w:t>
            </w:r>
            <w:r>
              <w:rPr>
                <w:rFonts w:ascii="Calibri" w:hAnsi="Calibri" w:cs="Calibri"/>
              </w:rPr>
              <w:t>SUNON_PO_AWMS_PTL_SHIP</w:t>
            </w:r>
          </w:p>
        </w:tc>
      </w:tr>
      <w:tr w:rsidR="00000000">
        <w:trPr>
          <w:divId w:val="8160732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4.0</w:t>
            </w:r>
          </w:p>
        </w:tc>
        <w:tc>
          <w:tcPr>
            <w:tcW w:w="34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WMS</w:t>
            </w:r>
            <w:r>
              <w:rPr>
                <w:rFonts w:hint="eastAsia"/>
                <w:sz w:val="20"/>
                <w:szCs w:val="20"/>
              </w:rPr>
              <w:t>資料同步完成</w:t>
            </w:r>
          </w:p>
        </w:tc>
        <w:tc>
          <w:tcPr>
            <w:tcW w:w="95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</w:t>
            </w:r>
            <w:r>
              <w:rPr>
                <w:rFonts w:hint="eastAsia"/>
                <w:sz w:val="20"/>
                <w:szCs w:val="20"/>
              </w:rPr>
              <w:t>SUNON_INV_WMS_MISC.ZDTSTA</w:t>
            </w:r>
          </w:p>
        </w:tc>
      </w:tr>
    </w:tbl>
    <w:p w:rsidR="00000000" w:rsidRDefault="00422173">
      <w:pPr>
        <w:pStyle w:val="Web"/>
        <w:spacing w:before="0" w:beforeAutospacing="0" w:after="0" w:afterAutospacing="0"/>
        <w:ind w:left="629"/>
        <w:rPr>
          <w:rFonts w:ascii="Calibri" w:hAnsi="Calibri" w:cs="Calibri" w:hint="eastAsia"/>
        </w:rPr>
      </w:pPr>
      <w:r>
        <w:rPr>
          <w:rFonts w:ascii="Calibri" w:hAnsi="Calibri" w:cs="Calibri"/>
        </w:rPr>
        <w:t> </w:t>
      </w:r>
    </w:p>
    <w:p w:rsidR="00000000" w:rsidRDefault="00422173">
      <w:pPr>
        <w:numPr>
          <w:ilvl w:val="1"/>
          <w:numId w:val="3"/>
        </w:numPr>
        <w:ind w:left="629"/>
        <w:textAlignment w:val="center"/>
        <w:rPr>
          <w:rFonts w:ascii="Cambria" w:hAnsi="Cambria" w:cs="Calibri"/>
          <w:b/>
          <w:bCs/>
          <w:sz w:val="52"/>
          <w:szCs w:val="52"/>
        </w:rPr>
      </w:pPr>
      <w:r>
        <w:rPr>
          <w:rFonts w:cs="Calibri" w:hint="eastAsia"/>
          <w:b/>
          <w:bCs/>
          <w:sz w:val="44"/>
          <w:szCs w:val="44"/>
        </w:rPr>
        <w:t>系統設計</w:t>
      </w:r>
      <w:r>
        <w:rPr>
          <w:rFonts w:cs="Calibri" w:hint="eastAsia"/>
          <w:b/>
          <w:bCs/>
          <w:sz w:val="44"/>
          <w:szCs w:val="44"/>
        </w:rPr>
        <w:t>(System Design)</w:t>
      </w:r>
    </w:p>
    <w:p w:rsidR="00000000" w:rsidRDefault="00422173">
      <w:pPr>
        <w:numPr>
          <w:ilvl w:val="2"/>
          <w:numId w:val="4"/>
        </w:numPr>
        <w:ind w:left="1169"/>
        <w:textAlignment w:val="center"/>
        <w:rPr>
          <w:rFonts w:ascii="Cambria" w:hAnsi="Cambria" w:cs="Calibri"/>
          <w:b/>
          <w:bCs/>
          <w:sz w:val="48"/>
          <w:szCs w:val="48"/>
        </w:rPr>
      </w:pPr>
      <w:r>
        <w:rPr>
          <w:rFonts w:cs="Calibri" w:hint="eastAsia"/>
          <w:b/>
          <w:bCs/>
          <w:sz w:val="36"/>
          <w:szCs w:val="36"/>
        </w:rPr>
        <w:t xml:space="preserve"> </w:t>
      </w:r>
      <w:r>
        <w:rPr>
          <w:rFonts w:cs="Calibri" w:hint="eastAsia"/>
          <w:b/>
          <w:bCs/>
          <w:sz w:val="36"/>
          <w:szCs w:val="36"/>
        </w:rPr>
        <w:t>系統流程</w:t>
      </w:r>
      <w:r>
        <w:rPr>
          <w:rFonts w:cs="Calibri" w:hint="eastAsia"/>
          <w:b/>
          <w:bCs/>
          <w:sz w:val="36"/>
          <w:szCs w:val="36"/>
        </w:rPr>
        <w:t>(System flow)</w:t>
      </w:r>
    </w:p>
    <w:p w:rsidR="00000000" w:rsidRDefault="00422173">
      <w:pPr>
        <w:pStyle w:val="Web"/>
        <w:spacing w:before="0" w:beforeAutospacing="0" w:after="0" w:afterAutospacing="0"/>
        <w:ind w:left="1169"/>
        <w:rPr>
          <w:rFonts w:ascii="Calibri" w:hAnsi="Calibri" w:cs="Calibri"/>
          <w:sz w:val="20"/>
          <w:szCs w:val="20"/>
        </w:rPr>
      </w:pPr>
      <w:r>
        <w:rPr>
          <w:rFonts w:cs="Calibri" w:hint="eastAsia"/>
          <w:sz w:val="20"/>
          <w:szCs w:val="20"/>
        </w:rPr>
        <w:t>圖</w:t>
      </w:r>
      <w:r>
        <w:rPr>
          <w:rFonts w:ascii="Calibri" w:hAnsi="Calibri" w:cs="Calibri"/>
          <w:sz w:val="20"/>
          <w:szCs w:val="20"/>
        </w:rPr>
        <w:t xml:space="preserve">2 </w:t>
      </w:r>
      <w:r>
        <w:rPr>
          <w:rFonts w:cs="Calibri" w:hint="eastAsia"/>
          <w:sz w:val="20"/>
          <w:szCs w:val="20"/>
        </w:rPr>
        <w:t>系統流程圖</w:t>
      </w:r>
    </w:p>
    <w:p w:rsidR="00000000" w:rsidRDefault="00422173">
      <w:pPr>
        <w:pStyle w:val="Web"/>
        <w:spacing w:before="0" w:beforeAutospacing="0" w:after="0" w:afterAutospacing="0"/>
        <w:ind w:left="1169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>
            <wp:extent cx="9086850" cy="8115300"/>
            <wp:effectExtent l="0" t="0" r="0" b="0"/>
            <wp:docPr id="2" name="圖片 2" descr="機器產生的替代文字:&#10;SUNON_PO_AWMS_POLISTAJ 介 表 系統 流 程 &#10;1 .0 PO 單 據 建 立 / 更 新 &#10;( 表 頭 及 表 身 ) &#10;2 0 Trigger Log &#10;SUNON PO WMS PT &#10;L H Tl &#10;Insert &#10;SUNON PO WMS DML 11)G &#10;3 OSUNON PO AWMS SHIPLOG P &#10;WMS &#10;4 · 0 更 新 資 料 &#10;3 0.1 insert &#10;SUNON PO AW &#10;MS PTL SHIP &#10;3 0 2 &#10;SUNON PO \ D &#10;ML II_)G R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機器產生的替代文字:&#10;SUNON_PO_AWMS_POLISTAJ 介 表 系統 流 程 &#10;1 .0 PO 單 據 建 立 / 更 新 &#10;( 表 頭 及 表 身 ) &#10;2 0 Trigger Log &#10;SUNON PO WMS PT &#10;L H Tl &#10;Insert &#10;SUNON PO WMS DML 11)G &#10;3 OSUNON PO AWMS SHIPLOG P &#10;WMS &#10;4 · 0 更 新 資 料 &#10;3 0.1 insert &#10;SUNON PO AW &#10;MS PTL SHIP &#10;3 0 2 &#10;SUNON PO \ D &#10;ML II_)G R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6850" cy="811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22173">
      <w:pPr>
        <w:pStyle w:val="Web"/>
        <w:spacing w:before="0" w:beforeAutospacing="0" w:after="0" w:afterAutospacing="0"/>
        <w:ind w:left="1169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000000" w:rsidRDefault="00422173">
      <w:pPr>
        <w:pStyle w:val="Web"/>
        <w:spacing w:before="0" w:beforeAutospacing="0" w:after="0" w:afterAutospacing="0"/>
        <w:ind w:left="629"/>
        <w:rPr>
          <w:rFonts w:cs="Calibri"/>
          <w:sz w:val="20"/>
          <w:szCs w:val="20"/>
        </w:rPr>
      </w:pPr>
      <w:r>
        <w:rPr>
          <w:rFonts w:cs="Calibri" w:hint="eastAsia"/>
          <w:sz w:val="20"/>
          <w:szCs w:val="20"/>
        </w:rPr>
        <w:t> </w:t>
      </w:r>
    </w:p>
    <w:p w:rsidR="00000000" w:rsidRDefault="00422173">
      <w:pPr>
        <w:pStyle w:val="Web"/>
        <w:spacing w:before="0" w:beforeAutospacing="0" w:after="0" w:afterAutospacing="0"/>
        <w:ind w:left="629"/>
        <w:rPr>
          <w:rFonts w:cs="Calibri" w:hint="eastAsia"/>
          <w:sz w:val="20"/>
          <w:szCs w:val="20"/>
        </w:rPr>
      </w:pPr>
      <w:r>
        <w:rPr>
          <w:rFonts w:cs="Calibri" w:hint="eastAsia"/>
          <w:sz w:val="20"/>
          <w:szCs w:val="20"/>
        </w:rPr>
        <w:t>表</w:t>
      </w:r>
      <w:r>
        <w:rPr>
          <w:rFonts w:cs="Calibri" w:hint="eastAsia"/>
          <w:sz w:val="20"/>
          <w:szCs w:val="20"/>
        </w:rPr>
        <w:t xml:space="preserve"> 2 </w:t>
      </w:r>
      <w:r>
        <w:rPr>
          <w:rFonts w:cs="Calibri" w:hint="eastAsia"/>
          <w:sz w:val="20"/>
          <w:szCs w:val="20"/>
        </w:rPr>
        <w:t>系統流程之程式需求點</w:t>
      </w:r>
    </w:p>
    <w:tbl>
      <w:tblPr>
        <w:tblW w:w="0" w:type="auto"/>
        <w:tblInd w:w="629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2760"/>
        <w:gridCol w:w="10594"/>
      </w:tblGrid>
      <w:tr w:rsidR="00000000">
        <w:trPr>
          <w:divId w:val="47861878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7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Activity</w:t>
            </w:r>
          </w:p>
        </w:tc>
        <w:tc>
          <w:tcPr>
            <w:tcW w:w="105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Description</w:t>
            </w:r>
          </w:p>
        </w:tc>
      </w:tr>
      <w:tr w:rsidR="00000000">
        <w:trPr>
          <w:divId w:val="47861878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1.</w:t>
            </w:r>
            <w:r>
              <w:rPr>
                <w:rFonts w:ascii="標楷體" w:eastAsia="標楷體" w:hAnsi="標楷體" w:hint="eastAsia"/>
              </w:rPr>
              <w:t>0</w:t>
            </w:r>
          </w:p>
        </w:tc>
        <w:tc>
          <w:tcPr>
            <w:tcW w:w="27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User Key</w:t>
            </w:r>
            <w:r>
              <w:rPr>
                <w:rFonts w:ascii="標楷體" w:eastAsia="標楷體" w:hAnsi="標楷體" w:hint="eastAsia"/>
              </w:rPr>
              <w:t>單啟動流程</w:t>
            </w:r>
          </w:p>
        </w:tc>
        <w:tc>
          <w:tcPr>
            <w:tcW w:w="105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WMS</w:t>
            </w:r>
            <w:r>
              <w:rPr>
                <w:rFonts w:ascii="微軟正黑體" w:eastAsia="微軟正黑體" w:hAnsi="微軟正黑體" w:hint="eastAsia"/>
              </w:rPr>
              <w:t>依流程產生出通單據資料</w:t>
            </w:r>
          </w:p>
          <w:p w:rsidR="00000000" w:rsidRDefault="004221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SUNON_PO_PTL_SHIPMENT_H(</w:t>
            </w:r>
            <w:r>
              <w:rPr>
                <w:rFonts w:ascii="微軟正黑體" w:eastAsia="微軟正黑體" w:hAnsi="微軟正黑體" w:hint="eastAsia"/>
              </w:rPr>
              <w:t>表頭</w:t>
            </w:r>
            <w:r>
              <w:rPr>
                <w:rFonts w:ascii="微軟正黑體" w:eastAsia="微軟正黑體" w:hAnsi="微軟正黑體" w:hint="eastAsia"/>
              </w:rPr>
              <w:t xml:space="preserve">) </w:t>
            </w:r>
          </w:p>
        </w:tc>
      </w:tr>
      <w:tr w:rsidR="00000000">
        <w:trPr>
          <w:divId w:val="47861878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2.0</w:t>
            </w:r>
          </w:p>
        </w:tc>
        <w:tc>
          <w:tcPr>
            <w:tcW w:w="27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Trigger</w:t>
            </w:r>
            <w:r>
              <w:rPr>
                <w:rFonts w:ascii="標楷體" w:eastAsia="標楷體" w:hAnsi="標楷體" w:hint="eastAsia"/>
              </w:rPr>
              <w:t>觸發</w:t>
            </w:r>
          </w:p>
          <w:p w:rsidR="00000000" w:rsidRDefault="00422173">
            <w:pPr>
              <w:pStyle w:val="Web"/>
              <w:spacing w:before="0" w:beforeAutospacing="0" w:after="0" w:afterAutospacing="0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Log Table</w:t>
            </w:r>
          </w:p>
        </w:tc>
        <w:tc>
          <w:tcPr>
            <w:tcW w:w="105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SUNON_PO_WMS_PTL_H_T1</w:t>
            </w:r>
          </w:p>
          <w:p w:rsidR="00000000" w:rsidRDefault="004221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SUNON_PO_WMS_DML_LOG(LOG TABLE)</w:t>
            </w:r>
          </w:p>
        </w:tc>
      </w:tr>
      <w:tr w:rsidR="00000000">
        <w:trPr>
          <w:divId w:val="47861878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3.0</w:t>
            </w:r>
          </w:p>
        </w:tc>
        <w:tc>
          <w:tcPr>
            <w:tcW w:w="27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排程觸發</w:t>
            </w:r>
          </w:p>
        </w:tc>
        <w:tc>
          <w:tcPr>
            <w:tcW w:w="105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SUNON_PO_AWMS_SHIPLOG_P P:ERP</w:t>
            </w:r>
            <w:r>
              <w:rPr>
                <w:rFonts w:ascii="微軟正黑體" w:eastAsia="微軟正黑體" w:hAnsi="微軟正黑體" w:hint="eastAsia"/>
              </w:rPr>
              <w:t>寫入提供</w:t>
            </w:r>
            <w:r>
              <w:rPr>
                <w:rFonts w:ascii="微軟正黑體" w:eastAsia="微軟正黑體" w:hAnsi="微軟正黑體" w:hint="eastAsia"/>
              </w:rPr>
              <w:t>WMSPO</w:t>
            </w:r>
            <w:r>
              <w:rPr>
                <w:rFonts w:ascii="微軟正黑體" w:eastAsia="微軟正黑體" w:hAnsi="微軟正黑體" w:hint="eastAsia"/>
              </w:rPr>
              <w:t>中介表</w:t>
            </w:r>
            <w:r>
              <w:rPr>
                <w:rFonts w:ascii="微軟正黑體" w:eastAsia="微軟正黑體" w:hAnsi="微軟正黑體" w:hint="eastAsia"/>
              </w:rPr>
              <w:t>(</w:t>
            </w:r>
            <w:r>
              <w:rPr>
                <w:rFonts w:ascii="微軟正黑體" w:eastAsia="微軟正黑體" w:hAnsi="微軟正黑體" w:hint="eastAsia"/>
              </w:rPr>
              <w:t>排程每</w:t>
            </w:r>
            <w:r>
              <w:rPr>
                <w:rFonts w:ascii="微軟正黑體" w:eastAsia="微軟正黑體" w:hAnsi="微軟正黑體" w:hint="eastAsia"/>
              </w:rPr>
              <w:t>15</w:t>
            </w:r>
            <w:r>
              <w:rPr>
                <w:rFonts w:ascii="微軟正黑體" w:eastAsia="微軟正黑體" w:hAnsi="微軟正黑體" w:hint="eastAsia"/>
              </w:rPr>
              <w:t>分一次</w:t>
            </w:r>
            <w:r>
              <w:rPr>
                <w:rFonts w:ascii="微軟正黑體" w:eastAsia="微軟正黑體" w:hAnsi="微軟正黑體" w:hint="eastAsia"/>
              </w:rPr>
              <w:t>)</w:t>
            </w:r>
          </w:p>
          <w:p w:rsidR="00000000" w:rsidRDefault="004221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 xml:space="preserve">3.0.1 </w:t>
            </w:r>
            <w:r>
              <w:rPr>
                <w:rFonts w:ascii="微軟正黑體" w:eastAsia="微軟正黑體" w:hAnsi="微軟正黑體" w:hint="eastAsia"/>
              </w:rPr>
              <w:t>出通單中介表</w:t>
            </w:r>
            <w:r>
              <w:rPr>
                <w:rFonts w:ascii="微軟正黑體" w:eastAsia="微軟正黑體" w:hAnsi="微軟正黑體" w:hint="eastAsia"/>
              </w:rPr>
              <w:t>SUNON_PO_AWMS_PTL_SHIP</w:t>
            </w:r>
          </w:p>
          <w:p w:rsidR="00000000" w:rsidRDefault="004221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 xml:space="preserve">3.0.2 </w:t>
            </w:r>
            <w:r>
              <w:rPr>
                <w:rFonts w:ascii="微軟正黑體" w:eastAsia="微軟正黑體" w:hAnsi="微軟正黑體" w:hint="eastAsia"/>
              </w:rPr>
              <w:t>已處理</w:t>
            </w:r>
            <w:r>
              <w:rPr>
                <w:rFonts w:ascii="微軟正黑體" w:eastAsia="微軟正黑體" w:hAnsi="微軟正黑體" w:hint="eastAsia"/>
              </w:rPr>
              <w:t>LOG:SUNON_PO_WMS_DML_LOG_R</w:t>
            </w:r>
          </w:p>
        </w:tc>
      </w:tr>
      <w:tr w:rsidR="00000000">
        <w:trPr>
          <w:divId w:val="47861878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/>
              </w:rPr>
              <w:t>4.0</w:t>
            </w:r>
          </w:p>
        </w:tc>
        <w:tc>
          <w:tcPr>
            <w:tcW w:w="27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ERP&gt;WMS</w:t>
            </w:r>
            <w:r>
              <w:rPr>
                <w:rFonts w:ascii="標楷體" w:eastAsia="標楷體" w:hAnsi="標楷體" w:hint="eastAsia"/>
              </w:rPr>
              <w:t>中介表</w:t>
            </w:r>
          </w:p>
        </w:tc>
        <w:tc>
          <w:tcPr>
            <w:tcW w:w="105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84C22"/>
              </w:rPr>
            </w:pPr>
            <w:r>
              <w:rPr>
                <w:rFonts w:ascii="微軟正黑體" w:eastAsia="微軟正黑體" w:hAnsi="微軟正黑體" w:hint="eastAsia"/>
                <w:color w:val="E84C22"/>
              </w:rPr>
              <w:t>SUNON_PO_AWMS_PTL_SHIP</w:t>
            </w:r>
            <w:r>
              <w:rPr>
                <w:rFonts w:ascii="微軟正黑體" w:eastAsia="微軟正黑體" w:hAnsi="微軟正黑體" w:hint="eastAsia"/>
                <w:color w:val="E84C22"/>
              </w:rPr>
              <w:br/>
              <w:t>ZDTSTA=S ,  WMS</w:t>
            </w:r>
            <w:r>
              <w:rPr>
                <w:rFonts w:ascii="微軟正黑體" w:eastAsia="微軟正黑體" w:hAnsi="微軟正黑體" w:hint="eastAsia"/>
                <w:color w:val="E84C22"/>
              </w:rPr>
              <w:t>已處理</w:t>
            </w:r>
          </w:p>
        </w:tc>
      </w:tr>
    </w:tbl>
    <w:p w:rsidR="00000000" w:rsidRDefault="00422173">
      <w:pPr>
        <w:pStyle w:val="Web"/>
        <w:spacing w:before="0" w:beforeAutospacing="0" w:after="0" w:afterAutospacing="0"/>
        <w:ind w:left="629"/>
        <w:rPr>
          <w:rFonts w:cs="Calibri" w:hint="eastAsia"/>
        </w:rPr>
      </w:pPr>
      <w:r>
        <w:rPr>
          <w:rFonts w:cs="Calibri" w:hint="eastAsia"/>
        </w:rPr>
        <w:t> </w:t>
      </w:r>
    </w:p>
    <w:p w:rsidR="00000000" w:rsidRDefault="00422173">
      <w:pPr>
        <w:pStyle w:val="Web"/>
        <w:spacing w:before="0" w:beforeAutospacing="0" w:after="0" w:afterAutospacing="0"/>
        <w:ind w:left="629"/>
        <w:rPr>
          <w:rFonts w:cs="Calibri" w:hint="eastAsia"/>
        </w:rPr>
      </w:pPr>
      <w:r>
        <w:rPr>
          <w:rFonts w:cs="Calibri" w:hint="eastAsia"/>
        </w:rPr>
        <w:t> </w:t>
      </w:r>
    </w:p>
    <w:p w:rsidR="00000000" w:rsidRDefault="00422173">
      <w:pPr>
        <w:numPr>
          <w:ilvl w:val="1"/>
          <w:numId w:val="5"/>
        </w:numPr>
        <w:ind w:left="629"/>
        <w:textAlignment w:val="center"/>
        <w:rPr>
          <w:rFonts w:ascii="Cambria" w:hAnsi="Cambria" w:cs="Calibri" w:hint="eastAsia"/>
          <w:b/>
          <w:bCs/>
          <w:sz w:val="52"/>
          <w:szCs w:val="52"/>
          <w:lang w:eastAsia="zh-HK"/>
        </w:rPr>
      </w:pPr>
      <w:r>
        <w:rPr>
          <w:rFonts w:cs="Calibri" w:hint="eastAsia"/>
          <w:b/>
          <w:bCs/>
          <w:sz w:val="52"/>
          <w:szCs w:val="52"/>
          <w:lang w:eastAsia="zh-HK"/>
        </w:rPr>
        <w:t>異常處理</w:t>
      </w:r>
    </w:p>
    <w:p w:rsidR="00000000" w:rsidRDefault="00422173">
      <w:pPr>
        <w:pStyle w:val="Web"/>
        <w:spacing w:before="0" w:beforeAutospacing="0" w:after="0" w:afterAutospacing="0"/>
        <w:ind w:left="629"/>
        <w:rPr>
          <w:rFonts w:cs="Calibri" w:hint="eastAsia"/>
          <w:sz w:val="20"/>
          <w:szCs w:val="20"/>
        </w:rPr>
      </w:pPr>
      <w:r>
        <w:rPr>
          <w:rFonts w:cs="Calibri" w:hint="eastAsia"/>
          <w:sz w:val="20"/>
          <w:szCs w:val="20"/>
        </w:rPr>
        <w:t>表</w:t>
      </w:r>
      <w:r>
        <w:rPr>
          <w:rFonts w:cs="Calibri" w:hint="eastAsia"/>
          <w:sz w:val="20"/>
          <w:szCs w:val="20"/>
        </w:rPr>
        <w:t xml:space="preserve"> 4 </w:t>
      </w:r>
      <w:r>
        <w:rPr>
          <w:rFonts w:cs="Calibri" w:hint="eastAsia"/>
          <w:sz w:val="20"/>
          <w:szCs w:val="20"/>
          <w:lang w:eastAsia="zh-HK"/>
        </w:rPr>
        <w:t>異常處理</w:t>
      </w:r>
    </w:p>
    <w:tbl>
      <w:tblPr>
        <w:tblW w:w="0" w:type="auto"/>
        <w:tblInd w:w="629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48"/>
        <w:gridCol w:w="4261"/>
        <w:gridCol w:w="2864"/>
      </w:tblGrid>
      <w:tr w:rsidR="00000000">
        <w:trPr>
          <w:divId w:val="89007946"/>
        </w:trPr>
        <w:tc>
          <w:tcPr>
            <w:tcW w:w="7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FDFD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eastAsia="zh-HK"/>
              </w:rPr>
              <w:t>異常</w:t>
            </w:r>
            <w:r>
              <w:rPr>
                <w:rFonts w:hint="eastAsia"/>
                <w:b/>
                <w:bCs/>
                <w:sz w:val="20"/>
                <w:szCs w:val="20"/>
              </w:rPr>
              <w:t>類型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/</w:t>
            </w:r>
            <w:r>
              <w:rPr>
                <w:rFonts w:hint="eastAsia"/>
                <w:b/>
                <w:bCs/>
                <w:sz w:val="20"/>
                <w:szCs w:val="20"/>
              </w:rPr>
              <w:t>狀況</w:t>
            </w:r>
          </w:p>
        </w:tc>
        <w:tc>
          <w:tcPr>
            <w:tcW w:w="42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FDFD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jc w:val="center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eastAsia="zh-HK"/>
              </w:rPr>
              <w:t>異常處理步驟</w:t>
            </w:r>
          </w:p>
        </w:tc>
        <w:tc>
          <w:tcPr>
            <w:tcW w:w="28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FDFD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備註</w:t>
            </w:r>
          </w:p>
        </w:tc>
      </w:tr>
      <w:tr w:rsidR="00000000">
        <w:trPr>
          <w:divId w:val="89007946"/>
        </w:trPr>
        <w:tc>
          <w:tcPr>
            <w:tcW w:w="7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未轉入中介表重送處理</w:t>
            </w:r>
          </w:p>
        </w:tc>
        <w:tc>
          <w:tcPr>
            <w:tcW w:w="42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0"/>
                <w:szCs w:val="20"/>
              </w:rPr>
            </w:pPr>
            <w:hyperlink r:id="rId9" w:anchor="異常排查-1&amp;section-id={9A4B96BE-C6F7-49CF-9FEA-525DB40DA58D}&amp;page-id={77F9BBEF-6140-4F72-A18B-8ADDA1F89E93}&amp;end&amp;base-path=Y:\資訊處\ERP整合規劃部\跨課分享區\專案文件\廣興WMS、SMES系統導入\外部系統相關維運\ERP2WMS中介表.one" w:history="1">
              <w:r>
                <w:rPr>
                  <w:rStyle w:val="a3"/>
                  <w:rFonts w:hint="eastAsia"/>
                  <w:sz w:val="20"/>
                  <w:szCs w:val="20"/>
                </w:rPr>
                <w:t>異常排查處理</w:t>
              </w:r>
            </w:hyperlink>
          </w:p>
        </w:tc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 </w:t>
            </w:r>
          </w:p>
        </w:tc>
      </w:tr>
      <w:tr w:rsidR="00000000">
        <w:trPr>
          <w:divId w:val="89007946"/>
        </w:trPr>
        <w:tc>
          <w:tcPr>
            <w:tcW w:w="7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中介表資料異常處理</w:t>
            </w:r>
          </w:p>
        </w:tc>
        <w:tc>
          <w:tcPr>
            <w:tcW w:w="42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0"/>
                <w:szCs w:val="20"/>
              </w:rPr>
            </w:pPr>
            <w:hyperlink r:id="rId10" w:anchor="異常排查-2&amp;section-id={9A4B96BE-C6F7-49CF-9FEA-525DB40DA58D}&amp;page-id={915A7A6A-00FE-4EBB-A230-82B17FC17BBC}&amp;end&amp;base-path=Y:\資訊處\ERP整合規劃部\跨課分享區\專案文件\廣興WMS、SMES系統導入\外部系統相關維運\ERP2WMS中介表.one" w:history="1">
              <w:r>
                <w:rPr>
                  <w:rStyle w:val="a3"/>
                  <w:rFonts w:hint="eastAsia"/>
                  <w:sz w:val="20"/>
                  <w:szCs w:val="20"/>
                </w:rPr>
                <w:t>異常排查處理</w:t>
              </w:r>
            </w:hyperlink>
          </w:p>
        </w:tc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 </w:t>
            </w:r>
          </w:p>
        </w:tc>
      </w:tr>
      <w:tr w:rsidR="00000000">
        <w:trPr>
          <w:divId w:val="89007946"/>
        </w:trPr>
        <w:tc>
          <w:tcPr>
            <w:tcW w:w="7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 </w:t>
            </w:r>
          </w:p>
        </w:tc>
        <w:tc>
          <w:tcPr>
            <w:tcW w:w="42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 </w:t>
            </w:r>
          </w:p>
        </w:tc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 </w:t>
            </w:r>
          </w:p>
        </w:tc>
      </w:tr>
      <w:tr w:rsidR="00000000">
        <w:trPr>
          <w:divId w:val="89007946"/>
        </w:trPr>
        <w:tc>
          <w:tcPr>
            <w:tcW w:w="7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 </w:t>
            </w:r>
          </w:p>
        </w:tc>
        <w:tc>
          <w:tcPr>
            <w:tcW w:w="42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 </w:t>
            </w:r>
          </w:p>
        </w:tc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 </w:t>
            </w:r>
          </w:p>
        </w:tc>
      </w:tr>
      <w:tr w:rsidR="00000000">
        <w:trPr>
          <w:divId w:val="89007946"/>
        </w:trPr>
        <w:tc>
          <w:tcPr>
            <w:tcW w:w="7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 </w:t>
            </w:r>
          </w:p>
        </w:tc>
        <w:tc>
          <w:tcPr>
            <w:tcW w:w="42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 </w:t>
            </w:r>
          </w:p>
        </w:tc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rPr>
                <w:rFonts w:hint="eastAsia"/>
                <w:color w:val="008000"/>
                <w:sz w:val="20"/>
                <w:szCs w:val="20"/>
              </w:rPr>
            </w:pPr>
            <w:r>
              <w:rPr>
                <w:rFonts w:hint="eastAsia"/>
                <w:color w:val="008000"/>
                <w:sz w:val="20"/>
                <w:szCs w:val="20"/>
              </w:rPr>
              <w:t> </w:t>
            </w:r>
          </w:p>
        </w:tc>
      </w:tr>
      <w:tr w:rsidR="00000000">
        <w:trPr>
          <w:divId w:val="89007946"/>
        </w:trPr>
        <w:tc>
          <w:tcPr>
            <w:tcW w:w="7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 </w:t>
            </w:r>
          </w:p>
        </w:tc>
        <w:tc>
          <w:tcPr>
            <w:tcW w:w="42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</w:tc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rPr>
                <w:rFonts w:hint="eastAsia"/>
                <w:color w:val="008000"/>
                <w:sz w:val="20"/>
                <w:szCs w:val="20"/>
              </w:rPr>
            </w:pPr>
            <w:r>
              <w:rPr>
                <w:rFonts w:hint="eastAsia"/>
                <w:color w:val="008000"/>
                <w:sz w:val="20"/>
                <w:szCs w:val="20"/>
              </w:rPr>
              <w:t> </w:t>
            </w:r>
          </w:p>
        </w:tc>
      </w:tr>
      <w:tr w:rsidR="00000000">
        <w:trPr>
          <w:divId w:val="89007946"/>
        </w:trPr>
        <w:tc>
          <w:tcPr>
            <w:tcW w:w="7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 </w:t>
            </w:r>
          </w:p>
        </w:tc>
        <w:tc>
          <w:tcPr>
            <w:tcW w:w="42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</w:tc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rPr>
                <w:rFonts w:hint="eastAsia"/>
                <w:color w:val="008000"/>
                <w:sz w:val="20"/>
                <w:szCs w:val="20"/>
              </w:rPr>
            </w:pPr>
            <w:r>
              <w:rPr>
                <w:rFonts w:hint="eastAsia"/>
                <w:color w:val="008000"/>
                <w:sz w:val="20"/>
                <w:szCs w:val="20"/>
              </w:rPr>
              <w:t> </w:t>
            </w:r>
          </w:p>
        </w:tc>
      </w:tr>
      <w:tr w:rsidR="00000000">
        <w:trPr>
          <w:divId w:val="89007946"/>
        </w:trPr>
        <w:tc>
          <w:tcPr>
            <w:tcW w:w="7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 </w:t>
            </w:r>
          </w:p>
        </w:tc>
        <w:tc>
          <w:tcPr>
            <w:tcW w:w="42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 </w:t>
            </w:r>
          </w:p>
        </w:tc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rPr>
                <w:rFonts w:hint="eastAsia"/>
                <w:color w:val="008000"/>
                <w:sz w:val="20"/>
                <w:szCs w:val="20"/>
              </w:rPr>
            </w:pPr>
            <w:r>
              <w:rPr>
                <w:rFonts w:hint="eastAsia"/>
                <w:color w:val="008000"/>
                <w:sz w:val="20"/>
                <w:szCs w:val="20"/>
              </w:rPr>
              <w:t> </w:t>
            </w:r>
          </w:p>
        </w:tc>
      </w:tr>
      <w:tr w:rsidR="00000000">
        <w:trPr>
          <w:divId w:val="89007946"/>
        </w:trPr>
        <w:tc>
          <w:tcPr>
            <w:tcW w:w="7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 </w:t>
            </w:r>
          </w:p>
        </w:tc>
        <w:tc>
          <w:tcPr>
            <w:tcW w:w="42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rPr>
                <w:rFonts w:ascii="細明體" w:eastAsia="細明體" w:hAnsi="細明體" w:hint="eastAsia"/>
                <w:color w:val="000000"/>
              </w:rPr>
            </w:pPr>
            <w:r>
              <w:rPr>
                <w:rFonts w:ascii="細明體" w:eastAsia="細明體" w:hAnsi="細明體" w:hint="eastAsia"/>
                <w:color w:val="000000"/>
              </w:rPr>
              <w:t> </w:t>
            </w:r>
          </w:p>
        </w:tc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rPr>
                <w:rFonts w:hint="eastAsia"/>
                <w:color w:val="008000"/>
                <w:sz w:val="20"/>
                <w:szCs w:val="20"/>
              </w:rPr>
            </w:pPr>
            <w:r>
              <w:rPr>
                <w:rFonts w:hint="eastAsia"/>
                <w:color w:val="008000"/>
                <w:sz w:val="20"/>
                <w:szCs w:val="20"/>
              </w:rPr>
              <w:t> </w:t>
            </w:r>
          </w:p>
        </w:tc>
      </w:tr>
      <w:tr w:rsidR="00000000">
        <w:trPr>
          <w:divId w:val="89007946"/>
        </w:trPr>
        <w:tc>
          <w:tcPr>
            <w:tcW w:w="7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 </w:t>
            </w:r>
          </w:p>
        </w:tc>
        <w:tc>
          <w:tcPr>
            <w:tcW w:w="42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rPr>
                <w:rFonts w:ascii="細明體" w:eastAsia="細明體" w:hAnsi="細明體" w:hint="eastAsia"/>
                <w:color w:val="000000"/>
              </w:rPr>
            </w:pPr>
            <w:r>
              <w:rPr>
                <w:rFonts w:ascii="細明體" w:eastAsia="細明體" w:hAnsi="細明體" w:hint="eastAsia"/>
                <w:color w:val="000000"/>
                <w:shd w:val="clear" w:color="auto" w:fill="FFFFFF"/>
              </w:rPr>
              <w:t> </w:t>
            </w:r>
          </w:p>
        </w:tc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rPr>
                <w:rFonts w:hint="eastAsia"/>
                <w:color w:val="008000"/>
                <w:sz w:val="20"/>
                <w:szCs w:val="20"/>
              </w:rPr>
            </w:pPr>
            <w:r>
              <w:rPr>
                <w:rFonts w:hint="eastAsia"/>
                <w:color w:val="008000"/>
                <w:sz w:val="20"/>
                <w:szCs w:val="20"/>
              </w:rPr>
              <w:t> </w:t>
            </w:r>
          </w:p>
        </w:tc>
      </w:tr>
      <w:tr w:rsidR="00000000">
        <w:trPr>
          <w:divId w:val="89007946"/>
        </w:trPr>
        <w:tc>
          <w:tcPr>
            <w:tcW w:w="7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 </w:t>
            </w:r>
          </w:p>
        </w:tc>
        <w:tc>
          <w:tcPr>
            <w:tcW w:w="42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rPr>
                <w:rFonts w:ascii="細明體" w:eastAsia="細明體" w:hAnsi="細明體" w:hint="eastAsia"/>
                <w:color w:val="000000"/>
              </w:rPr>
            </w:pPr>
            <w:r>
              <w:rPr>
                <w:rFonts w:ascii="細明體" w:eastAsia="細明體" w:hAnsi="細明體" w:hint="eastAsia"/>
                <w:color w:val="000000"/>
                <w:shd w:val="clear" w:color="auto" w:fill="FFFFFF"/>
              </w:rPr>
              <w:t> </w:t>
            </w:r>
          </w:p>
        </w:tc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rPr>
                <w:rFonts w:hint="eastAsia"/>
                <w:color w:val="008000"/>
                <w:sz w:val="20"/>
                <w:szCs w:val="20"/>
              </w:rPr>
            </w:pPr>
            <w:r>
              <w:rPr>
                <w:rFonts w:hint="eastAsia"/>
                <w:color w:val="008000"/>
                <w:sz w:val="20"/>
                <w:szCs w:val="20"/>
              </w:rPr>
              <w:t> </w:t>
            </w:r>
          </w:p>
        </w:tc>
      </w:tr>
      <w:tr w:rsidR="00000000">
        <w:trPr>
          <w:divId w:val="89007946"/>
        </w:trPr>
        <w:tc>
          <w:tcPr>
            <w:tcW w:w="7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 </w:t>
            </w:r>
          </w:p>
        </w:tc>
        <w:tc>
          <w:tcPr>
            <w:tcW w:w="42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rPr>
                <w:rFonts w:ascii="細明體" w:eastAsia="細明體" w:hAnsi="細明體" w:hint="eastAsia"/>
                <w:color w:val="000000"/>
              </w:rPr>
            </w:pPr>
            <w:r>
              <w:rPr>
                <w:rFonts w:ascii="細明體" w:eastAsia="細明體" w:hAnsi="細明體" w:hint="eastAsia"/>
                <w:color w:val="000000"/>
                <w:shd w:val="clear" w:color="auto" w:fill="FFFFFF"/>
              </w:rPr>
              <w:t> </w:t>
            </w:r>
          </w:p>
        </w:tc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rPr>
                <w:rFonts w:hint="eastAsia"/>
                <w:color w:val="008000"/>
                <w:sz w:val="20"/>
                <w:szCs w:val="20"/>
              </w:rPr>
            </w:pPr>
            <w:r>
              <w:rPr>
                <w:rFonts w:hint="eastAsia"/>
                <w:color w:val="008000"/>
                <w:sz w:val="20"/>
                <w:szCs w:val="20"/>
              </w:rPr>
              <w:t> </w:t>
            </w:r>
          </w:p>
        </w:tc>
      </w:tr>
      <w:tr w:rsidR="00000000">
        <w:trPr>
          <w:divId w:val="89007946"/>
        </w:trPr>
        <w:tc>
          <w:tcPr>
            <w:tcW w:w="7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 </w:t>
            </w:r>
          </w:p>
        </w:tc>
        <w:tc>
          <w:tcPr>
            <w:tcW w:w="42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 </w:t>
            </w:r>
          </w:p>
        </w:tc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422173">
            <w:pPr>
              <w:pStyle w:val="Web"/>
              <w:spacing w:before="0" w:beforeAutospacing="0" w:after="0" w:afterAutospacing="0"/>
              <w:rPr>
                <w:rFonts w:hint="eastAsia"/>
                <w:color w:val="008000"/>
                <w:sz w:val="20"/>
                <w:szCs w:val="20"/>
              </w:rPr>
            </w:pPr>
            <w:r>
              <w:rPr>
                <w:rFonts w:hint="eastAsia"/>
                <w:color w:val="008000"/>
                <w:sz w:val="20"/>
                <w:szCs w:val="20"/>
              </w:rPr>
              <w:t> </w:t>
            </w:r>
          </w:p>
        </w:tc>
      </w:tr>
    </w:tbl>
    <w:p w:rsidR="00000000" w:rsidRDefault="00422173">
      <w:pPr>
        <w:divId w:val="89007946"/>
      </w:pP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2173" w:rsidRDefault="00422173" w:rsidP="00422173">
      <w:r>
        <w:separator/>
      </w:r>
    </w:p>
  </w:endnote>
  <w:endnote w:type="continuationSeparator" w:id="0">
    <w:p w:rsidR="00422173" w:rsidRDefault="00422173" w:rsidP="004221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2173" w:rsidRDefault="00422173" w:rsidP="00422173">
      <w:r>
        <w:separator/>
      </w:r>
    </w:p>
  </w:footnote>
  <w:footnote w:type="continuationSeparator" w:id="0">
    <w:p w:rsidR="00422173" w:rsidRDefault="00422173" w:rsidP="004221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F70742"/>
    <w:multiLevelType w:val="multilevel"/>
    <w:tmpl w:val="33A0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  <w:lvlOverride w:ilvl="1">
      <w:startOverride w:val="1"/>
    </w:lvlOverride>
  </w:num>
  <w:num w:numId="3">
    <w:abstractNumId w:val="0"/>
    <w:lvlOverride w:ilvl="1">
      <w:startOverride w:val="2"/>
    </w:lvlOverride>
  </w:num>
  <w:num w:numId="4">
    <w:abstractNumId w:val="0"/>
    <w:lvlOverride w:ilvl="1"/>
    <w:lvlOverride w:ilvl="2">
      <w:startOverride w:val="1"/>
    </w:lvlOverride>
  </w:num>
  <w:num w:numId="5">
    <w:abstractNumId w:val="0"/>
    <w:lvlOverride w:ilvl="1">
      <w:startOverride w:val="3"/>
    </w:lvlOverride>
    <w:lvlOverride w:ilv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48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422173"/>
    <w:rsid w:val="00422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4377608-B399-4687-A0A9-4CE9671A2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42217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422173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42217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42217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607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8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onenote:" TargetMode="External"/><Relationship Id="rId4" Type="http://schemas.openxmlformats.org/officeDocument/2006/relationships/webSettings" Target="webSettings.xml"/><Relationship Id="rId9" Type="http://schemas.openxmlformats.org/officeDocument/2006/relationships/hyperlink" Target="onenote: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謝正宜#1508</dc:creator>
  <cp:keywords/>
  <dc:description/>
  <cp:lastModifiedBy>Jim 謝正宜#1508</cp:lastModifiedBy>
  <cp:revision>2</cp:revision>
  <dcterms:created xsi:type="dcterms:W3CDTF">2025-11-26T08:25:00Z</dcterms:created>
  <dcterms:modified xsi:type="dcterms:W3CDTF">2025-11-26T08:25:00Z</dcterms:modified>
</cp:coreProperties>
</file>