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</w:rPr>
      </w:pPr>
      <w:r>
        <w:rPr>
          <w:rFonts w:hint="eastAsia"/>
        </w:rPr>
        <w:t>输入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将比对导出的成果作为输入文件放入下图指定路径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9525" cy="1419225"/>
            <wp:effectExtent l="9525" t="9525" r="1905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</w:rPr>
        <w:t>【V1_V2】文件夹放55小城市，【V1_V2_big5】文件夹放5大城市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57775" cy="1322705"/>
            <wp:effectExtent l="9525" t="9525" r="19050" b="203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22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【Result】文件夹为55小城市的成果输出路径，【Result_big5】文件夹对应5大城市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34965" cy="2562860"/>
            <wp:effectExtent l="9525" t="9525" r="2286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562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处理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代码运行顺序（小城市和大城市可以并行）如下，序号在前的为序号在后的前提或输入数据</w:t>
      </w:r>
    </w:p>
    <w:tbl>
      <w:tblPr>
        <w:tblStyle w:val="2"/>
        <w:tblW w:w="93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65"/>
        <w:gridCol w:w="2814"/>
        <w:gridCol w:w="3105"/>
        <w:gridCol w:w="12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538DD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适用对象</w:t>
            </w:r>
          </w:p>
        </w:tc>
        <w:tc>
          <w:tcPr>
            <w:tcW w:w="106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538DD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运行顺序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538DD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代码用途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538DD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代码名称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538DD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1"/>
                <w:szCs w:val="21"/>
                <w:u w:val="none"/>
                <w:lang w:val="en-US" w:eastAsia="zh-CN" w:bidi="ar"/>
              </w:rPr>
              <w:t>运行环境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restart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通用</w:t>
            </w: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配置文件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config.py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添加平面坐标文件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DefineProjection.py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restart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小城市</w:t>
            </w: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按位置选择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SelectLayerByLocation.py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统计TODO量导出道路N次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TodoCount.py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统计公交TODO量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BusCount.py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restart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大城市</w:t>
            </w: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按位置选择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SelectLayerByLocation_big5.py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蓝绿区选择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SelectSwitch_big5.py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统计TODO量导出道路N次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TodoCount_big5.py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vMerge w:val="continue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8DB4E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统计公交TODO量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BusCount big5.py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备用</w:t>
            </w:r>
          </w:p>
        </w:tc>
        <w:tc>
          <w:tcPr>
            <w:tcW w:w="1065" w:type="dxa"/>
            <w:tcBorders>
              <w:top w:val="single" w:color="31869B" w:sz="8" w:space="0"/>
              <w:left w:val="nil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2814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道路N次改名</w:t>
            </w:r>
          </w:p>
        </w:tc>
        <w:tc>
          <w:tcPr>
            <w:tcW w:w="3105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rename.py</w:t>
            </w:r>
          </w:p>
        </w:tc>
        <w:tc>
          <w:tcPr>
            <w:tcW w:w="1260" w:type="dxa"/>
            <w:tcBorders>
              <w:top w:val="single" w:color="31869B" w:sz="8" w:space="0"/>
              <w:left w:val="single" w:color="31869B" w:sz="8" w:space="0"/>
              <w:bottom w:val="single" w:color="31869B" w:sz="8" w:space="0"/>
              <w:right w:val="single" w:color="31869B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python3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成果归档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成果包含以下道路N次成果，及公交和todo两种统计量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29100" cy="19240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在TodoCount.csv及TodoCount_big5.csv中插入空行——匹配【预处理变化量统计.xlsx】中的格式以方便复制填写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47725"/>
            <wp:effectExtent l="0" t="0" r="444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953125" cy="1346835"/>
            <wp:effectExtent l="9525" t="9525" r="19050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346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【Result】和【Result_big5】文件夹中道路N次成果归档到服务器——数据升级&amp;预处理</w:t>
      </w:r>
      <w:r>
        <w:drawing>
          <wp:inline distT="0" distB="0" distL="114300" distR="114300">
            <wp:extent cx="5113655" cy="2200275"/>
            <wp:effectExtent l="0" t="0" r="1079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outlineLvl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py文件请不要随意改名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05325" cy="1496060"/>
            <wp:effectExtent l="0" t="0" r="952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b="6534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08EC6"/>
    <w:multiLevelType w:val="singleLevel"/>
    <w:tmpl w:val="32E08E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10C04"/>
    <w:rsid w:val="07F01A0F"/>
    <w:rsid w:val="083727D9"/>
    <w:rsid w:val="0B2C498E"/>
    <w:rsid w:val="11A16B26"/>
    <w:rsid w:val="17D835F5"/>
    <w:rsid w:val="1E6103F7"/>
    <w:rsid w:val="2C666548"/>
    <w:rsid w:val="2DAE31E0"/>
    <w:rsid w:val="2E5C25FD"/>
    <w:rsid w:val="32681798"/>
    <w:rsid w:val="38134853"/>
    <w:rsid w:val="3B82073F"/>
    <w:rsid w:val="3D217E86"/>
    <w:rsid w:val="44BF4C23"/>
    <w:rsid w:val="49AC4A36"/>
    <w:rsid w:val="53C94D60"/>
    <w:rsid w:val="541B5079"/>
    <w:rsid w:val="572933EF"/>
    <w:rsid w:val="5D077335"/>
    <w:rsid w:val="65BC5A8A"/>
    <w:rsid w:val="69F7617C"/>
    <w:rsid w:val="6A7B3630"/>
    <w:rsid w:val="6ED310F1"/>
    <w:rsid w:val="713B6F44"/>
    <w:rsid w:val="7E4B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2020-12-21T01:59:11Z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