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ns4="http://schemas.openxmlformats.org/drawingml/2006/wordprocessingDrawing" xmlns:ns5="http://schemas.microsoft.com/office/word/2010/wordprocessingDrawing" xmlns:ns6="http://schemas.openxmlformats.org/drawingml/2006/main" xmlns:ns7="http://schemas.openxmlformats.org/drawingml/2006/picture" xmlns:ns8="http://schemas.microsoft.com/office/drawing/2010/main" xmlns:w="http://schemas.openxmlformats.org/wordprocessingml/2006/main" ns1:Ignorable="w14 w15 w16se w16cid w16 w16cex w16sdtdh wp14">
  <w:body>
    <w:p ns2:paraId="7FC1DFAF" ns2:textId="3BA857E2" w:rsidR="005E734F" w:rsidRPr="004F7756" w:rsidRDefault="006104C3" w:rsidP="005E734F">
      <w:pPr>
        <w:pStyle w:val="3"/>
        <w:rPr>
          <w:color w:val="auto"/>
          <w:sz w:val="36"/>
        </w:rPr>
      </w:pPr>
      <w:r w:rsidRPr="006104C3">
        <w:rPr>
          <w:color w:val="auto"/>
          <w:sz w:val="36"/>
        </w:rPr>
        <w:t xml:space="preserve">IV Международный конкурс народного и академического вокала «Мистерия звука»</w:t>
      </w:r>
      <w:r w:rsidR="00716C7A">
        <w:rPr>
          <w:color w:val="auto"/>
          <w:sz w:val="36"/>
        </w:rPr>
        <w:t/>
      </w:r>
      <w:r w:rsidR="004F7756">
        <w:rPr>
          <w:color w:val="auto"/>
          <w:sz w:val="36"/>
        </w:rPr>
        <w:t xml:space="preserve"/>
      </w:r>
      <w:r w:rsidR="004F7756" w:rsidRPr="004F7756">
        <w:rPr>
          <w:color w:val="auto"/>
          <w:sz w:val="36"/>
        </w:rPr>
        <w:t/>
      </w:r>
      <w:r w:rsidR="004F7756">
        <w:rPr>
          <w:color w:val="auto"/>
          <w:sz w:val="36"/>
        </w:rPr>
        <w:t/>
      </w:r>
      <w:r w:rsidR="004F7756" w:rsidRPr="004F7756">
        <w:rPr>
          <w:color w:val="auto"/>
          <w:sz w:val="36"/>
        </w:rPr>
        <w:t/>
      </w:r>
    </w:p>
    <w:p ns2:paraId="4BAF3E20" ns2:textId="70FF2D08" w:rsidR="00042676" w:rsidRPr="002C5856" w:rsidRDefault="004F7756" w:rsidP="00042676">
      <w:pPr>
        <w:rPr>
          <w:b/>
        </w:rPr>
      </w:pPr>
      <w:r>
        <w:rPr>
          <w:rFonts w:asciiTheme="majorHAnsi" w:eastAsiaTheme="majorEastAsia" w:hAnsiTheme="majorHAnsi" w:cstheme="majorBidi"/>
          <w:b/>
          <w:bCs/>
          <w:sz w:val="28"/>
        </w:rPr>
        <w:t xml:space="preserve">3 апреля – 3 мая 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>202</w:t>
      </w:r>
      <w:r>
        <w:rPr>
          <w:rFonts w:asciiTheme="majorHAnsi" w:eastAsiaTheme="majorEastAsia" w:hAnsiTheme="majorHAnsi" w:cstheme="majorBidi"/>
          <w:b/>
          <w:bCs/>
          <w:sz w:val="28"/>
        </w:rPr>
        <w:t>6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 xml:space="preserve"> года</w:t>
      </w:r>
    </w:p>
    <w:p ns2:paraId="1CEF2DB7" ns2:textId="77777777" w:rsidR="008B62EF" w:rsidRDefault="00D04534" w:rsidP="008B62EF">
      <w:pPr>
        <w:pStyle w:val="3"/>
        <w:shd w:val="clear" w:color="auto" w:fill="FFFFFF"/>
        <w:spacing w:before="0"/>
        <w:rPr>
          <w:rFonts w:ascii="inherit" w:hAnsi="inherit" w:cs="Calibri"/>
          <w:b w:val="0"/>
          <w:bCs w:val="0"/>
          <w:color w:val="FF0539"/>
          <w:sz w:val="24"/>
          <w:szCs w:val="24"/>
        </w:rPr>
      </w:pPr>
      <w:hyperlink ns3:id="rId6" w:anchor="collapse1" w:history="1">
        <w:r w:rsidR="008B62EF">
          <w:rPr>
            <w:rStyle w:val="a3"/>
            <w:rFonts w:ascii="inherit" w:hAnsi="inherit" w:cs="Calibri"/>
            <w:sz w:val="35"/>
            <w:szCs w:val="35"/>
          </w:rPr>
          <w:t>ЦЕЛИ И ЗАДАЧИ </w:t>
        </w:r>
      </w:hyperlink>
    </w:p>
    <w:p ns2:paraId="1EB98206" ns2:textId="77777777" w:rsidR="00A02E00" w:rsidRPr="00235AA0" w:rsidRDefault="008B62EF" w:rsidP="00CE4E6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 Российской Федерации; знакомство участников с культурным наследием народов мира; повышение профессионального уровня руководителей коллективов; проведение мастер-классов, творческих встреч и круглых столов для руководителей;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- участниками конкурса, для организации гастролей и участия в зарубежных фестивалях, конкурсах и концертах;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"Об утверждении Основ государственной культурной политики" № 808 от 24 декабря 2014 года.</w:t>
      </w:r>
    </w:p>
    <w:p ns2:paraId="4DBDF107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0AD47303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7" w:anchor="collapse2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НОМИНАЦИИ </w:t>
        </w:r>
      </w:hyperlink>
    </w:p>
    <w:p ns2:paraId="4DD53908" ns2:textId="25420302" w:rsidR="00716C7A" w:rsidRPr="00716C7A" w:rsidRDefault="00C50F35" w:rsidP="00716C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bookmarkStart w:id="0" w:name="_Hlk232508719"/>
      <w:r w:rsidRPr="00716C7A">
        <w:rPr>
          <w:rStyle w:val="a5"/>
          <w:sz w:val="28"/>
          <w:szCs w:val="28"/>
        </w:rPr>
        <w:t>I</w:t>
      </w:r>
      <w:r w:rsidRPr="00716C7A">
        <w:rPr>
          <w:rStyle w:val="a5"/>
          <w:color w:val="002060"/>
          <w:sz w:val="28"/>
          <w:szCs w:val="28"/>
        </w:rPr>
        <w:t xml:space="preserve">. </w:t>
      </w:r>
      <w:bookmarkEnd w:id="0"/>
      <w:r w:rsidR="004F7756">
        <w:rPr>
          <w:rStyle w:val="a5"/>
          <w:rFonts w:eastAsiaTheme="majorEastAsia"/>
          <w:color w:val="1E365A"/>
          <w:sz w:val="28"/>
          <w:szCs w:val="28"/>
        </w:rPr>
        <w:t>ВОКАЛЬНОЕ</w:t>
      </w:r>
      <w:r w:rsidR="00716C7A" w:rsidRPr="00716C7A">
        <w:rPr>
          <w:rStyle w:val="a5"/>
          <w:rFonts w:eastAsiaTheme="majorEastAsia"/>
          <w:color w:val="1E365A"/>
          <w:sz w:val="28"/>
          <w:szCs w:val="28"/>
        </w:rPr>
        <w:t xml:space="preserve"> ТВОРЧЕСТВО (соло, дуэты, ансамбли).</w:t>
      </w:r>
    </w:p>
    <w:p ns2:paraId="08906D5F" ns2:textId="07F9CE43" w:rsidR="00CD593A" w:rsidRPr="00C50F35" w:rsidRDefault="00CD593A" w:rsidP="00C50F35">
      <w:p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</w:p>
    <w:p ns2:paraId="27C07B81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8" w:anchor="collapse3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ВОЗРАСТНЫЕ КАТЕГОРИИ </w:t>
        </w:r>
      </w:hyperlink>
    </w:p>
    <w:p ns2:paraId="1E4EBADD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До 6 лет; с 7 до 8 лет; с 9 до 10 лет; с 11 до 12 лет; с 13 до 15 лет; с 16 до 18 лет; с 19 до 25 лет; старше 25 лет; смешанная группа.</w:t>
      </w:r>
    </w:p>
    <w:p ns2:paraId="4D637033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 коллективе каждой возрастной категории допускается наличие не более 30% участников младше или старше указанных возрастных рамок. Например, в коллективе, заявленном в возрастной категории «9-10 лет», до 30% состава может быть младше 9 лет или старше 10 лет.</w:t>
      </w:r>
    </w:p>
    <w:p ns2:paraId="7AD42C0A" ns2:textId="77777777" w:rsidR="008B62EF" w:rsidRPr="00235AA0" w:rsidRDefault="008B62EF">
      <w:pPr>
        <w:rPr>
          <w:rFonts w:ascii="Times New Roman" w:hAnsi="Times New Roman" w:cs="Times New Roman"/>
          <w:sz w:val="28"/>
          <w:szCs w:val="28"/>
        </w:rPr>
      </w:pPr>
    </w:p>
    <w:p ns2:paraId="38AA81D5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9" w:anchor="collapse4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ТРЕБОВАНИЯ К КОНКУРСНЫМ МАТЕРИАЛАМ </w:t>
        </w:r>
      </w:hyperlink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1. На конкурс допускаются видеозаписи живого выступления, снятые на сцене на статичную камеру (без элементов монтажа, склейки кадров, наложения аудиодорожек).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2. На видео должен быть записан один отдельный конкурсный номер.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3. Остановка в работе видеокамеры во время записи выступления не допускается.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4. Съёмка должна быть не старше 2 лет.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5. Видеозаписи низкого качества, в т.ч. записи разрешением менее 720 пикселей, к участию не допускаются.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6. На видеозаписях участников номинации должны быть видны руки, ноги и лица конкурсантов.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Конкурсное выступление должно быть опубликовано участником конкурса  на сайте  https://rutube.ru/  и в online-хранилище: Яндекс Диск, Google Диск, облако Mail и иметь открытый доступ. Также допускается размещение на ресурсе Vimeo.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ОБРАЩАЕМ ВАШЕ ВНИМАНИЕ!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Для подачи заявок в жанре «Танцевальное творчество» необходимо предоставить материал, соответствующий следующим требованиям: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на видео представлено только конкурсное выступление артистов (запись концерта целиком не допускается);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съемка должна быть произведена в цветном режиме;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конкурсное выступление должно быть записано на сцене в предусмотренных номером сценических костюмах (выступления на улице, в спортзале/без костюмов существенно снижают образность номера и влияют на оценку выступления);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описание конкурсного номера в заявке обязательно должно содержать название номера, музыкального сопровождения, ФИО руководителя.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Отправляя ссылку на видеозапись, участник конкурса автоматически подтверждает свое согласие на использование материала третьими лицами (организаторами, членами жюри, другими участниками конкурса), а также для размещения видеозаписи на сайте организатора. Участник несет ответственность за корректность предоставленных материалов и их описания. Материалы, не отвечающие конкурсным требованиям, могут быть сняты с конкурса организационным комитетом.</w:t>
      </w:r>
    </w:p>
    <w:p ns2:paraId="3053692D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0" w:anchor="collapse5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ПРОГРАММА ВЫСТУПЛЕНИЯ </w:t>
        </w:r>
      </w:hyperlink>
    </w:p>
    <w:p ns2:paraId="0AF6BA6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коллектив-участник</w:t>
      </w:r>
      <w:r w:rsidRPr="00235AA0">
        <w:rPr>
          <w:color w:val="1E365A"/>
          <w:sz w:val="28"/>
          <w:szCs w:val="28"/>
        </w:rPr>
        <w:t> конкурса представляет программу выступления, состоящую из одного или двух разнохарактерных номеров,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8 минут.</w:t>
      </w:r>
    </w:p>
    <w:p ns2:paraId="365A50E5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 и дуэты</w:t>
      </w:r>
      <w:r w:rsidRPr="00235AA0">
        <w:rPr>
          <w:color w:val="1E365A"/>
          <w:sz w:val="28"/>
          <w:szCs w:val="28"/>
        </w:rPr>
        <w:t> представляют одно или два разнохарактерных произведения,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7 минут.</w:t>
      </w:r>
    </w:p>
    <w:p ns2:paraId="41DE399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При несоблюдении указанных требований и хронометража жюри имеет право отстранить коллектив (солиста) от участия в конкурсе.</w:t>
      </w:r>
    </w:p>
    <w:p ns2:paraId="0554D60A" ns2:textId="6E8A5F79" w:rsidR="008B62EF" w:rsidRDefault="008B62EF" w:rsidP="00CD593A">
      <w:pPr>
        <w:pStyle w:val="a4"/>
        <w:spacing w:before="0" w:beforeAutospacing="0" w:after="0" w:afterAutospacing="0"/>
        <w:jc w:val="both"/>
        <w:rPr>
          <w:rStyle w:val="a5"/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участник конкурса может принимать участие в любом количестве номинаций.</w:t>
      </w:r>
    </w:p>
    <w:p ns2:paraId="4D7D9F04" ns2:textId="77777777" w:rsidR="00DC187A" w:rsidRPr="00235AA0" w:rsidRDefault="00DC187A" w:rsidP="00CD593A">
      <w:pPr>
        <w:pStyle w:val="a4"/>
        <w:spacing w:before="0" w:beforeAutospacing="0" w:after="0" w:afterAutospacing="0"/>
        <w:jc w:val="both"/>
        <w:rPr>
          <w:b/>
          <w:bCs/>
          <w:color w:val="1E365A"/>
          <w:sz w:val="28"/>
          <w:szCs w:val="28"/>
        </w:rPr>
      </w:pPr>
    </w:p>
    <w:p ns2:paraId="22A3F23C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1" w:anchor="collapse7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КРИТЕРИИ ОЦЕНКИ </w:t>
        </w:r>
      </w:hyperlink>
    </w:p>
    <w:p ns2:paraId="0690AEE8" ns2:textId="77777777" w:rsidR="008B62EF" w:rsidRPr="00235AA0" w:rsidRDefault="008B62EF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color w:val="1E365A"/>
          <w:sz w:val="28"/>
          <w:szCs w:val="28"/>
        </w:rPr>
        <w:t>Конкурсные выступления участников оцениваются по общепринятым критериям: техническое мастерство (соответственно номинации и возрасту), артистизм, сложность репертуара, создание художественного образа и т.д.</w:t>
      </w:r>
    </w:p>
    <w:p ns2:paraId="7792BC37" ns2:textId="77777777" w:rsidR="00CD593A" w:rsidRPr="00235AA0" w:rsidRDefault="00CD593A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534B8430" ns2:textId="194BD064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2" w:anchor="collapse8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ПОДВЕДЕНИЕ ИТОГОВ КОНКУРСОВ </w:t>
        </w:r>
      </w:hyperlink>
    </w:p>
    <w:p ns2:paraId="131B092C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выявляются в соответствии с решением жюри, на основании баллов, отраженных в протоколах. Решение жюри окончательное и не подлежит обжалованию, изменению. </w:t>
      </w:r>
    </w:p>
    <w:p ns2:paraId="0F3B8766" ns2:textId="2676C64D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конкурса и обладатели специальных призов среди участников будут выявлены </w:t>
      </w:r>
      <w:r w:rsidRPr="00235AA0">
        <w:rPr>
          <w:rStyle w:val="a5"/>
          <w:color w:val="1E365A"/>
          <w:sz w:val="28"/>
          <w:szCs w:val="28"/>
        </w:rPr>
        <w:t>через 1</w:t>
      </w:r>
      <w:r w:rsidR="00443209">
        <w:rPr>
          <w:rStyle w:val="a5"/>
          <w:color w:val="1E365A"/>
          <w:sz w:val="28"/>
          <w:szCs w:val="28"/>
        </w:rPr>
        <w:t>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 xml:space="preserve"> с момента окончания приёма заявок на конкурс. </w:t>
      </w:r>
    </w:p>
    <w:p ns2:paraId="79C6002F" ns2:textId="265340D2" w:rsidR="008B62EF" w:rsidRPr="00235AA0" w:rsidRDefault="008B62EF" w:rsidP="00794D91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Обращаем ваше внимание!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t>Дипломы с указанием присвоенной степени и именные отзывы на конкурсные работы формируются в порядке очереди согласно конкурсным ведомостям и будут отправлены ВСЕМ участникам конкурса </w:t>
      </w:r>
      <w:r w:rsidRPr="00235AA0">
        <w:rPr>
          <w:rStyle w:val="a5"/>
          <w:color w:val="1E365A"/>
          <w:sz w:val="28"/>
          <w:szCs w:val="28"/>
        </w:rPr>
        <w:t xml:space="preserve">в течение </w:t>
      </w:r>
      <w:r w:rsidR="00443209">
        <w:rPr>
          <w:rStyle w:val="a5"/>
          <w:color w:val="1E365A"/>
          <w:sz w:val="28"/>
          <w:szCs w:val="28"/>
        </w:rPr>
        <w:t>14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> с момента объявления победителей конкурса.</w:t>
      </w:r>
    </w:p>
    <w:p ns2:paraId="3C020AC1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3563555F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3" w:anchor="collapse9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ПРИЗЫ И НАГРАДЫ </w:t>
        </w:r>
      </w:hyperlink>
    </w:p>
    <w:p ns2:paraId="3ECEED63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Все коллективы, участники конкурса награждаются дипломами. В каждой номинации и возрастной категории присваиваются звания Лауреата I, II, III степеней, а также звания Дипломанта I, II III степеней.</w:t>
      </w:r>
    </w:p>
    <w:p ns2:paraId="76833114" ns2:textId="3E906300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</w:t>
      </w:r>
      <w:r w:rsidR="00443209">
        <w:rPr>
          <w:rStyle w:val="a5"/>
          <w:color w:val="1E365A"/>
          <w:sz w:val="28"/>
          <w:szCs w:val="28"/>
        </w:rPr>
        <w:t xml:space="preserve"> и коллективы</w:t>
      </w:r>
      <w:r w:rsidRPr="00235AA0">
        <w:rPr>
          <w:rStyle w:val="rte-text"/>
          <w:color w:val="1E365A"/>
          <w:sz w:val="28"/>
          <w:szCs w:val="28"/>
        </w:rPr>
        <w:t>, обладатели Гран-при, </w:t>
      </w:r>
      <w:r w:rsidR="00443209">
        <w:rPr>
          <w:rStyle w:val="rte-text"/>
          <w:color w:val="1E365A"/>
          <w:sz w:val="28"/>
          <w:szCs w:val="28"/>
        </w:rPr>
        <w:t xml:space="preserve">сертификатом на участие в иностранном онлайн-конкурсе или грантом на участие в одном </w:t>
      </w:r>
      <w:r w:rsidRPr="00235AA0">
        <w:rPr>
          <w:rStyle w:val="rte-text"/>
          <w:color w:val="1E365A"/>
          <w:sz w:val="28"/>
          <w:szCs w:val="28"/>
        </w:rPr>
        <w:t xml:space="preserve">из </w:t>
      </w:r>
      <w:r w:rsidR="00443209">
        <w:rPr>
          <w:rStyle w:val="rte-text"/>
          <w:color w:val="1E365A"/>
          <w:sz w:val="28"/>
          <w:szCs w:val="28"/>
        </w:rPr>
        <w:t xml:space="preserve">очных </w:t>
      </w:r>
      <w:r w:rsidR="00443209" w:rsidRPr="00235AA0">
        <w:rPr>
          <w:rStyle w:val="rte-text"/>
          <w:color w:val="1E365A"/>
          <w:sz w:val="28"/>
          <w:szCs w:val="28"/>
        </w:rPr>
        <w:t>международныхконкурсов музыкально</w:t>
      </w:r>
      <w:r w:rsidRPr="00235AA0">
        <w:rPr>
          <w:rStyle w:val="rte-text"/>
          <w:color w:val="1E365A"/>
          <w:sz w:val="28"/>
          <w:szCs w:val="28"/>
        </w:rPr>
        <w:t xml:space="preserve"> – художественного творчества, проводимых Творческим объединением «Триумф»</w:t>
      </w:r>
      <w:r w:rsidR="00443209">
        <w:rPr>
          <w:rStyle w:val="rte-text"/>
          <w:color w:val="1E365A"/>
          <w:sz w:val="28"/>
          <w:szCs w:val="28"/>
        </w:rPr>
        <w:t xml:space="preserve">. </w:t>
      </w:r>
      <w:r w:rsidRPr="00235AA0">
        <w:rPr>
          <w:rStyle w:val="rte-text"/>
          <w:color w:val="1E365A"/>
          <w:sz w:val="28"/>
          <w:szCs w:val="28"/>
        </w:rPr>
        <w:t>Сумма гранта используется единовременно, исключительно для оплаты не более 30% стоимости поездки.</w:t>
      </w:r>
    </w:p>
    <w:p ns2:paraId="21FEB564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Партнеры проекта вручат артистам </w:t>
      </w:r>
      <w:r w:rsidRPr="00235AA0">
        <w:rPr>
          <w:rStyle w:val="a5"/>
          <w:color w:val="1E365A"/>
          <w:sz w:val="28"/>
          <w:szCs w:val="28"/>
        </w:rPr>
        <w:t>подарочные сертификаты и призы</w:t>
      </w:r>
      <w:r w:rsidRPr="00235AA0">
        <w:rPr>
          <w:rStyle w:val="rte-text"/>
          <w:color w:val="1E365A"/>
          <w:sz w:val="28"/>
          <w:szCs w:val="28"/>
        </w:rPr>
        <w:t>.</w:t>
      </w:r>
    </w:p>
    <w:p ns2:paraId="4F05F266" ns2:textId="77777777" w:rsidR="00443209" w:rsidRDefault="008B62EF" w:rsidP="00DC187A">
      <w:pPr>
        <w:pStyle w:val="a4"/>
        <w:spacing w:before="0" w:beforeAutospacing="0" w:after="0" w:afterAutospacing="0"/>
        <w:jc w:val="both"/>
        <w:rPr>
          <w:rStyle w:val="rte-text"/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Также учреждены специальные дипломы и звания: «Лучший преподаватель», «Лучший номер на патриотическую тему», «Диплом за артистизм», «Диплом самому юному участнику», «Лучший сценический костюм», «За высокий уровень исполнительского мастерства».</w:t>
      </w:r>
    </w:p>
    <w:p ns2:paraId="518FB848" ns2:textId="32F3D382" w:rsidR="00BF38B9" w:rsidRPr="00BF38B9" w:rsidRDefault="00BF38B9" w:rsidP="00DC18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1A248F">
        <w:rPr>
          <w:sz w:val="28"/>
          <w:szCs w:val="28"/>
        </w:rPr>
        <w:br/>
      </w:r>
      <w:r w:rsidR="00DC187A">
        <w:rPr>
          <w:noProof/>
        </w:rPr>
        <w:drawing>
          <ns4:inline distT="0" distB="0" distL="0" distR="0" ns5:anchorId="7FE6941B" ns5:editId="6919FD56">
            <ns4:extent cx="2190750" cy="1709420"/>
            <ns4:effectExtent l="0" t="0" r="0" b="5080"/>
            <ns4:docPr id="1" name="Рисунок 1"/>
            <ns4:cNvGraphicFramePr>
              <ns6:graphicFrameLocks noChangeAspect="1"/>
            </ns4:cNvGraphicFramePr>
            <ns6:graphic>
              <ns6:graphicData uri="http://schemas.openxmlformats.org/drawingml/2006/picture">
                <ns7:pic>
                  <ns7:nvPicPr>
                    <ns7:cNvPr id="1" name="Рисунок 1"/>
                    <ns7:cNvPicPr/>
                  </ns7:nvPicPr>
                  <ns7:blipFill rotWithShape="1">
                    <ns6:blip ns3:embed="rId14" cstate="print">
                      <ns6:extLst>
                        <ns6:ext uri="{28A0092B-C50C-407E-A947-70E740481C1C}">
                          <ns8:useLocalDpi val="0"/>
                        </ns6:ext>
                      </ns6:extLst>
                    </ns6:blip>
                    <ns6:srcRect l="33778"/>
                    <ns6:stretch/>
                  </ns7:blipFill>
                  <ns7:spPr bwMode="auto">
                    <ns6:xfrm>
                      <ns6:off x="0" y="0"/>
                      <ns6:ext cx="2202883" cy="1718887"/>
                    </ns6:xfrm>
                    <ns6:prstGeom prst="rect">
                      <ns6:avLst/>
                    </ns6:prstGeom>
                    <ns6:ln>
                      <ns6:noFill/>
                    </ns6:ln>
                    <ns6:extLst>
                      <ns6:ext uri="{53640926-AAD7-44D8-BBD7-CCE9431645EC}">
                        <ns8:shadowObscured/>
                      </ns6:ext>
                    </ns6:extLst>
                  </ns7:spPr>
                </ns7:pic>
              </ns6:graphicData>
            </ns6:graphic>
          </ns4:inline>
        </w:drawing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1"/>
        <w:gridCol w:w="4664"/>
      </w:tblGrid>
      <w:tr w:rsidR="00BF38B9" ns2:paraId="653464EA" ns2:textId="77777777" w:rsidTr="00BF38B9">
        <w:tc>
          <w:tcPr>
            <w:tcW w:w="5012" w:type="dxa"/>
          </w:tcPr>
          <w:p ns2:paraId="119D9360" ns2:textId="77777777" w:rsidR="00BF38B9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</w:p>
          <w:p ns2:paraId="634E9ED8" ns2:textId="77777777" w:rsidR="00BF38B9" w:rsidRPr="007359E4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  <w:r w:rsidRPr="007359E4">
              <w:rPr>
                <w:rFonts w:ascii="Times New Roman" w:eastAsia="Times New Roman" w:hAnsi="Times New Roman" w:cs="Times New Roman"/>
                <w:color w:val="1F3864"/>
                <w:sz w:val="24"/>
              </w:rPr>
              <w:t xml:space="preserve">Генеральный директор ТО «Триумф» </w:t>
            </w:r>
          </w:p>
        </w:tc>
        <w:tc>
          <w:tcPr>
            <w:tcW w:w="5013" w:type="dxa"/>
          </w:tcPr>
          <w:p ns2:paraId="5A309E02" ns2:textId="4A3D37A1" w:rsidR="00BF38B9" w:rsidRDefault="00BF38B9" w:rsidP="00BF38B9">
            <w:pPr>
              <w:spacing w:after="505" w:line="278" w:lineRule="auto"/>
            </w:pPr>
          </w:p>
          <w:p ns2:paraId="6308D731" ns2:textId="77777777" w:rsidR="00BF38B9" w:rsidRPr="007359E4" w:rsidRDefault="00BF38B9" w:rsidP="00DC187A">
            <w:pPr>
              <w:tabs>
                <w:tab w:val="left" w:pos="3315"/>
              </w:tabs>
            </w:pPr>
            <w:r>
              <w:rPr>
                <w:rFonts w:ascii="Times New Roman" w:eastAsia="Times New Roman" w:hAnsi="Times New Roman" w:cs="Times New Roman"/>
                <w:color w:val="1F3864"/>
                <w:sz w:val="24"/>
              </w:rPr>
              <w:t>Горбачева Е.В.</w:t>
            </w:r>
          </w:p>
        </w:tc>
      </w:tr>
    </w:tbl>
    <w:p ns2:paraId="2610575A" ns2:textId="77777777" w:rsidR="00BF38B9" w:rsidRPr="00235AA0" w:rsidRDefault="00BF38B9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sectPr w:rsidR="00BF38B9" w:rsidRPr="00235AA0" w:rsidSect="00794D91">
      <w:pgSz w:w="11906" w:h="16838"/>
      <w:pgMar w:top="567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2E9D1" w14:textId="77777777" w:rsidR="00D04534" w:rsidRDefault="00D04534" w:rsidP="00CD593A">
      <w:pPr>
        <w:spacing w:after="0" w:line="240" w:lineRule="auto"/>
      </w:pPr>
      <w:r>
        <w:separator/>
      </w:r>
    </w:p>
  </w:endnote>
  <w:endnote w:type="continuationSeparator" w:id="0">
    <w:p w14:paraId="4426EF8C" w14:textId="77777777" w:rsidR="00D04534" w:rsidRDefault="00D04534" w:rsidP="00CD5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B3E2C" w14:textId="77777777" w:rsidR="00D04534" w:rsidRDefault="00D04534" w:rsidP="00CD593A">
      <w:pPr>
        <w:spacing w:after="0" w:line="240" w:lineRule="auto"/>
      </w:pPr>
      <w:r>
        <w:separator/>
      </w:r>
    </w:p>
  </w:footnote>
  <w:footnote w:type="continuationSeparator" w:id="0">
    <w:p w14:paraId="63D13EEC" w14:textId="77777777" w:rsidR="00D04534" w:rsidRDefault="00D04534" w:rsidP="00CD59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2EF"/>
    <w:rsid w:val="00042676"/>
    <w:rsid w:val="00055D2C"/>
    <w:rsid w:val="00081C1A"/>
    <w:rsid w:val="00085F3F"/>
    <w:rsid w:val="0013668C"/>
    <w:rsid w:val="00235AA0"/>
    <w:rsid w:val="002C5856"/>
    <w:rsid w:val="00347369"/>
    <w:rsid w:val="00372A95"/>
    <w:rsid w:val="003E0FD6"/>
    <w:rsid w:val="00443209"/>
    <w:rsid w:val="004F7756"/>
    <w:rsid w:val="005C01FB"/>
    <w:rsid w:val="005E734F"/>
    <w:rsid w:val="005E7627"/>
    <w:rsid w:val="006104C3"/>
    <w:rsid w:val="00626130"/>
    <w:rsid w:val="006A3025"/>
    <w:rsid w:val="006D5329"/>
    <w:rsid w:val="00716C7A"/>
    <w:rsid w:val="0072463D"/>
    <w:rsid w:val="007273BE"/>
    <w:rsid w:val="007415F9"/>
    <w:rsid w:val="00794D91"/>
    <w:rsid w:val="007B2454"/>
    <w:rsid w:val="008904DA"/>
    <w:rsid w:val="008B62EF"/>
    <w:rsid w:val="00A02E00"/>
    <w:rsid w:val="00A96348"/>
    <w:rsid w:val="00AA7D76"/>
    <w:rsid w:val="00B60FD4"/>
    <w:rsid w:val="00BB4901"/>
    <w:rsid w:val="00BE2B45"/>
    <w:rsid w:val="00BF38B9"/>
    <w:rsid w:val="00C2348E"/>
    <w:rsid w:val="00C50F35"/>
    <w:rsid w:val="00C52818"/>
    <w:rsid w:val="00C56987"/>
    <w:rsid w:val="00CA19CB"/>
    <w:rsid w:val="00CD593A"/>
    <w:rsid w:val="00CE4E6A"/>
    <w:rsid w:val="00D04534"/>
    <w:rsid w:val="00DA5E7C"/>
    <w:rsid w:val="00DC187A"/>
    <w:rsid w:val="00EA0EAE"/>
    <w:rsid w:val="00EE2903"/>
    <w:rsid w:val="00F2190F"/>
    <w:rsid w:val="00F4679A"/>
    <w:rsid w:val="00F84741"/>
    <w:rsid w:val="00FC40D3"/>
    <w:rsid w:val="00FF2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4837"/>
  <w15:docId w15:val="{E459FEA7-448B-49E0-B7B1-6FFC53473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B62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B62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8B62E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62E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B62E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B62E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Hyperlink"/>
    <w:basedOn w:val="a0"/>
    <w:uiPriority w:val="99"/>
    <w:semiHidden/>
    <w:unhideWhenUsed/>
    <w:rsid w:val="008B62EF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8B62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rte-text">
    <w:name w:val="rte-text"/>
    <w:basedOn w:val="a0"/>
    <w:rsid w:val="008B62EF"/>
  </w:style>
  <w:style w:type="character" w:styleId="a5">
    <w:name w:val="Strong"/>
    <w:basedOn w:val="a0"/>
    <w:uiPriority w:val="22"/>
    <w:qFormat/>
    <w:rsid w:val="008B62EF"/>
    <w:rPr>
      <w:b/>
      <w:bCs/>
    </w:rPr>
  </w:style>
  <w:style w:type="character" w:styleId="a6">
    <w:name w:val="Emphasis"/>
    <w:basedOn w:val="a0"/>
    <w:uiPriority w:val="20"/>
    <w:qFormat/>
    <w:rsid w:val="008B62EF"/>
    <w:rPr>
      <w:i/>
      <w:iCs/>
    </w:rPr>
  </w:style>
  <w:style w:type="paragraph" w:styleId="a7">
    <w:name w:val="Balloon Text"/>
    <w:basedOn w:val="a"/>
    <w:link w:val="a8"/>
    <w:uiPriority w:val="99"/>
    <w:semiHidden/>
    <w:unhideWhenUsed/>
    <w:rsid w:val="006A30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6A3025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D593A"/>
  </w:style>
  <w:style w:type="paragraph" w:styleId="ab">
    <w:name w:val="footer"/>
    <w:basedOn w:val="a"/>
    <w:link w:val="ac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D593A"/>
  </w:style>
  <w:style w:type="table" w:styleId="ad">
    <w:name w:val="Table Grid"/>
    <w:basedOn w:val="a1"/>
    <w:uiPriority w:val="39"/>
    <w:rsid w:val="00BF38B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975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6646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44743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2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381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35931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933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53072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47087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930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9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55921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74627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1940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7320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01588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7234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5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872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68649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614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282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4649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2691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4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12336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83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1248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8048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0604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89427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artcode.com/instrumental/" TargetMode="External"/><Relationship Id="rId13" Type="http://schemas.openxmlformats.org/officeDocument/2006/relationships/hyperlink" Target="https://my-artcode.com/instrumental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y-artcode.com/instrumental/" TargetMode="External"/><Relationship Id="rId12" Type="http://schemas.openxmlformats.org/officeDocument/2006/relationships/hyperlink" Target="https://my-artcode.com/instrumental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my-artcode.com/instrumental/" TargetMode="External"/><Relationship Id="rId11" Type="http://schemas.openxmlformats.org/officeDocument/2006/relationships/hyperlink" Target="https://my-artcode.com/instrumental/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my-artcode.com/instrumental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my-artcode.com/instrumental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алина чванова</cp:lastModifiedBy>
  <cp:revision>2</cp:revision>
  <cp:lastPrinted>2026-07-30T11:44:00Z</cp:lastPrinted>
  <dcterms:created xsi:type="dcterms:W3CDTF">2026-10-26T15:13:00Z</dcterms:created>
  <dcterms:modified xsi:type="dcterms:W3CDTF">2026-10-26T15:13:00Z</dcterms:modified>
</cp:coreProperties>
</file>