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widowControl w:val="0"/>
        <w:spacing w:after="283" w:before="240" w:line="336" w:lineRule="auto"/>
        <w:rPr>
          <w:rFonts w:ascii="Liberation Sans" w:cs="Liberation Sans" w:eastAsia="Liberation Sans" w:hAnsi="Liberation Sans"/>
          <w:b w:val="1"/>
          <w:color w:val="003366"/>
          <w:sz w:val="48"/>
          <w:szCs w:val="48"/>
        </w:rPr>
      </w:pPr>
      <w:r w:rsidDel="00000000" w:rsidR="00000000" w:rsidRPr="00000000">
        <w:rPr>
          <w:rFonts w:ascii="Liberation Sans" w:cs="Liberation Sans" w:eastAsia="Liberation Sans" w:hAnsi="Liberation Sans"/>
          <w:b w:val="1"/>
          <w:color w:val="003366"/>
          <w:sz w:val="48"/>
          <w:szCs w:val="48"/>
          <w:rtl w:val="0"/>
        </w:rPr>
        <w:t xml:space="preserve">CASO ACADEMIA YIHAD – Modificación de prisión a libertad provisional</w:t>
      </w:r>
    </w:p>
    <w:p w:rsidR="00000000" w:rsidDel="00000000" w:rsidP="00000000" w:rsidRDefault="00000000" w:rsidRPr="00000000" w14:paraId="00000002">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Ficha rápida</w:t>
      </w:r>
    </w:p>
    <w:p w:rsidR="00000000" w:rsidDel="00000000" w:rsidP="00000000" w:rsidRDefault="00000000" w:rsidRPr="00000000" w14:paraId="00000003">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Categoría:</w:t>
      </w:r>
      <w:r w:rsidDel="00000000" w:rsidR="00000000" w:rsidRPr="00000000">
        <w:rPr>
          <w:sz w:val="24"/>
          <w:szCs w:val="24"/>
          <w:rtl w:val="0"/>
        </w:rPr>
        <w:t xml:space="preserve"> Terrorismo – Audiencia Nacional </w:t>
      </w:r>
    </w:p>
    <w:p w:rsidR="00000000" w:rsidDel="00000000" w:rsidP="00000000" w:rsidRDefault="00000000" w:rsidRPr="00000000" w14:paraId="00000004">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Delito principal:</w:t>
      </w:r>
      <w:r w:rsidDel="00000000" w:rsidR="00000000" w:rsidRPr="00000000">
        <w:rPr>
          <w:sz w:val="24"/>
          <w:szCs w:val="24"/>
          <w:rtl w:val="0"/>
        </w:rPr>
        <w:t xml:space="preserve"> Adoctrinamiento terrorista (art. 575 CP) </w:t>
      </w:r>
    </w:p>
    <w:p w:rsidR="00000000" w:rsidDel="00000000" w:rsidP="00000000" w:rsidRDefault="00000000" w:rsidRPr="00000000" w14:paraId="00000005">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Parte:</w:t>
      </w:r>
      <w:r w:rsidDel="00000000" w:rsidR="00000000" w:rsidRPr="00000000">
        <w:rPr>
          <w:sz w:val="24"/>
          <w:szCs w:val="24"/>
          <w:rtl w:val="0"/>
        </w:rPr>
        <w:t xml:space="preserve"> Defensa </w:t>
      </w:r>
    </w:p>
    <w:p w:rsidR="00000000" w:rsidDel="00000000" w:rsidP="00000000" w:rsidRDefault="00000000" w:rsidRPr="00000000" w14:paraId="00000006">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Órgano:</w:t>
      </w:r>
      <w:r w:rsidDel="00000000" w:rsidR="00000000" w:rsidRPr="00000000">
        <w:rPr>
          <w:sz w:val="24"/>
          <w:szCs w:val="24"/>
          <w:rtl w:val="0"/>
        </w:rPr>
        <w:t xml:space="preserve"> Juzgado Central de Instrucción n.º 6 (Audiencia Nacional) </w:t>
      </w:r>
    </w:p>
    <w:p w:rsidR="00000000" w:rsidDel="00000000" w:rsidP="00000000" w:rsidRDefault="00000000" w:rsidRPr="00000000" w14:paraId="00000007">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Sección:</w:t>
      </w:r>
      <w:r w:rsidDel="00000000" w:rsidR="00000000" w:rsidRPr="00000000">
        <w:rPr>
          <w:sz w:val="24"/>
          <w:szCs w:val="24"/>
          <w:rtl w:val="0"/>
        </w:rPr>
        <w:t xml:space="preserve"> Instrucción </w:t>
      </w:r>
    </w:p>
    <w:p w:rsidR="00000000" w:rsidDel="00000000" w:rsidP="00000000" w:rsidRDefault="00000000" w:rsidRPr="00000000" w14:paraId="00000008">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Localidad:</w:t>
      </w:r>
      <w:r w:rsidDel="00000000" w:rsidR="00000000" w:rsidRPr="00000000">
        <w:rPr>
          <w:sz w:val="24"/>
          <w:szCs w:val="24"/>
          <w:rtl w:val="0"/>
        </w:rPr>
        <w:t xml:space="preserve"> Madrid / Alcorcón (Madrid) </w:t>
      </w:r>
    </w:p>
    <w:p w:rsidR="00000000" w:rsidDel="00000000" w:rsidP="00000000" w:rsidRDefault="00000000" w:rsidRPr="00000000" w14:paraId="00000009">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Fase procesal:</w:t>
      </w:r>
      <w:r w:rsidDel="00000000" w:rsidR="00000000" w:rsidRPr="00000000">
        <w:rPr>
          <w:sz w:val="24"/>
          <w:szCs w:val="24"/>
          <w:rtl w:val="0"/>
        </w:rPr>
        <w:t xml:space="preserve"> Instrucción </w:t>
      </w:r>
    </w:p>
    <w:p w:rsidR="00000000" w:rsidDel="00000000" w:rsidP="00000000" w:rsidRDefault="00000000" w:rsidRPr="00000000" w14:paraId="0000000A">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Tipo de resolución:</w:t>
      </w:r>
      <w:r w:rsidDel="00000000" w:rsidR="00000000" w:rsidRPr="00000000">
        <w:rPr>
          <w:sz w:val="24"/>
          <w:szCs w:val="24"/>
          <w:rtl w:val="0"/>
        </w:rPr>
        <w:t xml:space="preserve"> Auto de modificación de medidas cautelares </w:t>
      </w:r>
    </w:p>
    <w:p w:rsidR="00000000" w:rsidDel="00000000" w:rsidP="00000000" w:rsidRDefault="00000000" w:rsidRPr="00000000" w14:paraId="0000000B">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Favorabilidad:</w:t>
      </w:r>
      <w:r w:rsidDel="00000000" w:rsidR="00000000" w:rsidRPr="00000000">
        <w:rPr>
          <w:sz w:val="24"/>
          <w:szCs w:val="24"/>
          <w:rtl w:val="0"/>
        </w:rPr>
        <w:t xml:space="preserve"> Parcial (libertad provisional) </w:t>
      </w:r>
    </w:p>
    <w:p w:rsidR="00000000" w:rsidDel="00000000" w:rsidP="00000000" w:rsidRDefault="00000000" w:rsidRPr="00000000" w14:paraId="0000000C">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Fecha:</w:t>
      </w:r>
      <w:r w:rsidDel="00000000" w:rsidR="00000000" w:rsidRPr="00000000">
        <w:rPr>
          <w:sz w:val="24"/>
          <w:szCs w:val="24"/>
          <w:rtl w:val="0"/>
        </w:rPr>
        <w:t xml:space="preserve"> 24/07/2025 </w:t>
      </w:r>
    </w:p>
    <w:p w:rsidR="00000000" w:rsidDel="00000000" w:rsidP="00000000" w:rsidRDefault="00000000" w:rsidRPr="00000000" w14:paraId="0000000D">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Año:</w:t>
      </w:r>
      <w:r w:rsidDel="00000000" w:rsidR="00000000" w:rsidRPr="00000000">
        <w:rPr>
          <w:sz w:val="24"/>
          <w:szCs w:val="24"/>
          <w:rtl w:val="0"/>
        </w:rPr>
        <w:t xml:space="preserve"> 2025 </w:t>
      </w:r>
    </w:p>
    <w:p w:rsidR="00000000" w:rsidDel="00000000" w:rsidP="00000000" w:rsidRDefault="00000000" w:rsidRPr="00000000" w14:paraId="0000000E">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Medidas cautelares:</w:t>
      </w:r>
      <w:r w:rsidDel="00000000" w:rsidR="00000000" w:rsidRPr="00000000">
        <w:rPr>
          <w:sz w:val="24"/>
          <w:szCs w:val="24"/>
          <w:rtl w:val="0"/>
        </w:rPr>
        <w:t xml:space="preserve"> Libertad provisional sin fianza, prohibición de salir de España, retirada de pasaporte y obligación de comparecencia semanal </w:t>
      </w:r>
    </w:p>
    <w:p w:rsidR="00000000" w:rsidDel="00000000" w:rsidP="00000000" w:rsidRDefault="00000000" w:rsidRPr="00000000" w14:paraId="0000000F">
      <w:pPr>
        <w:widowControl w:val="0"/>
        <w:numPr>
          <w:ilvl w:val="0"/>
          <w:numId w:val="3"/>
        </w:numPr>
        <w:tabs>
          <w:tab w:val="left" w:leader="none" w:pos="709"/>
        </w:tabs>
        <w:spacing w:after="283"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Popularidad:</w:t>
      </w:r>
      <w:r w:rsidDel="00000000" w:rsidR="00000000" w:rsidRPr="00000000">
        <w:rPr>
          <w:sz w:val="24"/>
          <w:szCs w:val="24"/>
          <w:rtl w:val="0"/>
        </w:rPr>
        <w:t xml:space="preserve"> Sí </w:t>
      </w:r>
    </w:p>
    <w:p w:rsidR="00000000" w:rsidDel="00000000" w:rsidP="00000000" w:rsidRDefault="00000000" w:rsidRPr="00000000" w14:paraId="00000010">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Resumen</w:t>
      </w:r>
    </w:p>
    <w:p w:rsidR="00000000" w:rsidDel="00000000" w:rsidP="00000000" w:rsidRDefault="00000000" w:rsidRPr="00000000" w14:paraId="00000011">
      <w:pPr>
        <w:widowControl w:val="0"/>
        <w:spacing w:after="283" w:line="336" w:lineRule="auto"/>
        <w:rPr>
          <w:sz w:val="24"/>
          <w:szCs w:val="24"/>
        </w:rPr>
      </w:pPr>
      <w:r w:rsidDel="00000000" w:rsidR="00000000" w:rsidRPr="00000000">
        <w:rPr>
          <w:sz w:val="24"/>
          <w:szCs w:val="24"/>
          <w:rtl w:val="0"/>
        </w:rPr>
        <w:t xml:space="preserve">El Juzgado Central de Instrucción n.º 6 investigaba desde 2024 a dos hermanas de Alcorcón por crear una </w:t>
      </w:r>
      <w:r w:rsidDel="00000000" w:rsidR="00000000" w:rsidRPr="00000000">
        <w:rPr>
          <w:i w:val="1"/>
          <w:sz w:val="24"/>
          <w:szCs w:val="24"/>
          <w:rtl w:val="0"/>
        </w:rPr>
        <w:t xml:space="preserve">“academia yihadista”</w:t>
      </w:r>
      <w:r w:rsidDel="00000000" w:rsidR="00000000" w:rsidRPr="00000000">
        <w:rPr>
          <w:sz w:val="24"/>
          <w:szCs w:val="24"/>
          <w:rtl w:val="0"/>
        </w:rPr>
        <w:t xml:space="preserve"> en redes sociales en la que captaban a centenares de mujeres. La operación, dirigida por la Audiencia Nacional, culminó con su detención el 30 de mayo de 2025. Tras una primera orden de prisión provisional para una de ellas, el auto de 24 de julio de 2025 modificó la medida y acordó su libertad provisional sin fianza con fuertes cautelares. El procedimiento continúa en fase de instrucción.</w:t>
      </w:r>
    </w:p>
    <w:p w:rsidR="00000000" w:rsidDel="00000000" w:rsidP="00000000" w:rsidRDefault="00000000" w:rsidRPr="00000000" w14:paraId="00000012">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Hechos (detallados)</w:t>
      </w:r>
    </w:p>
    <w:p w:rsidR="00000000" w:rsidDel="00000000" w:rsidP="00000000" w:rsidRDefault="00000000" w:rsidRPr="00000000" w14:paraId="00000013">
      <w:pPr>
        <w:widowControl w:val="0"/>
        <w:spacing w:after="283" w:line="336" w:lineRule="auto"/>
        <w:rPr>
          <w:sz w:val="24"/>
          <w:szCs w:val="24"/>
        </w:rPr>
      </w:pPr>
      <w:r w:rsidDel="00000000" w:rsidR="00000000" w:rsidRPr="00000000">
        <w:rPr>
          <w:sz w:val="24"/>
          <w:szCs w:val="24"/>
          <w:rtl w:val="0"/>
        </w:rPr>
        <w:t xml:space="preserve">La investigación arrancó en 2024, cuando la Policía Nacional detectó un canal de Telegram administrado por dos hermanas residentes en Alcorcón. Según las diligencias, gestionaban hasta un centenar de perfiles en redes sociales y habían creado una estructura piramidal con cerca de mil mujeres, de las cuales unas setenta recibían formación de carácter radical y cuatro participaban en el círculo más cerrado. El objetivo era, según los informes policiales, adoctrinar a mujeres jóvenes en la ideología del autodenominado Estado Islámico. Las detenidas difundían cánticos </w:t>
      </w:r>
      <w:r w:rsidDel="00000000" w:rsidR="00000000" w:rsidRPr="00000000">
        <w:rPr>
          <w:i w:val="1"/>
          <w:sz w:val="24"/>
          <w:szCs w:val="24"/>
          <w:rtl w:val="0"/>
        </w:rPr>
        <w:t xml:space="preserve">nasheed</w:t>
      </w:r>
      <w:r w:rsidDel="00000000" w:rsidR="00000000" w:rsidRPr="00000000">
        <w:rPr>
          <w:rFonts w:ascii="Arial Unicode MS" w:cs="Arial Unicode MS" w:eastAsia="Arial Unicode MS" w:hAnsi="Arial Unicode MS"/>
          <w:sz w:val="24"/>
          <w:szCs w:val="24"/>
          <w:rtl w:val="0"/>
        </w:rPr>
        <w:t xml:space="preserve">, simbología yihadista y justificaban acciones terroristas【345234650449877†L88-L115】.</w:t>
      </w:r>
    </w:p>
    <w:p w:rsidR="00000000" w:rsidDel="00000000" w:rsidP="00000000" w:rsidRDefault="00000000" w:rsidRPr="00000000" w14:paraId="00000014">
      <w:pPr>
        <w:widowControl w:val="0"/>
        <w:spacing w:after="283" w:line="336" w:lineRule="auto"/>
        <w:rPr>
          <w:sz w:val="24"/>
          <w:szCs w:val="24"/>
        </w:rPr>
      </w:pPr>
      <w:r w:rsidDel="00000000" w:rsidR="00000000" w:rsidRPr="00000000">
        <w:rPr>
          <w:rFonts w:ascii="Arial Unicode MS" w:cs="Arial Unicode MS" w:eastAsia="Arial Unicode MS" w:hAnsi="Arial Unicode MS"/>
          <w:sz w:val="24"/>
          <w:szCs w:val="24"/>
          <w:rtl w:val="0"/>
        </w:rPr>
        <w:t xml:space="preserve">El 30 de mayo de 2025 fueron detenidas en el marco de la operación coordinada por el Juzgado Central de Instrucción n.º 6. Una de las investigadas ingresó en prisión provisional por orden del juez instructor, mientras que la otra quedó en libertad con obligaciones de comparecencia. La defensa alegó desde el primer momento que no existía prueba de incitación concreta a cometer delitos, subrayando que se trataba de publicaciones de carácter ideológico y no directrices operativas【618414275431101†L54-L118】.</w:t>
      </w:r>
    </w:p>
    <w:p w:rsidR="00000000" w:rsidDel="00000000" w:rsidP="00000000" w:rsidRDefault="00000000" w:rsidRPr="00000000" w14:paraId="00000015">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Estrategia de defensa</w:t>
      </w:r>
    </w:p>
    <w:p w:rsidR="00000000" w:rsidDel="00000000" w:rsidP="00000000" w:rsidRDefault="00000000" w:rsidRPr="00000000" w14:paraId="00000016">
      <w:pPr>
        <w:widowControl w:val="0"/>
        <w:spacing w:after="283" w:line="336" w:lineRule="auto"/>
        <w:rPr>
          <w:sz w:val="24"/>
          <w:szCs w:val="24"/>
        </w:rPr>
      </w:pPr>
      <w:r w:rsidDel="00000000" w:rsidR="00000000" w:rsidRPr="00000000">
        <w:rPr>
          <w:sz w:val="24"/>
          <w:szCs w:val="24"/>
          <w:rtl w:val="0"/>
        </w:rPr>
        <w:t xml:space="preserve">La estrategia se centró en impugnar la tipicidad de los hechos. Se destacó que la clienta no había proporcionado instrucciones concretas para perpetrar atentados y que la legislación penal exige actos de adoctrinamiento idóneos para incitar a la comisión de delitos graves. Se solicitó la libertad provisional argumentando arraigo familiar, ausencia de antecedentes y colaboración con la instrucción. También se aportaron informes periciales sobre la intencionalidad de los mensajes difundidos, que evidenciaban un contexto discursivo y no operativo.</w:t>
      </w:r>
    </w:p>
    <w:p w:rsidR="00000000" w:rsidDel="00000000" w:rsidP="00000000" w:rsidRDefault="00000000" w:rsidRPr="00000000" w14:paraId="00000017">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Pruebas clave</w:t>
      </w:r>
    </w:p>
    <w:p w:rsidR="00000000" w:rsidDel="00000000" w:rsidP="00000000" w:rsidRDefault="00000000" w:rsidRPr="00000000" w14:paraId="00000018">
      <w:pPr>
        <w:widowControl w:val="0"/>
        <w:spacing w:after="283" w:line="336" w:lineRule="auto"/>
        <w:rPr>
          <w:sz w:val="24"/>
          <w:szCs w:val="24"/>
        </w:rPr>
      </w:pPr>
      <w:r w:rsidDel="00000000" w:rsidR="00000000" w:rsidRPr="00000000">
        <w:rPr>
          <w:sz w:val="24"/>
          <w:szCs w:val="24"/>
          <w:rtl w:val="0"/>
        </w:rPr>
        <w:t xml:space="preserve">Las diligencias incluían atestados de la Policía Nacional con análisis de perfiles en redes sociales, capturas de pantalla y periciales de inteligencia digital. No se practicaron testificales directas de terceras personas radicalizadas. La defensa aportó informes de un perito lingüista que concluían que los mensajes eran expresiones ideológicas sin instrucciones para cometer actos terroristas.</w:t>
      </w:r>
    </w:p>
    <w:p w:rsidR="00000000" w:rsidDel="00000000" w:rsidP="00000000" w:rsidRDefault="00000000" w:rsidRPr="00000000" w14:paraId="00000019">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Resolución</w:t>
      </w:r>
    </w:p>
    <w:p w:rsidR="00000000" w:rsidDel="00000000" w:rsidP="00000000" w:rsidRDefault="00000000" w:rsidRPr="00000000" w14:paraId="0000001A">
      <w:pPr>
        <w:widowControl w:val="0"/>
        <w:spacing w:after="283" w:line="336" w:lineRule="auto"/>
        <w:rPr>
          <w:sz w:val="24"/>
          <w:szCs w:val="24"/>
        </w:rPr>
      </w:pPr>
      <w:r w:rsidDel="00000000" w:rsidR="00000000" w:rsidRPr="00000000">
        <w:rPr>
          <w:sz w:val="24"/>
          <w:szCs w:val="24"/>
          <w:rtl w:val="0"/>
        </w:rPr>
        <w:t xml:space="preserve">Mediante auto de 24 de julio de 2025, el Juzgado Central de Instrucción n.º 6 acordó modificar la prisión preventiva comunicada y sin fianza dictada el 29 de mayo de 2025. La resolución dispuso la libertad provisional sin fianza con prohibición de abandonar el territorio nacional, retirada del pasaporte y comparecencia semanal. El juzgado entendió que se habían mitigado los riesgos procesales y que no existían indicios suficientes para mantener la prisión preventiva. La causa continúa en fase instructoria.</w:t>
      </w:r>
    </w:p>
    <w:p w:rsidR="00000000" w:rsidDel="00000000" w:rsidP="00000000" w:rsidRDefault="00000000" w:rsidRPr="00000000" w14:paraId="0000001B">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Marco legal</w:t>
      </w:r>
    </w:p>
    <w:p w:rsidR="00000000" w:rsidDel="00000000" w:rsidP="00000000" w:rsidRDefault="00000000" w:rsidRPr="00000000" w14:paraId="0000001C">
      <w:pPr>
        <w:widowControl w:val="0"/>
        <w:spacing w:after="283" w:line="336" w:lineRule="auto"/>
        <w:rPr>
          <w:sz w:val="24"/>
          <w:szCs w:val="24"/>
        </w:rPr>
      </w:pPr>
      <w:r w:rsidDel="00000000" w:rsidR="00000000" w:rsidRPr="00000000">
        <w:rPr>
          <w:sz w:val="24"/>
          <w:szCs w:val="24"/>
          <w:rtl w:val="0"/>
        </w:rPr>
        <w:t xml:space="preserve">Se aplican los artículos 575 y 576 del Código Penal relativos al adoctrinamiento y enaltecimiento terrorista, así como los artículos 503 y 504 de la Ley de Enjuiciamiento Criminal sobre la prisión provisional y sus presupuestos. La jurisprudencia del Tribunal Supremo exige que las publicaciones vayan acompañadas de una llamada efectiva a cometer delitos graves para apreciar adoctrinamiento.</w:t>
      </w:r>
    </w:p>
    <w:p w:rsidR="00000000" w:rsidDel="00000000" w:rsidP="00000000" w:rsidRDefault="00000000" w:rsidRPr="00000000" w14:paraId="0000001D">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Imágenes (anexos del expediente)</w:t>
      </w:r>
    </w:p>
    <w:p w:rsidR="00000000" w:rsidDel="00000000" w:rsidP="00000000" w:rsidRDefault="00000000" w:rsidRPr="00000000" w14:paraId="0000001E">
      <w:pPr>
        <w:widowControl w:val="0"/>
        <w:spacing w:after="283" w:line="336" w:lineRule="auto"/>
        <w:rPr>
          <w:sz w:val="24"/>
          <w:szCs w:val="24"/>
        </w:rPr>
      </w:pPr>
      <w:r w:rsidDel="00000000" w:rsidR="00000000" w:rsidRPr="00000000">
        <w:rPr>
          <w:sz w:val="24"/>
          <w:szCs w:val="24"/>
          <w:rtl w:val="0"/>
        </w:rPr>
        <w:br w:type="textWrapping"/>
      </w:r>
      <w:r w:rsidDel="00000000" w:rsidR="00000000" w:rsidRPr="00000000">
        <w:rPr>
          <w:i w:val="1"/>
          <w:sz w:val="24"/>
          <w:szCs w:val="24"/>
          <w:rtl w:val="0"/>
        </w:rPr>
        <w:t xml:space="preserve">Auto del Juzgado Central de Instrucción n.º 6, de 24 de julio de 2025, que modifica la prisión provisional por libertad provisional sin fianza.</w:t>
      </w:r>
      <w:r w:rsidDel="00000000" w:rsidR="00000000" w:rsidRPr="00000000">
        <w:rPr>
          <w:rtl w:val="0"/>
        </w:rPr>
      </w:r>
    </w:p>
    <w:p w:rsidR="00000000" w:rsidDel="00000000" w:rsidP="00000000" w:rsidRDefault="00000000" w:rsidRPr="00000000" w14:paraId="0000001F">
      <w:pPr>
        <w:widowControl w:val="0"/>
        <w:spacing w:after="283" w:line="336" w:lineRule="auto"/>
        <w:rPr>
          <w:sz w:val="24"/>
          <w:szCs w:val="24"/>
        </w:rPr>
      </w:pPr>
      <w:r w:rsidDel="00000000" w:rsidR="00000000" w:rsidRPr="00000000">
        <w:rPr>
          <w:sz w:val="24"/>
          <w:szCs w:val="24"/>
          <w:rtl w:val="0"/>
        </w:rPr>
        <w:br w:type="textWrapping"/>
      </w:r>
      <w:r w:rsidDel="00000000" w:rsidR="00000000" w:rsidRPr="00000000">
        <w:rPr>
          <w:i w:val="1"/>
          <w:sz w:val="24"/>
          <w:szCs w:val="24"/>
          <w:rtl w:val="0"/>
        </w:rPr>
        <w:t xml:space="preserve">Recorte de prensa con el titular sobre las detenidas y su intención de “hacer la yihad”.</w:t>
      </w:r>
      <w:r w:rsidDel="00000000" w:rsidR="00000000" w:rsidRPr="00000000">
        <w:rPr>
          <w:rtl w:val="0"/>
        </w:rPr>
      </w:r>
    </w:p>
    <w:p w:rsidR="00000000" w:rsidDel="00000000" w:rsidP="00000000" w:rsidRDefault="00000000" w:rsidRPr="00000000" w14:paraId="00000020">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Enlaces y notas (citas)</w:t>
      </w:r>
    </w:p>
    <w:p w:rsidR="00000000" w:rsidDel="00000000" w:rsidP="00000000" w:rsidRDefault="00000000" w:rsidRPr="00000000" w14:paraId="00000021">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rFonts w:ascii="Arial Unicode MS" w:cs="Arial Unicode MS" w:eastAsia="Arial Unicode MS" w:hAnsi="Arial Unicode MS"/>
          <w:sz w:val="24"/>
          <w:szCs w:val="24"/>
          <w:rtl w:val="0"/>
        </w:rPr>
        <w:t xml:space="preserve">RTVE – «La Policía detiene a dos hermanas en Alcorcón por crear una academia de la yihad» – 30 de mayo de 2025【345234650449877†L88-L115】. </w:t>
      </w:r>
    </w:p>
    <w:p w:rsidR="00000000" w:rsidDel="00000000" w:rsidP="00000000" w:rsidRDefault="00000000" w:rsidRPr="00000000" w14:paraId="00000022">
      <w:pPr>
        <w:widowControl w:val="0"/>
        <w:numPr>
          <w:ilvl w:val="0"/>
          <w:numId w:val="1"/>
        </w:numPr>
        <w:tabs>
          <w:tab w:val="left" w:leader="none" w:pos="709"/>
        </w:tabs>
        <w:spacing w:after="283" w:line="336" w:lineRule="auto"/>
        <w:ind w:left="709" w:hanging="283"/>
        <w:rPr>
          <w:rFonts w:ascii="Noto Sans Symbols" w:cs="Noto Sans Symbols" w:eastAsia="Noto Sans Symbols" w:hAnsi="Noto Sans Symbols"/>
          <w:sz w:val="24"/>
          <w:szCs w:val="24"/>
        </w:rPr>
      </w:pPr>
      <w:r w:rsidDel="00000000" w:rsidR="00000000" w:rsidRPr="00000000">
        <w:rPr>
          <w:rFonts w:ascii="Arial Unicode MS" w:cs="Arial Unicode MS" w:eastAsia="Arial Unicode MS" w:hAnsi="Arial Unicode MS"/>
          <w:sz w:val="24"/>
          <w:szCs w:val="24"/>
          <w:rtl w:val="0"/>
        </w:rPr>
        <w:t xml:space="preserve">Cadena SER – «Dos hermanas captaban a mujeres para la yihad a través de Telegram» – 30 de mayo de 2025【618414275431101†L54-L118】. </w:t>
      </w:r>
    </w:p>
    <w:p w:rsidR="00000000" w:rsidDel="00000000" w:rsidP="00000000" w:rsidRDefault="00000000" w:rsidRPr="00000000" w14:paraId="00000023">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SEO y anclas (web)</w:t>
      </w:r>
    </w:p>
    <w:p w:rsidR="00000000" w:rsidDel="00000000" w:rsidP="00000000" w:rsidRDefault="00000000" w:rsidRPr="00000000" w14:paraId="00000024">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URL propuesta:</w:t>
      </w:r>
      <w:r w:rsidDel="00000000" w:rsidR="00000000" w:rsidRPr="00000000">
        <w:rPr>
          <w:sz w:val="24"/>
          <w:szCs w:val="24"/>
          <w:rtl w:val="0"/>
        </w:rPr>
        <w:t xml:space="preserve"> /casos/caso-academia-yihad </w:t>
      </w:r>
    </w:p>
    <w:p w:rsidR="00000000" w:rsidDel="00000000" w:rsidP="00000000" w:rsidRDefault="00000000" w:rsidRPr="00000000" w14:paraId="00000025">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SEO title:</w:t>
      </w:r>
      <w:r w:rsidDel="00000000" w:rsidR="00000000" w:rsidRPr="00000000">
        <w:rPr>
          <w:sz w:val="24"/>
          <w:szCs w:val="24"/>
          <w:rtl w:val="0"/>
        </w:rPr>
        <w:t xml:space="preserve"> Academia yihad – libertad provisional tras modificación de medidas cautelares </w:t>
      </w:r>
    </w:p>
    <w:p w:rsidR="00000000" w:rsidDel="00000000" w:rsidP="00000000" w:rsidRDefault="00000000" w:rsidRPr="00000000" w14:paraId="00000026">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Meta description:</w:t>
      </w:r>
      <w:r w:rsidDel="00000000" w:rsidR="00000000" w:rsidRPr="00000000">
        <w:rPr>
          <w:sz w:val="24"/>
          <w:szCs w:val="24"/>
          <w:rtl w:val="0"/>
        </w:rPr>
        <w:t xml:space="preserve"> Detenidas por adoctrinamiento terrorista en Alcorcón quedan en libertad provisional tras un auto de la Audiencia Nacional. La causa sigue en instrucción. </w:t>
      </w:r>
    </w:p>
    <w:p w:rsidR="00000000" w:rsidDel="00000000" w:rsidP="00000000" w:rsidRDefault="00000000" w:rsidRPr="00000000" w14:paraId="00000027">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Frases clave (SEO):</w:t>
      </w:r>
      <w:r w:rsidDel="00000000" w:rsidR="00000000" w:rsidRPr="00000000">
        <w:rPr>
          <w:sz w:val="24"/>
          <w:szCs w:val="24"/>
          <w:rtl w:val="0"/>
        </w:rPr>
        <w:t xml:space="preserve"> academia yihad, adoctrinamiento terrorista, libertad provisional, Audiencia Nacional, caso terrorista Alcorcón </w:t>
      </w:r>
    </w:p>
    <w:p w:rsidR="00000000" w:rsidDel="00000000" w:rsidP="00000000" w:rsidRDefault="00000000" w:rsidRPr="00000000" w14:paraId="00000028">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Anclas:</w:t>
      </w:r>
      <w:r w:rsidDel="00000000" w:rsidR="00000000" w:rsidRPr="00000000">
        <w:rPr>
          <w:sz w:val="24"/>
          <w:szCs w:val="24"/>
          <w:rtl w:val="0"/>
        </w:rPr>
        <w:t xml:space="preserve"> #caso-academia-yihad-resumen, #hechos, #estrategia, #pruebas, #resolucion, #prensa </w:t>
      </w:r>
    </w:p>
    <w:p w:rsidR="00000000" w:rsidDel="00000000" w:rsidP="00000000" w:rsidRDefault="00000000" w:rsidRPr="00000000" w14:paraId="00000029">
      <w:pPr>
        <w:widowControl w:val="0"/>
        <w:numPr>
          <w:ilvl w:val="0"/>
          <w:numId w:val="2"/>
        </w:numPr>
        <w:tabs>
          <w:tab w:val="left" w:leader="none" w:pos="709"/>
        </w:tabs>
        <w:spacing w:after="283"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Tags:</w:t>
      </w:r>
      <w:r w:rsidDel="00000000" w:rsidR="00000000" w:rsidRPr="00000000">
        <w:rPr>
          <w:sz w:val="24"/>
          <w:szCs w:val="24"/>
          <w:rtl w:val="0"/>
        </w:rPr>
        <w:t xml:space="preserve"> Terrorismo, Audiencia Nacional, Alcorcón, libertad provisional, 2025 </w:t>
      </w:r>
    </w:p>
    <w:p w:rsidR="00000000" w:rsidDel="00000000" w:rsidP="00000000" w:rsidRDefault="00000000" w:rsidRPr="00000000" w14:paraId="0000002A">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Nota de verificación</w:t>
      </w:r>
    </w:p>
    <w:p w:rsidR="00000000" w:rsidDel="00000000" w:rsidP="00000000" w:rsidRDefault="00000000" w:rsidRPr="00000000" w14:paraId="0000002B">
      <w:pPr>
        <w:widowControl w:val="0"/>
        <w:spacing w:after="283" w:line="336" w:lineRule="auto"/>
        <w:rPr>
          <w:sz w:val="24"/>
          <w:szCs w:val="24"/>
        </w:rPr>
      </w:pPr>
      <w:r w:rsidDel="00000000" w:rsidR="00000000" w:rsidRPr="00000000">
        <w:rPr>
          <w:sz w:val="24"/>
          <w:szCs w:val="24"/>
          <w:rtl w:val="0"/>
        </w:rPr>
        <w:t xml:space="preserve">La fecha y el órgano se extraen del auto reproducido como anexo. El resultado de libertad provisional y el contexto de la investigación están respaldados por las noticias de RTVE y Cadena SER citadas. La descripción de la estructura de la “academia” proviene de las notas de prensa policiales recogidas por los medios.</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2">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3">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