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ROBO CON VIOLENCIA (Pozuelo) – Sobreseimiento y archivo</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el patrimonio </w:t>
      </w:r>
    </w:p>
    <w:p w:rsidR="00000000" w:rsidDel="00000000" w:rsidP="00000000" w:rsidRDefault="00000000" w:rsidRPr="00000000" w14:paraId="0000000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Robo con violencia o intimidación </w:t>
      </w:r>
    </w:p>
    <w:p w:rsidR="00000000" w:rsidDel="00000000" w:rsidP="00000000" w:rsidRDefault="00000000" w:rsidRPr="00000000" w14:paraId="0000000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1.ª Instancia e Instrucción n.º 4 de Pozuelo de Alarcón </w:t>
      </w:r>
    </w:p>
    <w:p w:rsidR="00000000" w:rsidDel="00000000" w:rsidP="00000000" w:rsidRDefault="00000000" w:rsidRPr="00000000" w14:paraId="0000000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Instrucción </w:t>
      </w:r>
    </w:p>
    <w:p w:rsidR="00000000" w:rsidDel="00000000" w:rsidP="00000000" w:rsidRDefault="00000000" w:rsidRPr="00000000" w14:paraId="00000008">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Pozuelo de Alarcón (Madrid) </w:t>
      </w:r>
    </w:p>
    <w:p w:rsidR="00000000" w:rsidDel="00000000" w:rsidP="00000000" w:rsidRDefault="00000000" w:rsidRPr="00000000" w14:paraId="00000009">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Diligencias previas </w:t>
      </w:r>
    </w:p>
    <w:p w:rsidR="00000000" w:rsidDel="00000000" w:rsidP="00000000" w:rsidRDefault="00000000" w:rsidRPr="00000000" w14:paraId="0000000A">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de sobreseimiento provisional y archivo </w:t>
      </w:r>
    </w:p>
    <w:p w:rsidR="00000000" w:rsidDel="00000000" w:rsidP="00000000" w:rsidRDefault="00000000" w:rsidRPr="00000000" w14:paraId="0000000B">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10/05/2024 </w:t>
      </w:r>
    </w:p>
    <w:p w:rsidR="00000000" w:rsidDel="00000000" w:rsidP="00000000" w:rsidRDefault="00000000" w:rsidRPr="00000000" w14:paraId="0000000D">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Revocadas </w:t>
      </w:r>
    </w:p>
    <w:p w:rsidR="00000000" w:rsidDel="00000000" w:rsidP="00000000" w:rsidRDefault="00000000" w:rsidRPr="00000000" w14:paraId="0000000F">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En el marco de unas diligencias previas por presunto robo con violencia en Pozuelo de Alarcón, el Juzgado de Instrucción n.º 4 dictó el auto núm. 70/2024, acordando el sobreseimiento provisional y el archivo de las actuaciones respecto de nuestro defendido, ante la inexistencia de pruebas que lo incriminaran.</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El procedimiento se originó tras una denuncia por un supuesto robo cometido por dos individuos que habían abordado a la víctima en la vía pública. Las investigaciones policiales no lograron identificar de forma fehaciente a los autores y la víctima no reconoció a nuestro cliente en rueda de reconocimiento. Asimismo, no se hallaron huellas o rastros que vincularan a nuestro patrocinado con el lugar de los hechos.</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hizo valer la inexistencia de indicios de participación. La defensa impugnó la legalidad de las ruedas de reconocimiento por falta de garantías y subrayó la ausencia de pruebas objetivas. Además, se aportó jurisprudencia que exige la prueba de dominio del hecho para enjuiciar un robo con violencia【449862923998069†L87-L115】.</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sz w:val="24"/>
          <w:szCs w:val="24"/>
          <w:rtl w:val="0"/>
        </w:rPr>
        <w:t xml:space="preserve">El atestado policial, la declaración de la víctima y las diligencias de identificación fueron las únicas pruebas disponibles. Todas ellas resultaron insuficientes para sostener una acusación. La investigación no aportó grabaciones ni testigos neutrales. Por ello, la juez consideró que no se acreditaba la participación del investigado.</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El auto núm. 70/2024 decretó el </w:t>
      </w:r>
      <w:r w:rsidDel="00000000" w:rsidR="00000000" w:rsidRPr="00000000">
        <w:rPr>
          <w:b w:val="1"/>
          <w:sz w:val="24"/>
          <w:szCs w:val="24"/>
          <w:rtl w:val="0"/>
        </w:rPr>
        <w:t xml:space="preserve">sobreseimiento provisional</w:t>
      </w:r>
      <w:r w:rsidDel="00000000" w:rsidR="00000000" w:rsidRPr="00000000">
        <w:rPr>
          <w:sz w:val="24"/>
          <w:szCs w:val="24"/>
          <w:rtl w:val="0"/>
        </w:rPr>
        <w:t xml:space="preserve"> y el archivo de las actuaciones respecto de nuestro cliente, sin perjuicio de posibles acciones civiles. La resolución dejó sin efecto cualquier medida cautelar.</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sz w:val="24"/>
          <w:szCs w:val="24"/>
          <w:rtl w:val="0"/>
        </w:rPr>
        <w:t xml:space="preserve">Se aplicó el artículo 637.2.º de la Ley de Enjuiciamiento Criminal. La defensa invocó jurisprudencia sobre la necesidad de elementos objetivos para condenar por robo con violencia.</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núm. 70/2024 del Juzgado de Instrucción n.º 4 de Pozuelo de Alarcón que decreta el sobreseimiento provisional.</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Ródenas Abogados – «Diferencias entre robo con fuerza y robo con violencia» – 20 de abril de 2022【449862923998069†L87-L115】. </w:t>
      </w:r>
    </w:p>
    <w:p w:rsidR="00000000" w:rsidDel="00000000" w:rsidP="00000000" w:rsidRDefault="00000000" w:rsidRPr="00000000" w14:paraId="00000020">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sz w:val="24"/>
          <w:szCs w:val="24"/>
          <w:rtl w:val="0"/>
        </w:rPr>
        <w:t xml:space="preserve">Fuenlabrada Noticias – «Detenidos por robos en viviendas mediante </w:t>
      </w:r>
      <w:r w:rsidDel="00000000" w:rsidR="00000000" w:rsidRPr="00000000">
        <w:rPr>
          <w:i w:val="1"/>
          <w:sz w:val="24"/>
          <w:szCs w:val="24"/>
          <w:rtl w:val="0"/>
        </w:rPr>
        <w:t xml:space="preserve">impresioning</w:t>
      </w:r>
      <w:r w:rsidDel="00000000" w:rsidR="00000000" w:rsidRPr="00000000">
        <w:rPr>
          <w:rFonts w:ascii="Arial Unicode MS" w:cs="Arial Unicode MS" w:eastAsia="Arial Unicode MS" w:hAnsi="Arial Unicode MS"/>
          <w:sz w:val="24"/>
          <w:szCs w:val="24"/>
          <w:rtl w:val="0"/>
        </w:rPr>
        <w:t xml:space="preserve">» – 5 de agosto de 2021【287540845029113†L131-L174】 (contexto sobre la investigación de robos en Madrid).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/casos/caso-robo-violencia-pozuelo </w:t>
      </w:r>
    </w:p>
    <w:p w:rsidR="00000000" w:rsidDel="00000000" w:rsidP="00000000" w:rsidRDefault="00000000" w:rsidRPr="00000000" w14:paraId="0000002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Sobreseimiento en caso de robo con violencia en Pozuelo – auto 70/2024 </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Pozuelo archiva las diligencias por robo con violencia contra nuestro cliente ante la falta de pruebas objetivas. Consulta el auto y la estrategia.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robo con violencia Pozuelo, sobreseimiento, auto 70/2024, falta de pruebas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#pozuelo-resumen, #hechos, #estrategia, #pruebas, #resolucion, #prensa </w:t>
      </w:r>
    </w:p>
    <w:p w:rsidR="00000000" w:rsidDel="00000000" w:rsidP="00000000" w:rsidRDefault="00000000" w:rsidRPr="00000000" w14:paraId="00000027">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Robo con violencia, Pozuelo, Sobreseimiento, 2024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imagen del auto acredita la fecha y el tipo de resolución. Las fuentes doctrinales aportan el marco teórico sobre los delitos de robo con violencia.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