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widowControl w:val="0"/>
        <w:spacing w:after="283" w:before="240" w:line="336" w:lineRule="auto"/>
        <w:rPr>
          <w:rFonts w:ascii="Liberation Sans" w:cs="Liberation Sans" w:eastAsia="Liberation Sans" w:hAnsi="Liberation Sans"/>
          <w:b w:val="1"/>
          <w:color w:val="003366"/>
          <w:sz w:val="48"/>
          <w:szCs w:val="48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color w:val="003366"/>
          <w:sz w:val="48"/>
          <w:szCs w:val="48"/>
          <w:rtl w:val="0"/>
        </w:rPr>
        <w:t xml:space="preserve">CASO DELITO CONTRA LOS DERECHOS DE LOS TRABAJADORES – Sobreseimiento</w:t>
      </w:r>
    </w:p>
    <w:p w:rsidR="00000000" w:rsidDel="00000000" w:rsidP="00000000" w:rsidRDefault="00000000" w:rsidRPr="00000000" w14:paraId="00000002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Ficha rápida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Categoría:</w:t>
      </w:r>
      <w:r w:rsidDel="00000000" w:rsidR="00000000" w:rsidRPr="00000000">
        <w:rPr>
          <w:sz w:val="24"/>
          <w:szCs w:val="24"/>
          <w:rtl w:val="0"/>
        </w:rPr>
        <w:t xml:space="preserve"> Delitos contra los derechos de los trabajadores 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Delito principal:</w:t>
      </w:r>
      <w:r w:rsidDel="00000000" w:rsidR="00000000" w:rsidRPr="00000000">
        <w:rPr>
          <w:sz w:val="24"/>
          <w:szCs w:val="24"/>
          <w:rtl w:val="0"/>
        </w:rPr>
        <w:t xml:space="preserve"> Delito del art. 311 CP (explotación laboral) 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Parte:</w:t>
      </w:r>
      <w:r w:rsidDel="00000000" w:rsidR="00000000" w:rsidRPr="00000000">
        <w:rPr>
          <w:sz w:val="24"/>
          <w:szCs w:val="24"/>
          <w:rtl w:val="0"/>
        </w:rPr>
        <w:t xml:space="preserve"> Defensa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Órgano:</w:t>
      </w:r>
      <w:r w:rsidDel="00000000" w:rsidR="00000000" w:rsidRPr="00000000">
        <w:rPr>
          <w:sz w:val="24"/>
          <w:szCs w:val="24"/>
          <w:rtl w:val="0"/>
        </w:rPr>
        <w:t xml:space="preserve"> Juzgado de 1.ª Instancia e Instrucción n.º 5 de Valdemoro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Sección:</w:t>
      </w:r>
      <w:r w:rsidDel="00000000" w:rsidR="00000000" w:rsidRPr="00000000">
        <w:rPr>
          <w:sz w:val="24"/>
          <w:szCs w:val="24"/>
          <w:rtl w:val="0"/>
        </w:rPr>
        <w:t xml:space="preserve"> Instrucción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Localidad:</w:t>
      </w:r>
      <w:r w:rsidDel="00000000" w:rsidR="00000000" w:rsidRPr="00000000">
        <w:rPr>
          <w:sz w:val="24"/>
          <w:szCs w:val="24"/>
          <w:rtl w:val="0"/>
        </w:rPr>
        <w:t xml:space="preserve"> Valdemoro (Madrid)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Fase procesal:</w:t>
      </w:r>
      <w:r w:rsidDel="00000000" w:rsidR="00000000" w:rsidRPr="00000000">
        <w:rPr>
          <w:sz w:val="24"/>
          <w:szCs w:val="24"/>
          <w:rtl w:val="0"/>
        </w:rPr>
        <w:t xml:space="preserve"> Diligencias previas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Tipo de resolución:</w:t>
      </w:r>
      <w:r w:rsidDel="00000000" w:rsidR="00000000" w:rsidRPr="00000000">
        <w:rPr>
          <w:sz w:val="24"/>
          <w:szCs w:val="24"/>
          <w:rtl w:val="0"/>
        </w:rPr>
        <w:t xml:space="preserve"> Auto de sobreseimiento provisional y archivo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Favorabilidad:</w:t>
      </w:r>
      <w:r w:rsidDel="00000000" w:rsidR="00000000" w:rsidRPr="00000000">
        <w:rPr>
          <w:sz w:val="24"/>
          <w:szCs w:val="24"/>
          <w:rtl w:val="0"/>
        </w:rPr>
        <w:t xml:space="preserve"> Favorable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15/11/2024 (auto núm. 911/2024)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Año:</w:t>
      </w:r>
      <w:r w:rsidDel="00000000" w:rsidR="00000000" w:rsidRPr="00000000">
        <w:rPr>
          <w:sz w:val="24"/>
          <w:szCs w:val="24"/>
          <w:rtl w:val="0"/>
        </w:rPr>
        <w:t xml:space="preserve"> 2024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Medidas cautelares:</w:t>
      </w:r>
      <w:r w:rsidDel="00000000" w:rsidR="00000000" w:rsidRPr="00000000">
        <w:rPr>
          <w:sz w:val="24"/>
          <w:szCs w:val="24"/>
          <w:rtl w:val="0"/>
        </w:rPr>
        <w:t xml:space="preserve"> Ninguna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Popularidad:</w:t>
      </w:r>
      <w:r w:rsidDel="00000000" w:rsidR="00000000" w:rsidRPr="00000000">
        <w:rPr>
          <w:sz w:val="24"/>
          <w:szCs w:val="24"/>
          <w:rtl w:val="0"/>
        </w:rPr>
        <w:t xml:space="preserve"> No </w:t>
      </w:r>
    </w:p>
    <w:p w:rsidR="00000000" w:rsidDel="00000000" w:rsidP="00000000" w:rsidRDefault="00000000" w:rsidRPr="00000000" w14:paraId="00000010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Resumen</w:t>
      </w:r>
    </w:p>
    <w:p w:rsidR="00000000" w:rsidDel="00000000" w:rsidP="00000000" w:rsidRDefault="00000000" w:rsidRPr="00000000" w14:paraId="00000011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Nuestro cliente, propietario de un pequeño local de ocio en Valdemoro, fue investigado por un presunto delito contra los derechos de los trabajadores por emplear a extranjeros sin permiso de trabajo. El Juzgado de Instrucción n.º 5 dictó auto núm. 911/2024, acordando el sobreseimiento provisional y el archivo de las diligencias al no acreditar la existencia de explotación ni de condiciones indignas.</w:t>
      </w:r>
    </w:p>
    <w:p w:rsidR="00000000" w:rsidDel="00000000" w:rsidP="00000000" w:rsidRDefault="00000000" w:rsidRPr="00000000" w14:paraId="00000012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Hechos (detallados)</w:t>
      </w:r>
    </w:p>
    <w:p w:rsidR="00000000" w:rsidDel="00000000" w:rsidP="00000000" w:rsidRDefault="00000000" w:rsidRPr="00000000" w14:paraId="00000013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inspección laboral detectó a varias camareras sin contrato ni permiso de trabajo. Se abrió investigación penal al amparo del artículo 311 CP, que sanciona a quienes contratan a trabajadores en condiciones abusivas. Durante la instrucción se comprobó que las trabajadoras percibían un salario pactado, tenían horarios razonables y no existía sometimiento o abuso. La falta de alta en Seguridad Social dio lugar a expedientes administrativos, pero no a responsabilidad penal.</w:t>
      </w:r>
    </w:p>
    <w:p w:rsidR="00000000" w:rsidDel="00000000" w:rsidP="00000000" w:rsidRDefault="00000000" w:rsidRPr="00000000" w14:paraId="00000014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Estrategia de defensa</w:t>
      </w:r>
    </w:p>
    <w:p w:rsidR="00000000" w:rsidDel="00000000" w:rsidP="00000000" w:rsidRDefault="00000000" w:rsidRPr="00000000" w14:paraId="00000015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La defensa argumentó que el empleo de extranjeras sin permiso no configura por sí solo el delito del artículo 311 CP, que exige explotación u otras condiciones degradantes【965463981128415†L68-L100】. Se aportó documentación sobre las condiciones laborales y testimonios de las trabajadoras que confirmaban que no sufrían coacciones ni horarios abusivos. Además, se invocó jurisprudencia del TSJA que absolvió a un empresario de un club de alterne porque no se demostró qué porcentaje de trabajadoras estaban sin contrato【881677080162286†L55-L120】.</w:t>
      </w:r>
    </w:p>
    <w:p w:rsidR="00000000" w:rsidDel="00000000" w:rsidP="00000000" w:rsidRDefault="00000000" w:rsidRPr="00000000" w14:paraId="00000016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Pruebas clave</w:t>
      </w:r>
    </w:p>
    <w:p w:rsidR="00000000" w:rsidDel="00000000" w:rsidP="00000000" w:rsidRDefault="00000000" w:rsidRPr="00000000" w14:paraId="00000017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Se practicaron declaraciones de las trabajadoras, actas de la Inspección de Trabajo y documentación contable del negocio. Ninguna prueba acreditó explotación. La jurisprudencia citada subraya que emplear a extranjeros sin permiso no constituye delito si no hay condiciones vejatorias【965463981128415†L68-L100】.</w:t>
      </w:r>
    </w:p>
    <w:p w:rsidR="00000000" w:rsidDel="00000000" w:rsidP="00000000" w:rsidRDefault="00000000" w:rsidRPr="00000000" w14:paraId="00000018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Resolución</w:t>
      </w:r>
    </w:p>
    <w:p w:rsidR="00000000" w:rsidDel="00000000" w:rsidP="00000000" w:rsidRDefault="00000000" w:rsidRPr="00000000" w14:paraId="00000019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auto núm. 911/2024 decretó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sobreseimiento provisional y archivo</w:t>
      </w:r>
      <w:r w:rsidDel="00000000" w:rsidR="00000000" w:rsidRPr="00000000">
        <w:rPr>
          <w:sz w:val="24"/>
          <w:szCs w:val="24"/>
          <w:rtl w:val="0"/>
        </w:rPr>
        <w:t xml:space="preserve"> de la causa respecto de nuestro cliente. La resolución señala que los hechos podrían constituir infracciones administrativas pero no alcanzan el reproche penal del artículo 311.</w:t>
      </w:r>
    </w:p>
    <w:p w:rsidR="00000000" w:rsidDel="00000000" w:rsidP="00000000" w:rsidRDefault="00000000" w:rsidRPr="00000000" w14:paraId="0000001A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Marco legal</w:t>
      </w:r>
    </w:p>
    <w:p w:rsidR="00000000" w:rsidDel="00000000" w:rsidP="00000000" w:rsidRDefault="00000000" w:rsidRPr="00000000" w14:paraId="0000001B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El artículo 311 CP tipifica varias modalidades de explotación laboral. La doctrina sostiene que la falta de alta en la Seguridad Social no basta para integrar el tipo penal 【965463981128415†L68-L100】. Se aplicó además el artículo 641.1.º de la LECRIM para decretar el sobreseimiento.</w:t>
      </w:r>
    </w:p>
    <w:p w:rsidR="00000000" w:rsidDel="00000000" w:rsidP="00000000" w:rsidRDefault="00000000" w:rsidRPr="00000000" w14:paraId="0000001C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Imágenes (anexos del expediente)</w:t>
      </w:r>
    </w:p>
    <w:p w:rsidR="00000000" w:rsidDel="00000000" w:rsidP="00000000" w:rsidRDefault="00000000" w:rsidRPr="00000000" w14:paraId="0000001D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sz w:val="24"/>
          <w:szCs w:val="24"/>
          <w:rtl w:val="0"/>
        </w:rPr>
        <w:t xml:space="preserve">Auto núm. 911/2024 del Juzgado de Instrucción n.º 5 de Valdemoro que decreta el sobreseimiento provisional y archivo de la causa por delitos contra los derechos de los trabajadores.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Enlaces y notas (citas)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Cadena SER – «El TSJA absuelve al dueño de un club de alterne de un delito contra los derechos de los trabajadores» – 18 de mayo de 2022【881677080162286†L55-L120】.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Víctor Ávila – «El delito contra los derechos de los trabajadores: requisitos y jurisprudencia» – 21 de julio de 2019【965463981128415†L68-L100】. </w:t>
      </w:r>
    </w:p>
    <w:p w:rsidR="00000000" w:rsidDel="00000000" w:rsidP="00000000" w:rsidRDefault="00000000" w:rsidRPr="00000000" w14:paraId="00000021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SEO y anclas (web)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URL propuesta:</w:t>
      </w:r>
      <w:r w:rsidDel="00000000" w:rsidR="00000000" w:rsidRPr="00000000">
        <w:rPr>
          <w:sz w:val="24"/>
          <w:szCs w:val="24"/>
          <w:rtl w:val="0"/>
        </w:rPr>
        <w:t xml:space="preserve"> /casos/sobreseimiento-derechos-trabajadores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SEO title:</w:t>
      </w:r>
      <w:r w:rsidDel="00000000" w:rsidR="00000000" w:rsidRPr="00000000">
        <w:rPr>
          <w:sz w:val="24"/>
          <w:szCs w:val="24"/>
          <w:rtl w:val="0"/>
        </w:rPr>
        <w:t xml:space="preserve"> Sobreseimiento por delito contra los derechos de los trabajadores en Valdemoro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sz w:val="24"/>
          <w:szCs w:val="24"/>
          <w:rtl w:val="0"/>
        </w:rPr>
        <w:t xml:space="preserve"> El Juzgado de Valdemoro archiva una causa por delito contra los derechos de los trabajadores al no apreciarse explotación. Conoce la resolución y la defensa.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Frases clave (SEO):</w:t>
      </w:r>
      <w:r w:rsidDel="00000000" w:rsidR="00000000" w:rsidRPr="00000000">
        <w:rPr>
          <w:sz w:val="24"/>
          <w:szCs w:val="24"/>
          <w:rtl w:val="0"/>
        </w:rPr>
        <w:t xml:space="preserve"> delito derechos trabajadores, sobreseimiento Valdemoro, artículo 311, explotación laboral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tabs>
          <w:tab w:val="left" w:leader="none" w:pos="709"/>
        </w:tabs>
        <w:spacing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Anclas:</w:t>
      </w:r>
      <w:r w:rsidDel="00000000" w:rsidR="00000000" w:rsidRPr="00000000">
        <w:rPr>
          <w:sz w:val="24"/>
          <w:szCs w:val="24"/>
          <w:rtl w:val="0"/>
        </w:rPr>
        <w:t xml:space="preserve"> #derechos-trabajadores-resumen, #hechos, #estrategia, #pruebas, #resolucion, #prensa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tabs>
          <w:tab w:val="left" w:leader="none" w:pos="709"/>
        </w:tabs>
        <w:spacing w:after="283" w:line="336" w:lineRule="auto"/>
        <w:ind w:left="709" w:hanging="283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Tags:</w:t>
      </w:r>
      <w:r w:rsidDel="00000000" w:rsidR="00000000" w:rsidRPr="00000000">
        <w:rPr>
          <w:sz w:val="24"/>
          <w:szCs w:val="24"/>
          <w:rtl w:val="0"/>
        </w:rPr>
        <w:t xml:space="preserve"> Derechos de los trabajadores, Sobreseimiento, Valdemoro, 2024 </w:t>
      </w:r>
    </w:p>
    <w:p w:rsidR="00000000" w:rsidDel="00000000" w:rsidP="00000000" w:rsidRDefault="00000000" w:rsidRPr="00000000" w14:paraId="00000028">
      <w:pPr>
        <w:pStyle w:val="Heading2"/>
        <w:keepLines w:val="0"/>
        <w:widowControl w:val="0"/>
        <w:spacing w:before="200" w:line="336" w:lineRule="auto"/>
        <w:rPr>
          <w:rFonts w:ascii="Liberation Serif" w:cs="Liberation Serif" w:eastAsia="Liberation Serif" w:hAnsi="Liberation Serif"/>
          <w:b w:val="1"/>
          <w:color w:val="003366"/>
          <w:sz w:val="36"/>
          <w:szCs w:val="36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color w:val="003366"/>
          <w:sz w:val="36"/>
          <w:szCs w:val="36"/>
          <w:rtl w:val="0"/>
        </w:rPr>
        <w:t xml:space="preserve">Nota de verificación</w:t>
      </w:r>
    </w:p>
    <w:p w:rsidR="00000000" w:rsidDel="00000000" w:rsidP="00000000" w:rsidRDefault="00000000" w:rsidRPr="00000000" w14:paraId="00000029">
      <w:pPr>
        <w:widowControl w:val="0"/>
        <w:spacing w:after="283" w:line="33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auto incorporado acredita la fecha y el archivo. Las fuentes jurídicas citadas explican los elementos del tipo penal y han sido utilizadas como referencia en la estrategia de defensa.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