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ROBO CON FUERZA EN LAS COSAS – Móstoles – Sobreseimiento</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el patrimonio </w:t>
      </w:r>
    </w:p>
    <w:p w:rsidR="00000000" w:rsidDel="00000000" w:rsidP="00000000" w:rsidRDefault="00000000" w:rsidRPr="00000000" w14:paraId="0000000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Robo con fuerza en las cosas </w:t>
      </w:r>
    </w:p>
    <w:p w:rsidR="00000000" w:rsidDel="00000000" w:rsidP="00000000" w:rsidRDefault="00000000" w:rsidRPr="00000000" w14:paraId="0000000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Instrucción n.º 1 de Móstoles </w:t>
      </w:r>
    </w:p>
    <w:p w:rsidR="00000000" w:rsidDel="00000000" w:rsidP="00000000" w:rsidRDefault="00000000" w:rsidRPr="00000000" w14:paraId="00000007">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Instrucción </w:t>
      </w:r>
    </w:p>
    <w:p w:rsidR="00000000" w:rsidDel="00000000" w:rsidP="00000000" w:rsidRDefault="00000000" w:rsidRPr="00000000" w14:paraId="00000008">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Móstoles (Madrid) </w:t>
      </w:r>
    </w:p>
    <w:p w:rsidR="00000000" w:rsidDel="00000000" w:rsidP="00000000" w:rsidRDefault="00000000" w:rsidRPr="00000000" w14:paraId="00000009">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Diligencias previas </w:t>
      </w:r>
    </w:p>
    <w:p w:rsidR="00000000" w:rsidDel="00000000" w:rsidP="00000000" w:rsidRDefault="00000000" w:rsidRPr="00000000" w14:paraId="0000000A">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Auto de sobreseimiento provisional </w:t>
      </w:r>
    </w:p>
    <w:p w:rsidR="00000000" w:rsidDel="00000000" w:rsidP="00000000" w:rsidRDefault="00000000" w:rsidRPr="00000000" w14:paraId="0000000B">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04/03/2025 (auto núm. 356/2025) </w:t>
      </w:r>
    </w:p>
    <w:p w:rsidR="00000000" w:rsidDel="00000000" w:rsidP="00000000" w:rsidRDefault="00000000" w:rsidRPr="00000000" w14:paraId="0000000D">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2025 </w:t>
      </w:r>
    </w:p>
    <w:p w:rsidR="00000000" w:rsidDel="00000000" w:rsidP="00000000" w:rsidRDefault="00000000" w:rsidRPr="00000000" w14:paraId="0000000E">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w:t>
      </w:r>
    </w:p>
    <w:p w:rsidR="00000000" w:rsidDel="00000000" w:rsidP="00000000" w:rsidRDefault="00000000" w:rsidRPr="00000000" w14:paraId="0000000F">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En unas diligencias previas por robo con fuerza en las cosas en Móstoles, el Juzgado de Instrucción n.º 1 dictó auto núm. 356/2025 de 4 de marzo de 2025 acordando el sobreseimiento provisional de las actuaciones al no existir indicios suficientes contra nuestro cliente.</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La denuncia se derivó de un robo en el interior de una vivienda, donde fueron forzadas puertas y sustraídas joyas. La investigación apuntó inicialmente a nuestro defendido, pero no se encontraron huellas ni objetos en su posesión. Las diligencias incluyeron inspección ocular, informes periciales de cerrajería y declaración de vecinos.</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destacó la ausencia de pruebas directas y se subrayó que el simple conocimiento de la víctima no es indicio suficiente. La defensa impugnó la cadena de custodia de las herramientas encontradas cerca del lugar y aportó coartadas. Además, se alegó que el delito imputado es robo con fuerza en las cosas y no robo con violencia, cuya tipificación y exigencias difieren【449862923998069†L87-L115】.</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sz w:val="24"/>
          <w:szCs w:val="24"/>
          <w:rtl w:val="0"/>
        </w:rPr>
        <w:t xml:space="preserve">Se aportaron informes forenses que descartaban huellas dactilares del acusado en la vivienda, así como actas policiales que no le vinculaban con los efectos sustraídos. La jueza valoró la falta de indicios racionales y decretó el archivo.</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Mediante auto núm. 356/2025, la jueza de Instrucción de Móstoles acordó el </w:t>
      </w:r>
      <w:r w:rsidDel="00000000" w:rsidR="00000000" w:rsidRPr="00000000">
        <w:rPr>
          <w:b w:val="1"/>
          <w:sz w:val="24"/>
          <w:szCs w:val="24"/>
          <w:rtl w:val="0"/>
        </w:rPr>
        <w:t xml:space="preserve">sobreseimiento provisional</w:t>
      </w:r>
      <w:r w:rsidDel="00000000" w:rsidR="00000000" w:rsidRPr="00000000">
        <w:rPr>
          <w:sz w:val="24"/>
          <w:szCs w:val="24"/>
          <w:rtl w:val="0"/>
        </w:rPr>
        <w:t xml:space="preserve"> y notificó a las partes la posibilidad de recurso. Este auto dejó sin efecto cualquier requisitoria sobre nuestro cliente.</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aplicó el artículo 637.2.º de la LECRIM y el artículo 238 del Código Penal (robo con fuerza en las cosas). La distinción con el robo con violencia es relevante para graduar la pena【449862923998069†L87-L115】.</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Auto núm. 356/2025 del Juzgado de Instrucción n.º 1 de Móstoles que decreta el sobreseimiento provisional por robo con fuerza en las cosas.</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Ródenas Abogados – «Diferencias entre robo con fuerza y robo con violencia» – 20 de abril de 2022【449862923998069†L87-L115】. </w:t>
      </w:r>
    </w:p>
    <w:p w:rsidR="00000000" w:rsidDel="00000000" w:rsidP="00000000" w:rsidRDefault="00000000" w:rsidRPr="00000000" w14:paraId="00000020">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sz w:val="24"/>
          <w:szCs w:val="24"/>
          <w:rtl w:val="0"/>
        </w:rPr>
        <w:t xml:space="preserve">Fuenlabrada Noticias – «Detenidos por robos en viviendas mediante </w:t>
      </w:r>
      <w:r w:rsidDel="00000000" w:rsidR="00000000" w:rsidRPr="00000000">
        <w:rPr>
          <w:i w:val="1"/>
          <w:sz w:val="24"/>
          <w:szCs w:val="24"/>
          <w:rtl w:val="0"/>
        </w:rPr>
        <w:t xml:space="preserve">impresioning</w:t>
      </w:r>
      <w:r w:rsidDel="00000000" w:rsidR="00000000" w:rsidRPr="00000000">
        <w:rPr>
          <w:rFonts w:ascii="Arial Unicode MS" w:cs="Arial Unicode MS" w:eastAsia="Arial Unicode MS" w:hAnsi="Arial Unicode MS"/>
          <w:sz w:val="24"/>
          <w:szCs w:val="24"/>
          <w:rtl w:val="0"/>
        </w:rPr>
        <w:t xml:space="preserve">» – 5 de agosto de 2021【287540845029113†L131-L174】.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/casos/sobreseimiento-robo-fuerza-mostoles </w:t>
      </w:r>
    </w:p>
    <w:p w:rsidR="00000000" w:rsidDel="00000000" w:rsidP="00000000" w:rsidRDefault="00000000" w:rsidRPr="00000000" w14:paraId="00000023">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Sobreseimiento por robo con fuerza en Móstoles – auto 356/2025 </w:t>
      </w:r>
    </w:p>
    <w:p w:rsidR="00000000" w:rsidDel="00000000" w:rsidP="00000000" w:rsidRDefault="00000000" w:rsidRPr="00000000" w14:paraId="0000002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El Juzgado de Móstoles archiva una causa por robo con fuerza en las cosas ante la falta de indicios. Conoce el auto y la defensa. </w:t>
      </w:r>
    </w:p>
    <w:p w:rsidR="00000000" w:rsidDel="00000000" w:rsidP="00000000" w:rsidRDefault="00000000" w:rsidRPr="00000000" w14:paraId="0000002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robo con fuerza Móstoles, sobreseimiento provisional, auto 356/2025 </w:t>
      </w:r>
    </w:p>
    <w:p w:rsidR="00000000" w:rsidDel="00000000" w:rsidP="00000000" w:rsidRDefault="00000000" w:rsidRPr="00000000" w14:paraId="0000002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#mostoles-resumen, #hechos, #estrategia, #pruebas, #resolucion, #prensa </w:t>
      </w:r>
    </w:p>
    <w:p w:rsidR="00000000" w:rsidDel="00000000" w:rsidP="00000000" w:rsidRDefault="00000000" w:rsidRPr="00000000" w14:paraId="00000027">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Robo con fuerza, Móstoles, Sobreseimiento, 2025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El auto incorporado certifica la fecha y el fallo. Las fuentes doctrinales ofrecen un contexto sobre las figuras de robo con fuerza y su diferenciación.</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