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EJECUTORIAS PENALES – Revocación de órdenes de búsqueda</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Ejecución penal </w:t>
      </w:r>
    </w:p>
    <w:p w:rsidR="00000000" w:rsidDel="00000000" w:rsidP="00000000" w:rsidRDefault="00000000" w:rsidRPr="00000000" w14:paraId="00000004">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Estafa (procedimiento ejecutorio) </w:t>
      </w:r>
    </w:p>
    <w:p w:rsidR="00000000" w:rsidDel="00000000" w:rsidP="00000000" w:rsidRDefault="00000000" w:rsidRPr="00000000" w14:paraId="00000005">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Audiencia Provincial de Madrid – Sección 30ª </w:t>
      </w:r>
    </w:p>
    <w:p w:rsidR="00000000" w:rsidDel="00000000" w:rsidP="00000000" w:rsidRDefault="00000000" w:rsidRPr="00000000" w14:paraId="00000007">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Penal (Ejecutorias) </w:t>
      </w:r>
    </w:p>
    <w:p w:rsidR="00000000" w:rsidDel="00000000" w:rsidP="00000000" w:rsidRDefault="00000000" w:rsidRPr="00000000" w14:paraId="00000008">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Madrid </w:t>
      </w:r>
    </w:p>
    <w:p w:rsidR="00000000" w:rsidDel="00000000" w:rsidP="00000000" w:rsidRDefault="00000000" w:rsidRPr="00000000" w14:paraId="00000009">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Ejecución de sentencia </w:t>
      </w:r>
    </w:p>
    <w:p w:rsidR="00000000" w:rsidDel="00000000" w:rsidP="00000000" w:rsidRDefault="00000000" w:rsidRPr="00000000" w14:paraId="0000000A">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Auto que deja sin efecto requisitorias </w:t>
      </w:r>
    </w:p>
    <w:p w:rsidR="00000000" w:rsidDel="00000000" w:rsidP="00000000" w:rsidRDefault="00000000" w:rsidRPr="00000000" w14:paraId="0000000B">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10/02/2025 </w:t>
      </w:r>
    </w:p>
    <w:p w:rsidR="00000000" w:rsidDel="00000000" w:rsidP="00000000" w:rsidRDefault="00000000" w:rsidRPr="00000000" w14:paraId="0000000D">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2025 </w:t>
      </w:r>
    </w:p>
    <w:p w:rsidR="00000000" w:rsidDel="00000000" w:rsidP="00000000" w:rsidRDefault="00000000" w:rsidRPr="00000000" w14:paraId="0000000E">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Revocadas (anulación de órdenes de busca y captura) </w:t>
      </w:r>
    </w:p>
    <w:p w:rsidR="00000000" w:rsidDel="00000000" w:rsidP="00000000" w:rsidRDefault="00000000" w:rsidRPr="00000000" w14:paraId="0000000F">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Nuestro cliente, condenado en procedimiento por estafa, tenía vigentes órdenes de búsqueda y detención por no haber sido localizado para la ejecución de la sentencia. La Sección 30 de la Audiencia Provincial de Madrid, mediante auto de 10 de febrero de 2025, dejó sin efecto dichas requisitorias y órdenes de busca y captura, ordenando actualizar los registros policiales y el SIRAJ. La sala apreció que se había presentado voluntariamente y que no persistía riesgo de fuga.</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Tras dictarse sentencia firme por estafa, se incoaron ejecutorias para asegurar el cumplimiento de las penas. El cliente no fue localizado inicialmente y se dictaron órdenes de busca y detención. Posteriormente se personó ante el juzgado y aportó domicilio estable. La defensa solicitó dejar sin efecto las requisitorias al no concurrir motivos para su mantenimiento.</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sz w:val="24"/>
          <w:szCs w:val="24"/>
          <w:rtl w:val="0"/>
        </w:rPr>
        <w:t xml:space="preserve">Se acreditó la voluntad del penado de cumplir la sentencia y su arraigo. Se argumentó que la continuación de las órdenes vulneraría el principio de proporcionalidad y el derecho a la libertad personal. Se invocó jurisprudencia que establece que las requisitorias deben levantarse cuando desaparecen los riesgos procesales.</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sz w:val="24"/>
          <w:szCs w:val="24"/>
          <w:rtl w:val="0"/>
        </w:rPr>
        <w:t xml:space="preserve">Se aportaron certificaciones de empadronamiento, contrato de trabajo y comparecencias voluntarias ante el juzgado. La sala comprobó la información en el Sistema de Información de Requisitorias (SIRAJ).</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El auto acordó </w:t>
      </w:r>
      <w:r w:rsidDel="00000000" w:rsidR="00000000" w:rsidRPr="00000000">
        <w:rPr>
          <w:b w:val="1"/>
          <w:sz w:val="24"/>
          <w:szCs w:val="24"/>
          <w:rtl w:val="0"/>
        </w:rPr>
        <w:t xml:space="preserve">dejar sin efecto las requisitorias y órdenes de búsqueda y detención</w:t>
      </w:r>
      <w:r w:rsidDel="00000000" w:rsidR="00000000" w:rsidRPr="00000000">
        <w:rPr>
          <w:sz w:val="24"/>
          <w:szCs w:val="24"/>
          <w:rtl w:val="0"/>
        </w:rPr>
        <w:t xml:space="preserve"> respecto del condenado. Dispuso comunicar la resolución a las autoridades policiales para su cancelación y actualización en el SIRAJ-2. No se impusieron costas.</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sz w:val="24"/>
          <w:szCs w:val="24"/>
          <w:rtl w:val="0"/>
        </w:rPr>
        <w:t xml:space="preserve">La resolución se basa en los artículos 87 y 985 de la Ley de Enjuiciamiento Criminal, que regulan la ejecución de penas y la revocación de órdenes de busca y captura cuando desaparecen los motivos que las sustentan.</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Auto de la Sección 30 de la Audiencia Provincial de Madrid que deja sin efecto las requisitorias y órdenes de busca y detención en ejecución de sentencia.</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sz w:val="24"/>
          <w:szCs w:val="24"/>
          <w:rtl w:val="0"/>
        </w:rPr>
        <w:t xml:space="preserve">Jurisprudencia del Tribunal Supremo – sobre la revocación de órdenes de detención en fase de ejecución (referencia general). </w:t>
      </w:r>
    </w:p>
    <w:p w:rsidR="00000000" w:rsidDel="00000000" w:rsidP="00000000" w:rsidRDefault="00000000" w:rsidRPr="00000000" w14:paraId="00000020">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sz w:val="24"/>
          <w:szCs w:val="24"/>
          <w:rtl w:val="0"/>
        </w:rPr>
        <w:t xml:space="preserve">Comentario doctrinal – «La proporcionalidad en las medidas ejecutorias de búsqueda y detención» – publicado en Revista Penal (acceso académico).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/casos/ejecuciones-penales-revocacion-requisitorias </w:t>
      </w:r>
    </w:p>
    <w:p w:rsidR="00000000" w:rsidDel="00000000" w:rsidP="00000000" w:rsidRDefault="00000000" w:rsidRPr="00000000" w14:paraId="0000002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Revocadas requisitorias en ejecución penal – Audiencia Provincial de Madrid </w:t>
      </w:r>
    </w:p>
    <w:p w:rsidR="00000000" w:rsidDel="00000000" w:rsidP="00000000" w:rsidRDefault="00000000" w:rsidRPr="00000000" w14:paraId="0000002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La Audiencia Provincial de Madrid anula las órdenes de busca y detención contra un penado por estafa al presentarse voluntariamente. Conoce los argumentos y el auto. </w:t>
      </w:r>
    </w:p>
    <w:p w:rsidR="00000000" w:rsidDel="00000000" w:rsidP="00000000" w:rsidRDefault="00000000" w:rsidRPr="00000000" w14:paraId="0000002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revocación requisitorias, ejecución penal, Audiencia Provincial Madrid, auto febrero 2025 </w:t>
      </w:r>
    </w:p>
    <w:p w:rsidR="00000000" w:rsidDel="00000000" w:rsidP="00000000" w:rsidRDefault="00000000" w:rsidRPr="00000000" w14:paraId="0000002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#ejecucion-resumen, #hechos, #estrategia, #pruebas, #resolucion, #prensa </w:t>
      </w:r>
    </w:p>
    <w:p w:rsidR="00000000" w:rsidDel="00000000" w:rsidP="00000000" w:rsidRDefault="00000000" w:rsidRPr="00000000" w14:paraId="00000027">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Ejecución penal, Requisitorias, Audiencia Provincial Madrid, 2025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El auto reproducido contiene la fecha y el fallo. Las referencias doctrinales aportan el marco jurídico de la ejecución penal.</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