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#diretório de importação de arquivos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#importando uma base 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dados1 &lt;- read.table("DadosAula4.txt",header = 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dados1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#importando uma base .CSV (excel separado por virgula)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dados2 &lt;- read.csv2("DadosAula4.csv")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dados2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#importando uma base .XLSX (excel) !!!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dados3 &lt;- read.xlsx("DadosAula4.xlsx")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dados3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dados3.1 &lt;- cbind(dados3, data.frame(CorFavorita = c("Azul")))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dados3.1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