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2F249" w14:textId="77777777" w:rsidR="00FF0996" w:rsidRDefault="00B44E16">
      <w:pPr>
        <w:spacing w:before="480" w:after="480" w:line="288" w:lineRule="auto"/>
        <w:jc w:val="center"/>
        <w:rPr>
          <w:rFonts w:ascii="Arial" w:eastAsia="等线" w:hAnsi="Arial" w:cs="Arial"/>
          <w:b/>
          <w:sz w:val="32"/>
          <w:szCs w:val="15"/>
        </w:rPr>
      </w:pPr>
      <w:r>
        <w:rPr>
          <w:rFonts w:ascii="Arial" w:eastAsia="等线" w:hAnsi="Arial" w:cs="Arial"/>
          <w:b/>
          <w:sz w:val="32"/>
          <w:szCs w:val="15"/>
        </w:rPr>
        <w:t>AI</w:t>
      </w:r>
      <w:r>
        <w:rPr>
          <w:rFonts w:ascii="Arial" w:eastAsia="等线" w:hAnsi="Arial" w:cs="Arial"/>
          <w:b/>
          <w:sz w:val="32"/>
          <w:szCs w:val="15"/>
        </w:rPr>
        <w:t>驱动数字货币投资辅助系统</w:t>
      </w:r>
    </w:p>
    <w:p w14:paraId="37D6B1AF" w14:textId="77777777" w:rsidR="00FF0996" w:rsidRDefault="00B44E16">
      <w:pPr>
        <w:spacing w:before="480" w:after="480" w:line="288" w:lineRule="auto"/>
        <w:jc w:val="center"/>
        <w:rPr>
          <w:sz w:val="13"/>
          <w:szCs w:val="15"/>
        </w:rPr>
      </w:pPr>
      <w:r>
        <w:rPr>
          <w:rFonts w:ascii="Arial" w:eastAsia="等线" w:hAnsi="Arial" w:cs="Arial"/>
          <w:b/>
          <w:sz w:val="32"/>
          <w:szCs w:val="15"/>
        </w:rPr>
        <w:t>课程大作业任务书</w:t>
      </w:r>
    </w:p>
    <w:p w14:paraId="6CD279C6" w14:textId="5F42147E" w:rsidR="00FF0996" w:rsidRDefault="00B44E16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课程名称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JAVA</w:t>
      </w:r>
      <w:r>
        <w:rPr>
          <w:rFonts w:ascii="Arial" w:eastAsia="等线" w:hAnsi="Arial" w:cs="Arial" w:hint="eastAsia"/>
          <w:sz w:val="22"/>
        </w:rPr>
        <w:t>企业应用开发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b/>
          <w:sz w:val="22"/>
        </w:rPr>
        <w:t>核心目标</w:t>
      </w:r>
      <w:r>
        <w:rPr>
          <w:rFonts w:ascii="Arial" w:eastAsia="等线" w:hAnsi="Arial" w:cs="Arial"/>
          <w:sz w:val="22"/>
        </w:rPr>
        <w:t>：融合大数据采集、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推理、前后端开发技术，构建可落地的投资辅助系统，掌握全栈项目开发流程与业务建模思维</w:t>
      </w:r>
    </w:p>
    <w:p w14:paraId="6CFF8348" w14:textId="77777777" w:rsidR="00FF0996" w:rsidRDefault="00B44E16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一、项目背景与目标</w:t>
      </w:r>
      <w:bookmarkEnd w:id="0"/>
    </w:p>
    <w:p w14:paraId="0B9FEF7A" w14:textId="77777777" w:rsidR="00FF0996" w:rsidRDefault="00B44E16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项目背景</w:t>
      </w:r>
      <w:bookmarkEnd w:id="1"/>
    </w:p>
    <w:p w14:paraId="305D7576" w14:textId="77777777" w:rsidR="00FF0996" w:rsidRDefault="00B44E1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某企业持有</w:t>
      </w:r>
      <w:r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万美元稳定币（</w:t>
      </w:r>
      <w:r>
        <w:rPr>
          <w:rFonts w:ascii="Arial" w:eastAsia="等线" w:hAnsi="Arial" w:cs="Arial"/>
          <w:sz w:val="22"/>
        </w:rPr>
        <w:t>USDT</w:t>
      </w:r>
      <w:r>
        <w:rPr>
          <w:rFonts w:ascii="Arial" w:eastAsia="等线" w:hAnsi="Arial" w:cs="Arial"/>
          <w:sz w:val="22"/>
        </w:rPr>
        <w:t>），用于布局</w:t>
      </w:r>
      <w:r>
        <w:rPr>
          <w:rFonts w:ascii="Arial" w:eastAsia="等线" w:hAnsi="Arial" w:cs="Arial"/>
          <w:sz w:val="22"/>
        </w:rPr>
        <w:t>BTC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ETH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SOL</w:t>
      </w:r>
      <w:r>
        <w:rPr>
          <w:rFonts w:ascii="Arial" w:eastAsia="等线" w:hAnsi="Arial" w:cs="Arial"/>
          <w:sz w:val="22"/>
        </w:rPr>
        <w:t>等主流数字货币资产。由于加密货币市场单日波动常超过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，人工分析市场信息效率低、滞后性强，难以快速响应市场变化。为提升投资决策的科学性与及时性，企业需要一套智能系统，实现市场信息自动收集、持仓合理性分析及调整建议生成的全流程辅助。</w:t>
      </w:r>
    </w:p>
    <w:p w14:paraId="7F3BA7F9" w14:textId="77777777" w:rsidR="00FF0996" w:rsidRDefault="00B44E16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核心目标</w:t>
      </w:r>
      <w:bookmarkEnd w:id="2"/>
    </w:p>
    <w:p w14:paraId="7D15502F" w14:textId="77777777" w:rsidR="00FF0996" w:rsidRDefault="00B44E1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开发一套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驱动的数字货币投资辅助系统，具体达成以下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点能力，形成完整业务闭环：</w:t>
      </w:r>
    </w:p>
    <w:p w14:paraId="296B5B78" w14:textId="77777777" w:rsidR="00FF0996" w:rsidRDefault="00B44E16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自动化：每日定时采集主流数字货币的利好、利空消息，无需人工干预</w:t>
      </w:r>
    </w:p>
    <w:p w14:paraId="0286DFA8" w14:textId="77777777" w:rsidR="00FF0996" w:rsidRDefault="00B44E16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智能化：结合市场消息与当前持仓，分析资产配置合理性</w:t>
      </w:r>
    </w:p>
    <w:p w14:paraId="36D92F65" w14:textId="77777777" w:rsidR="00FF0996" w:rsidRDefault="00B44E16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可视化：生成清晰的调整建议报告，支持管理员在线审核</w:t>
      </w:r>
    </w:p>
    <w:p w14:paraId="6DE9BBEA" w14:textId="77777777" w:rsidR="00FF0996" w:rsidRDefault="00B44E16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流程化：审核通过后自动更新持仓数据，确保数据一致性</w:t>
      </w:r>
    </w:p>
    <w:p w14:paraId="78FC4B25" w14:textId="77777777" w:rsidR="00FF0996" w:rsidRDefault="00B44E16">
      <w:pPr>
        <w:spacing w:before="380" w:after="140" w:line="288" w:lineRule="auto"/>
        <w:jc w:val="left"/>
        <w:outlineLvl w:val="0"/>
      </w:pPr>
      <w:bookmarkStart w:id="3" w:name="heading_3"/>
      <w:r>
        <w:rPr>
          <w:rFonts w:ascii="Arial" w:eastAsia="等线" w:hAnsi="Arial" w:cs="Arial"/>
          <w:b/>
          <w:sz w:val="36"/>
        </w:rPr>
        <w:t>二、技术栈与架构要求</w:t>
      </w:r>
      <w:bookmarkEnd w:id="3"/>
    </w:p>
    <w:p w14:paraId="5A401F60" w14:textId="77777777" w:rsidR="00FF0996" w:rsidRDefault="00B44E1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本项目采用</w:t>
      </w:r>
      <w:r>
        <w:rPr>
          <w:rFonts w:ascii="Arial" w:eastAsia="等线" w:hAnsi="Arial" w:cs="Arial"/>
          <w:sz w:val="22"/>
        </w:rPr>
        <w:t>“AI</w:t>
      </w:r>
      <w:r>
        <w:rPr>
          <w:rFonts w:ascii="Arial" w:eastAsia="等线" w:hAnsi="Arial" w:cs="Arial"/>
          <w:sz w:val="22"/>
        </w:rPr>
        <w:t>智能层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后端服务层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前端展示层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的三层架构，技术栈已明确，需严格按照要求选型开发，培养技术栈落地能力。</w:t>
      </w:r>
    </w:p>
    <w:p w14:paraId="005A60BF" w14:textId="77777777" w:rsidR="00FF0996" w:rsidRDefault="00B44E16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架构与技术对应表</w:t>
      </w:r>
      <w:bookmarkEnd w:id="4"/>
    </w:p>
    <w:tbl>
      <w:tblPr>
        <w:tblW w:w="9901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976"/>
        <w:gridCol w:w="5245"/>
      </w:tblGrid>
      <w:tr w:rsidR="00FF0996" w14:paraId="4A75D6D1" w14:textId="77777777" w:rsidTr="00C572ED">
        <w:tc>
          <w:tcPr>
            <w:tcW w:w="168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FBAAC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架构层级</w:t>
            </w:r>
          </w:p>
        </w:tc>
        <w:tc>
          <w:tcPr>
            <w:tcW w:w="2976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F78D5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指定技术</w:t>
            </w:r>
          </w:p>
        </w:tc>
        <w:tc>
          <w:tcPr>
            <w:tcW w:w="5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4F2DE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核心作用</w:t>
            </w:r>
          </w:p>
        </w:tc>
      </w:tr>
      <w:tr w:rsidR="00FF0996" w14:paraId="1F191B09" w14:textId="77777777" w:rsidTr="00C572ED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66C16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智能层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95921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Dify</w:t>
            </w:r>
            <w:r>
              <w:rPr>
                <w:rFonts w:ascii="Arial" w:eastAsia="等线" w:hAnsi="Arial" w:cs="Arial"/>
                <w:sz w:val="22"/>
              </w:rPr>
              <w:t>（接入大语言模型）</w:t>
            </w:r>
          </w:p>
        </w:tc>
        <w:tc>
          <w:tcPr>
            <w:tcW w:w="5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EFBBF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</w:t>
            </w:r>
            <w:r>
              <w:rPr>
                <w:rFonts w:ascii="Arial" w:eastAsia="等线" w:hAnsi="Arial" w:cs="Arial"/>
                <w:sz w:val="22"/>
              </w:rPr>
              <w:t>Prompt</w:t>
            </w:r>
            <w:r>
              <w:rPr>
                <w:rFonts w:ascii="Arial" w:eastAsia="等线" w:hAnsi="Arial" w:cs="Arial"/>
                <w:sz w:val="22"/>
              </w:rPr>
              <w:t>实现消息情感分析、生成持仓建议，掌握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接口调用与结果优化</w:t>
            </w:r>
          </w:p>
        </w:tc>
      </w:tr>
      <w:tr w:rsidR="00FF0996" w14:paraId="52A0809C" w14:textId="77777777" w:rsidTr="00C572ED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BDD2D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后端服务层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A943B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Java Spring Boot</w:t>
            </w:r>
          </w:p>
        </w:tc>
        <w:tc>
          <w:tcPr>
            <w:tcW w:w="5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BDC7B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</w:t>
            </w:r>
            <w:r>
              <w:rPr>
                <w:rFonts w:ascii="Arial" w:eastAsia="等线" w:hAnsi="Arial" w:cs="Arial"/>
                <w:sz w:val="22"/>
              </w:rPr>
              <w:t>RESTful API</w:t>
            </w:r>
            <w:r>
              <w:rPr>
                <w:rFonts w:ascii="Arial" w:eastAsia="等线" w:hAnsi="Arial" w:cs="Arial"/>
                <w:sz w:val="22"/>
              </w:rPr>
              <w:t>，处理数据库</w:t>
            </w:r>
            <w:r>
              <w:rPr>
                <w:rFonts w:ascii="Arial" w:eastAsia="等线" w:hAnsi="Arial" w:cs="Arial"/>
                <w:sz w:val="22"/>
              </w:rPr>
              <w:t>CRUD</w:t>
            </w:r>
            <w:r>
              <w:rPr>
                <w:rFonts w:ascii="Arial" w:eastAsia="等线" w:hAnsi="Arial" w:cs="Arial"/>
                <w:sz w:val="22"/>
              </w:rPr>
              <w:t>、定时任务、审核逻辑，掌握业务逻辑编码</w:t>
            </w:r>
          </w:p>
        </w:tc>
      </w:tr>
      <w:tr w:rsidR="00FF0996" w14:paraId="1542B501" w14:textId="77777777" w:rsidTr="00C572ED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4DDA6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前端展示层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4454F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React + Ant Design</w:t>
            </w:r>
          </w:p>
        </w:tc>
        <w:tc>
          <w:tcPr>
            <w:tcW w:w="5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B5274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实现数据可视化、交互界面开发，掌握前后端接口联调与用户体验设计</w:t>
            </w:r>
          </w:p>
        </w:tc>
      </w:tr>
      <w:tr w:rsidR="00FF0996" w14:paraId="15046877" w14:textId="77777777" w:rsidTr="00C572ED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91B93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数据存储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64F85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MySQL</w:t>
            </w:r>
            <w:r>
              <w:rPr>
                <w:rFonts w:ascii="Arial" w:eastAsia="等线" w:hAnsi="Arial" w:cs="Arial"/>
                <w:sz w:val="22"/>
              </w:rPr>
              <w:t>（推荐）</w:t>
            </w:r>
          </w:p>
        </w:tc>
        <w:tc>
          <w:tcPr>
            <w:tcW w:w="5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01B09" w14:textId="77777777" w:rsidR="00FF0996" w:rsidRDefault="00B44E1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设计数据库表结构，存储消息、持仓、审核记录等数据</w:t>
            </w:r>
          </w:p>
        </w:tc>
      </w:tr>
    </w:tbl>
    <w:p w14:paraId="050E7F8A" w14:textId="77777777" w:rsidR="00FF0996" w:rsidRDefault="00B44E16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系统核心流程（必须实现的业务链路）</w:t>
      </w:r>
      <w:bookmarkEnd w:id="5"/>
    </w:p>
    <w:p w14:paraId="6D96FF3D" w14:textId="77777777" w:rsidR="00FF0996" w:rsidRDefault="00B44E1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定时任务触发</w:t>
      </w:r>
      <w:r>
        <w:rPr>
          <w:rFonts w:ascii="Arial" w:eastAsia="等线" w:hAnsi="Arial" w:cs="Arial"/>
          <w:sz w:val="22"/>
        </w:rPr>
        <w:t xml:space="preserve"> → Dify</w:t>
      </w:r>
      <w:r>
        <w:rPr>
          <w:rFonts w:ascii="Arial" w:eastAsia="等线" w:hAnsi="Arial" w:cs="Arial"/>
          <w:sz w:val="22"/>
        </w:rPr>
        <w:t>智能体执行消息采集（爬取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获取数据）</w:t>
      </w:r>
      <w:r>
        <w:rPr>
          <w:rFonts w:ascii="Arial" w:eastAsia="等线" w:hAnsi="Arial" w:cs="Arial"/>
          <w:sz w:val="22"/>
        </w:rPr>
        <w:t xml:space="preserve"> → AI</w:t>
      </w:r>
      <w:r>
        <w:rPr>
          <w:rFonts w:ascii="Arial" w:eastAsia="等线" w:hAnsi="Arial" w:cs="Arial"/>
          <w:sz w:val="22"/>
        </w:rPr>
        <w:t>第一次分析消息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访问后端获取当前持仓资产种类和数量</w:t>
      </w:r>
      <w:r>
        <w:rPr>
          <w:rFonts w:ascii="Arial" w:eastAsia="等线" w:hAnsi="Arial" w:cs="Arial"/>
          <w:sz w:val="22"/>
        </w:rPr>
        <w:t xml:space="preserve"> → AI</w:t>
      </w:r>
      <w:r>
        <w:rPr>
          <w:rFonts w:ascii="Arial" w:eastAsia="等线" w:hAnsi="Arial" w:cs="Arial"/>
          <w:sz w:val="22"/>
        </w:rPr>
        <w:t>生成持仓建议报告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前端展示报告供审核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审核通过后后端更新持仓数据</w:t>
      </w:r>
    </w:p>
    <w:p w14:paraId="446BF953" w14:textId="77777777" w:rsidR="00FF0996" w:rsidRDefault="00B44E16">
      <w:pPr>
        <w:spacing w:before="380" w:after="140" w:line="288" w:lineRule="auto"/>
        <w:jc w:val="left"/>
        <w:outlineLvl w:val="0"/>
      </w:pPr>
      <w:bookmarkStart w:id="6" w:name="heading_6"/>
      <w:r>
        <w:rPr>
          <w:rFonts w:ascii="Arial" w:eastAsia="等线" w:hAnsi="Arial" w:cs="Arial"/>
          <w:b/>
          <w:sz w:val="36"/>
        </w:rPr>
        <w:t>三、功能模块详细要求</w:t>
      </w:r>
      <w:bookmarkEnd w:id="6"/>
    </w:p>
    <w:p w14:paraId="528A6762" w14:textId="77777777" w:rsidR="00FF0996" w:rsidRDefault="00B44E1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每个模块需明确输入、输出、核心逻辑及异常处理，完成后需编写模块说明文档（包含接口定义、测试用例）。</w:t>
      </w:r>
    </w:p>
    <w:p w14:paraId="68479B65" w14:textId="77777777" w:rsidR="00FF0996" w:rsidRDefault="00B44E16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消息采集模块（后端）</w:t>
      </w:r>
      <w:bookmarkEnd w:id="7"/>
    </w:p>
    <w:p w14:paraId="4B528517" w14:textId="77777777" w:rsidR="00FF0996" w:rsidRDefault="00B44E16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触发方式</w:t>
      </w:r>
      <w:r>
        <w:rPr>
          <w:rFonts w:ascii="Arial" w:eastAsia="等线" w:hAnsi="Arial" w:cs="Arial"/>
          <w:sz w:val="22"/>
        </w:rPr>
        <w:t>：基于</w:t>
      </w:r>
      <w:r>
        <w:rPr>
          <w:rFonts w:ascii="Arial" w:eastAsia="等线" w:hAnsi="Arial" w:cs="Arial"/>
          <w:sz w:val="22"/>
        </w:rPr>
        <w:t>Spring Scheduler</w:t>
      </w:r>
      <w:r>
        <w:rPr>
          <w:rFonts w:ascii="Arial" w:eastAsia="等线" w:hAnsi="Arial" w:cs="Arial"/>
          <w:sz w:val="22"/>
        </w:rPr>
        <w:t>实现每日固定时间（如早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点）自动执行，触发后调用</w:t>
      </w:r>
      <w:r>
        <w:rPr>
          <w:rFonts w:ascii="Arial" w:eastAsia="等线" w:hAnsi="Arial" w:cs="Arial"/>
          <w:sz w:val="22"/>
        </w:rPr>
        <w:t>Dify</w:t>
      </w:r>
      <w:r>
        <w:rPr>
          <w:rFonts w:ascii="Arial" w:eastAsia="等线" w:hAnsi="Arial" w:cs="Arial"/>
          <w:sz w:val="22"/>
        </w:rPr>
        <w:t>智能体接口启动消息采集流程</w:t>
      </w:r>
    </w:p>
    <w:p w14:paraId="0DB559AD" w14:textId="77777777" w:rsidR="00FF0996" w:rsidRDefault="00B44E16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数据来源</w:t>
      </w:r>
      <w:r>
        <w:rPr>
          <w:rFonts w:ascii="Arial" w:eastAsia="等线" w:hAnsi="Arial" w:cs="Arial"/>
          <w:sz w:val="22"/>
        </w:rPr>
        <w:t>：由</w:t>
      </w:r>
      <w:r>
        <w:rPr>
          <w:rFonts w:ascii="Arial" w:eastAsia="等线" w:hAnsi="Arial" w:cs="Arial"/>
          <w:sz w:val="22"/>
        </w:rPr>
        <w:t>Dify</w:t>
      </w:r>
      <w:r>
        <w:rPr>
          <w:rFonts w:ascii="Arial" w:eastAsia="等线" w:hAnsi="Arial" w:cs="Arial"/>
          <w:sz w:val="22"/>
        </w:rPr>
        <w:t>智能体对接至少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个公开数据源（推荐：</w:t>
      </w:r>
      <w:r>
        <w:rPr>
          <w:rFonts w:ascii="Arial" w:eastAsia="等线" w:hAnsi="Arial" w:cs="Arial"/>
          <w:sz w:val="22"/>
        </w:rPr>
        <w:t>CoinGecko</w:t>
      </w:r>
      <w:r>
        <w:rPr>
          <w:rFonts w:ascii="Arial" w:eastAsia="等线" w:hAnsi="Arial" w:cs="Arial"/>
          <w:sz w:val="22"/>
        </w:rPr>
        <w:t>新闻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Binance</w:t>
      </w:r>
      <w:r>
        <w:rPr>
          <w:rFonts w:ascii="Arial" w:eastAsia="等线" w:hAnsi="Arial" w:cs="Arial"/>
          <w:sz w:val="22"/>
        </w:rPr>
        <w:t>公告接口，或爬取合规财经平台内容），后端接收智能体返回的采集结果</w:t>
      </w:r>
    </w:p>
    <w:p w14:paraId="03701D5E" w14:textId="77777777" w:rsidR="00FF0996" w:rsidRDefault="00B44E16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核心处理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Dify</w:t>
      </w:r>
      <w:r>
        <w:rPr>
          <w:rFonts w:ascii="Arial" w:eastAsia="等线" w:hAnsi="Arial" w:cs="Arial"/>
          <w:sz w:val="22"/>
        </w:rPr>
        <w:t>智能体完成消息提取（数字货币类型、影响描述、来源标记），后端接收结构化消息数据并存入数据库，为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后续分析提供基础</w:t>
      </w:r>
    </w:p>
    <w:p w14:paraId="0196194E" w14:textId="77777777" w:rsidR="00FF0996" w:rsidRDefault="00B44E16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异常处理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Dify</w:t>
      </w:r>
      <w:r>
        <w:rPr>
          <w:rFonts w:ascii="Arial" w:eastAsia="等线" w:hAnsi="Arial" w:cs="Arial"/>
          <w:sz w:val="22"/>
        </w:rPr>
        <w:t>智能体采集失败时，向后端返回异常信息，后端记录日志并触发重试机制（最多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次）；无新消息时，智能体返回空结果，后端生成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今日无新增消息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记录</w:t>
      </w:r>
    </w:p>
    <w:p w14:paraId="493A7F6C" w14:textId="77777777" w:rsidR="00FF0996" w:rsidRDefault="00B44E16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lastRenderedPageBreak/>
        <w:t xml:space="preserve">3.2 </w:t>
      </w:r>
      <w:r>
        <w:rPr>
          <w:rFonts w:ascii="Arial" w:eastAsia="等线" w:hAnsi="Arial" w:cs="Arial"/>
          <w:b/>
          <w:sz w:val="32"/>
        </w:rPr>
        <w:t>持仓数据管理模块（后端）</w:t>
      </w:r>
      <w:bookmarkEnd w:id="8"/>
    </w:p>
    <w:p w14:paraId="119BD1B8" w14:textId="77777777" w:rsidR="00FF0996" w:rsidRDefault="00B44E16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初始数据</w:t>
      </w:r>
      <w:r>
        <w:rPr>
          <w:rFonts w:ascii="Arial" w:eastAsia="等线" w:hAnsi="Arial" w:cs="Arial"/>
          <w:sz w:val="22"/>
        </w:rPr>
        <w:t>：在数据库中预设初始持仓（例如：</w:t>
      </w:r>
      <w:r>
        <w:rPr>
          <w:rFonts w:ascii="Arial" w:eastAsia="等线" w:hAnsi="Arial" w:cs="Arial"/>
          <w:sz w:val="22"/>
        </w:rPr>
        <w:t>BTC 40%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ETH 35%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SOL 15%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USDT 10%</w:t>
      </w:r>
      <w:r>
        <w:rPr>
          <w:rFonts w:ascii="Arial" w:eastAsia="等线" w:hAnsi="Arial" w:cs="Arial"/>
          <w:sz w:val="22"/>
        </w:rPr>
        <w:t>，总额对应</w:t>
      </w:r>
      <w:r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万美元）</w:t>
      </w:r>
    </w:p>
    <w:p w14:paraId="59028F56" w14:textId="77777777" w:rsidR="00FF0996" w:rsidRDefault="00B44E16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核心接口</w:t>
      </w:r>
      <w:r>
        <w:rPr>
          <w:rFonts w:ascii="Arial" w:eastAsia="等线" w:hAnsi="Arial" w:cs="Arial"/>
          <w:sz w:val="22"/>
        </w:rPr>
        <w:t>：新增</w:t>
      </w:r>
      <w:r>
        <w:rPr>
          <w:rFonts w:ascii="Arial" w:eastAsia="等线" w:hAnsi="Arial" w:cs="Arial"/>
          <w:sz w:val="22"/>
        </w:rPr>
        <w:t>“AI</w:t>
      </w:r>
      <w:r>
        <w:rPr>
          <w:rFonts w:ascii="Arial" w:eastAsia="等线" w:hAnsi="Arial" w:cs="Arial"/>
          <w:sz w:val="22"/>
        </w:rPr>
        <w:t>专用持仓查询接口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（支持</w:t>
      </w:r>
      <w:r>
        <w:rPr>
          <w:rFonts w:ascii="Arial" w:eastAsia="等线" w:hAnsi="Arial" w:cs="Arial"/>
          <w:sz w:val="22"/>
        </w:rPr>
        <w:t>Dify</w:t>
      </w:r>
      <w:r>
        <w:rPr>
          <w:rFonts w:ascii="Arial" w:eastAsia="等线" w:hAnsi="Arial" w:cs="Arial"/>
          <w:sz w:val="22"/>
        </w:rPr>
        <w:t>智能体直接调用或后端中转调用），配合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查询当前持仓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查询历史持仓记录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更新持仓数据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接口，均支持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格式数据交互，确保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能精准获取持仓资产种类和数量</w:t>
      </w:r>
    </w:p>
    <w:p w14:paraId="1236AF2F" w14:textId="77777777" w:rsidR="00FF0996" w:rsidRDefault="00B44E16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3.3 AI</w:t>
      </w:r>
      <w:r>
        <w:rPr>
          <w:rFonts w:ascii="Arial" w:eastAsia="等线" w:hAnsi="Arial" w:cs="Arial"/>
          <w:b/>
          <w:sz w:val="32"/>
        </w:rPr>
        <w:t>分析模块（</w:t>
      </w:r>
      <w:r>
        <w:rPr>
          <w:rFonts w:ascii="Arial" w:eastAsia="等线" w:hAnsi="Arial" w:cs="Arial"/>
          <w:b/>
          <w:sz w:val="32"/>
        </w:rPr>
        <w:t>Dify+</w:t>
      </w:r>
      <w:r>
        <w:rPr>
          <w:rFonts w:ascii="Arial" w:eastAsia="等线" w:hAnsi="Arial" w:cs="Arial"/>
          <w:b/>
          <w:sz w:val="32"/>
        </w:rPr>
        <w:t>后端）</w:t>
      </w:r>
      <w:bookmarkEnd w:id="9"/>
    </w:p>
    <w:p w14:paraId="57ECBF50" w14:textId="77777777" w:rsidR="00FF0996" w:rsidRDefault="00B44E16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流程拆分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分析分为两步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第一步：</w:t>
      </w:r>
      <w:r>
        <w:rPr>
          <w:rFonts w:ascii="Arial" w:eastAsia="等线" w:hAnsi="Arial" w:cs="Arial"/>
          <w:sz w:val="22"/>
        </w:rPr>
        <w:t>Dify</w:t>
      </w:r>
      <w:r>
        <w:rPr>
          <w:rFonts w:ascii="Arial" w:eastAsia="等线" w:hAnsi="Arial" w:cs="Arial"/>
          <w:sz w:val="22"/>
        </w:rPr>
        <w:t>智能体采集消息后直接执行第一次分析，输出消息情感倾向（利好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利空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中性）及核心影响点；第二步：智能体通过专用接口获取持仓数据，结合第一次分析结果进行二次综合分析</w:t>
      </w:r>
    </w:p>
    <w:p w14:paraId="76769EDF" w14:textId="77777777" w:rsidR="00FF0996" w:rsidRDefault="00B44E16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Prompt</w:t>
      </w:r>
      <w:r>
        <w:rPr>
          <w:rFonts w:ascii="Arial" w:eastAsia="等线" w:hAnsi="Arial" w:cs="Arial"/>
          <w:b/>
          <w:sz w:val="22"/>
        </w:rPr>
        <w:t>设计要求</w:t>
      </w:r>
      <w:r>
        <w:rPr>
          <w:rFonts w:ascii="Arial" w:eastAsia="等线" w:hAnsi="Arial" w:cs="Arial"/>
          <w:sz w:val="22"/>
        </w:rPr>
        <w:t>：需区分两次分析的</w:t>
      </w:r>
      <w:r>
        <w:rPr>
          <w:rFonts w:ascii="Arial" w:eastAsia="等线" w:hAnsi="Arial" w:cs="Arial"/>
          <w:sz w:val="22"/>
        </w:rPr>
        <w:t>Prompt</w:t>
      </w:r>
      <w:r>
        <w:rPr>
          <w:rFonts w:ascii="Arial" w:eastAsia="等线" w:hAnsi="Arial" w:cs="Arial"/>
          <w:sz w:val="22"/>
        </w:rPr>
        <w:t>逻辑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第一次聚焦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消息本身分析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（明确消息对特定币种的影响方向和程度）；第二次聚焦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持仓匹配分析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（告知</w:t>
      </w:r>
      <w:r>
        <w:rPr>
          <w:rFonts w:ascii="Arial" w:eastAsia="等线" w:hAnsi="Arial" w:cs="Arial"/>
          <w:sz w:val="22"/>
        </w:rPr>
        <w:t>AI“</w:t>
      </w:r>
      <w:r>
        <w:rPr>
          <w:rFonts w:ascii="Arial" w:eastAsia="等线" w:hAnsi="Arial" w:cs="Arial"/>
          <w:sz w:val="22"/>
        </w:rPr>
        <w:t>结合消息影响与当前持仓结构，给出合理性判断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调整建议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分析依据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，建议包含资产种类适配性、数量占比优化等维度）</w:t>
      </w:r>
    </w:p>
    <w:p w14:paraId="5BEDAD0D" w14:textId="77777777" w:rsidR="00FF0996" w:rsidRDefault="00B44E16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后端衔接</w:t>
      </w:r>
      <w:r>
        <w:rPr>
          <w:rFonts w:ascii="Arial" w:eastAsia="等线" w:hAnsi="Arial" w:cs="Arial"/>
          <w:sz w:val="22"/>
        </w:rPr>
        <w:t>：后端接收</w:t>
      </w:r>
      <w:r>
        <w:rPr>
          <w:rFonts w:ascii="Arial" w:eastAsia="等线" w:hAnsi="Arial" w:cs="Arial"/>
          <w:sz w:val="22"/>
        </w:rPr>
        <w:t>Dify</w:t>
      </w:r>
      <w:r>
        <w:rPr>
          <w:rFonts w:ascii="Arial" w:eastAsia="等线" w:hAnsi="Arial" w:cs="Arial"/>
          <w:sz w:val="22"/>
        </w:rPr>
        <w:t>智能体二次分析后的完整建议报告，进行格式校验，确认包含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消息分析结果、持仓数据快照、调整方案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等核心模块后，存入数据库并关联当日消息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与持仓查询记录</w:t>
      </w:r>
    </w:p>
    <w:p w14:paraId="6494ED10" w14:textId="77777777" w:rsidR="00FF0996" w:rsidRDefault="00B44E16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优化要求</w:t>
      </w:r>
      <w:r>
        <w:rPr>
          <w:rFonts w:ascii="Arial" w:eastAsia="等线" w:hAnsi="Arial" w:cs="Arial"/>
          <w:sz w:val="22"/>
        </w:rPr>
        <w:t>：若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第一次分析结果模糊，后端可触发</w:t>
      </w:r>
      <w:r>
        <w:rPr>
          <w:rFonts w:ascii="Arial" w:eastAsia="等线" w:hAnsi="Arial" w:cs="Arial"/>
          <w:sz w:val="22"/>
        </w:rPr>
        <w:t>Prompt</w:t>
      </w:r>
      <w:r>
        <w:rPr>
          <w:rFonts w:ascii="Arial" w:eastAsia="等线" w:hAnsi="Arial" w:cs="Arial"/>
          <w:sz w:val="22"/>
        </w:rPr>
        <w:t>追问机制；二次分析报告格式混乱时，后端进行标准化修正；连续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次返回异常时，触发</w:t>
      </w:r>
      <w:r>
        <w:rPr>
          <w:rFonts w:ascii="Arial" w:eastAsia="等线" w:hAnsi="Arial" w:cs="Arial" w:hint="eastAsia"/>
          <w:sz w:val="22"/>
        </w:rPr>
        <w:t>异常记录。</w:t>
      </w:r>
    </w:p>
    <w:p w14:paraId="30A4BC42" w14:textId="77777777" w:rsidR="00FF0996" w:rsidRDefault="00B44E16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审核模块（前后端协同）</w:t>
      </w:r>
      <w:bookmarkEnd w:id="10"/>
    </w:p>
    <w:p w14:paraId="71AEE36B" w14:textId="77777777" w:rsidR="00FF0996" w:rsidRDefault="00B44E16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前端功能</w:t>
      </w:r>
      <w:r>
        <w:rPr>
          <w:rFonts w:ascii="Arial" w:eastAsia="等线" w:hAnsi="Arial" w:cs="Arial"/>
          <w:sz w:val="22"/>
        </w:rPr>
        <w:t>：展示完整建议报告（含原始消息链接），提供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驳回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两个操作按钮，支持输入驳回原因</w:t>
      </w:r>
    </w:p>
    <w:p w14:paraId="5CD6C6F5" w14:textId="77777777" w:rsidR="00FF0996" w:rsidRDefault="00B44E16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后端逻辑</w:t>
      </w:r>
      <w:r>
        <w:rPr>
          <w:rFonts w:ascii="Arial" w:eastAsia="等线" w:hAnsi="Arial" w:cs="Arial"/>
          <w:sz w:val="22"/>
        </w:rPr>
        <w:t>：记录审核人、审核时间、审核结果；审核通过则调用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更新持仓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接口，驳回则标记报告状态并存储驳回原因</w:t>
      </w:r>
    </w:p>
    <w:p w14:paraId="0301D82B" w14:textId="77777777" w:rsidR="00FF0996" w:rsidRDefault="00B44E16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状态流转</w:t>
      </w:r>
      <w:r>
        <w:rPr>
          <w:rFonts w:ascii="Arial" w:eastAsia="等线" w:hAnsi="Arial" w:cs="Arial"/>
          <w:sz w:val="22"/>
        </w:rPr>
        <w:t>：报告需包含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待审核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已通过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已驳回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三种状态，前端实时展示最新状态</w:t>
      </w:r>
    </w:p>
    <w:p w14:paraId="2886555A" w14:textId="77777777" w:rsidR="00FF0996" w:rsidRDefault="00B44E16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前端展示模块（</w:t>
      </w:r>
      <w:r>
        <w:rPr>
          <w:rFonts w:ascii="Arial" w:eastAsia="等线" w:hAnsi="Arial" w:cs="Arial"/>
          <w:b/>
          <w:sz w:val="32"/>
        </w:rPr>
        <w:t>React</w:t>
      </w:r>
      <w:r>
        <w:rPr>
          <w:rFonts w:ascii="Arial" w:eastAsia="等线" w:hAnsi="Arial" w:cs="Arial"/>
          <w:b/>
          <w:sz w:val="32"/>
        </w:rPr>
        <w:t>）</w:t>
      </w:r>
      <w:bookmarkEnd w:id="11"/>
    </w:p>
    <w:p w14:paraId="44931EA7" w14:textId="77777777" w:rsidR="00FF0996" w:rsidRDefault="00B44E1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需实现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个核心页面，风格统一、响应式布局（支持电脑端访问），使用</w:t>
      </w:r>
      <w:r>
        <w:rPr>
          <w:rFonts w:ascii="Arial" w:eastAsia="等线" w:hAnsi="Arial" w:cs="Arial"/>
          <w:sz w:val="22"/>
        </w:rPr>
        <w:t>Ant Design</w:t>
      </w:r>
      <w:r>
        <w:rPr>
          <w:rFonts w:ascii="Arial" w:eastAsia="等线" w:hAnsi="Arial" w:cs="Arial"/>
          <w:sz w:val="22"/>
        </w:rPr>
        <w:t>组件库提升开发效率：</w:t>
      </w:r>
    </w:p>
    <w:p w14:paraId="4D5CAC0B" w14:textId="77777777" w:rsidR="00FF0996" w:rsidRDefault="00B44E16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消息列表页</w:t>
      </w:r>
      <w:r>
        <w:rPr>
          <w:rFonts w:ascii="Arial" w:eastAsia="等线" w:hAnsi="Arial" w:cs="Arial"/>
          <w:sz w:val="22"/>
        </w:rPr>
        <w:t>：按时间倒序展示消息，支持按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数字货币类型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利好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利空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筛选，点击消息可查看详情</w:t>
      </w:r>
    </w:p>
    <w:p w14:paraId="16AEAD77" w14:textId="77777777" w:rsidR="00FF0996" w:rsidRDefault="00B44E16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持仓数据页</w:t>
      </w:r>
      <w:r>
        <w:rPr>
          <w:rFonts w:ascii="Arial" w:eastAsia="等线" w:hAnsi="Arial" w:cs="Arial"/>
          <w:sz w:val="22"/>
        </w:rPr>
        <w:t>：用饼图展示当前资产占比，用折线图展示近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日持仓变化，支持导出数据为</w:t>
      </w:r>
      <w:r>
        <w:rPr>
          <w:rFonts w:ascii="Arial" w:eastAsia="等线" w:hAnsi="Arial" w:cs="Arial"/>
          <w:sz w:val="22"/>
        </w:rPr>
        <w:t>Excel</w:t>
      </w:r>
    </w:p>
    <w:p w14:paraId="04FE3766" w14:textId="77777777" w:rsidR="00FF0996" w:rsidRDefault="00B44E16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建议报告页</w:t>
      </w:r>
      <w:r>
        <w:rPr>
          <w:rFonts w:ascii="Arial" w:eastAsia="等线" w:hAnsi="Arial" w:cs="Arial"/>
          <w:sz w:val="22"/>
        </w:rPr>
        <w:t>：突出展示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建议核心内容，关联展示对应的原始消息，底部放置审核操作按钮</w:t>
      </w:r>
    </w:p>
    <w:p w14:paraId="2C7A2EBD" w14:textId="77777777" w:rsidR="00FF0996" w:rsidRDefault="00B44E16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系统概览页</w:t>
      </w:r>
      <w:r>
        <w:rPr>
          <w:rFonts w:ascii="Arial" w:eastAsia="等线" w:hAnsi="Arial" w:cs="Arial"/>
          <w:sz w:val="22"/>
        </w:rPr>
        <w:t>：汇总展示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未读消息数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待审核报告数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当前总资产估值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三个核心指标，提供各功能模块的快速入口</w:t>
      </w:r>
    </w:p>
    <w:p w14:paraId="3C8626D0" w14:textId="77777777" w:rsidR="00FF0996" w:rsidRDefault="00FF0996">
      <w:pPr>
        <w:spacing w:before="120" w:after="120" w:line="288" w:lineRule="auto"/>
        <w:jc w:val="left"/>
      </w:pPr>
    </w:p>
    <w:sectPr w:rsidR="00FF0996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599CA" w14:textId="77777777" w:rsidR="001655FB" w:rsidRDefault="001655FB">
      <w:r>
        <w:separator/>
      </w:r>
    </w:p>
  </w:endnote>
  <w:endnote w:type="continuationSeparator" w:id="0">
    <w:p w14:paraId="3555DF4E" w14:textId="77777777" w:rsidR="001655FB" w:rsidRDefault="00165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097D8" w14:textId="77777777" w:rsidR="001655FB" w:rsidRDefault="001655FB">
      <w:r>
        <w:separator/>
      </w:r>
    </w:p>
  </w:footnote>
  <w:footnote w:type="continuationSeparator" w:id="0">
    <w:p w14:paraId="1F91E030" w14:textId="77777777" w:rsidR="001655FB" w:rsidRDefault="001655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6C8968"/>
    <w:multiLevelType w:val="singleLevel"/>
    <w:tmpl w:val="866C896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BE3A4A8"/>
    <w:multiLevelType w:val="singleLevel"/>
    <w:tmpl w:val="8BE3A4A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9C8AC8EF"/>
    <w:multiLevelType w:val="singleLevel"/>
    <w:tmpl w:val="9C8AC8EF"/>
    <w:lvl w:ilvl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" w15:restartNumberingAfterBreak="0">
    <w:nsid w:val="9CEB6CCD"/>
    <w:multiLevelType w:val="singleLevel"/>
    <w:tmpl w:val="9CEB6C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C63852E6"/>
    <w:multiLevelType w:val="singleLevel"/>
    <w:tmpl w:val="C63852E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E30F042C"/>
    <w:multiLevelType w:val="singleLevel"/>
    <w:tmpl w:val="E30F042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E4A8B468"/>
    <w:multiLevelType w:val="singleLevel"/>
    <w:tmpl w:val="E4A8B46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F5809A4D"/>
    <w:multiLevelType w:val="singleLevel"/>
    <w:tmpl w:val="F5809A4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FB67B71E"/>
    <w:multiLevelType w:val="singleLevel"/>
    <w:tmpl w:val="FB67B7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0E640482"/>
    <w:multiLevelType w:val="singleLevel"/>
    <w:tmpl w:val="0E640482"/>
    <w:lvl w:ilvl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0" w15:restartNumberingAfterBreak="0">
    <w:nsid w:val="4C1BAE26"/>
    <w:multiLevelType w:val="singleLevel"/>
    <w:tmpl w:val="4C1BAE26"/>
    <w:lvl w:ilvl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1" w15:restartNumberingAfterBreak="0">
    <w:nsid w:val="5773BC1A"/>
    <w:multiLevelType w:val="singleLevel"/>
    <w:tmpl w:val="5773BC1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60382F6E"/>
    <w:multiLevelType w:val="singleLevel"/>
    <w:tmpl w:val="60382F6E"/>
    <w:lvl w:ilvl="0">
      <w:start w:val="3"/>
      <w:numFmt w:val="decimal"/>
      <w:lvlText w:val="%1."/>
      <w:lvlJc w:val="left"/>
      <w:rPr>
        <w:rFonts w:hint="default"/>
        <w:color w:val="auto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0"/>
  </w:num>
  <w:num w:numId="5">
    <w:abstractNumId w:val="4"/>
  </w:num>
  <w:num w:numId="6">
    <w:abstractNumId w:val="2"/>
  </w:num>
  <w:num w:numId="7">
    <w:abstractNumId w:val="10"/>
  </w:num>
  <w:num w:numId="8">
    <w:abstractNumId w:val="12"/>
  </w:num>
  <w:num w:numId="9">
    <w:abstractNumId w:val="9"/>
  </w:num>
  <w:num w:numId="10">
    <w:abstractNumId w:val="6"/>
  </w:num>
  <w:num w:numId="11">
    <w:abstractNumId w:val="7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96"/>
    <w:rsid w:val="001655FB"/>
    <w:rsid w:val="003A44CB"/>
    <w:rsid w:val="00B44E16"/>
    <w:rsid w:val="00C572ED"/>
    <w:rsid w:val="00FF0996"/>
    <w:rsid w:val="03EE2141"/>
    <w:rsid w:val="0E8518F4"/>
    <w:rsid w:val="11943BFC"/>
    <w:rsid w:val="34590F77"/>
    <w:rsid w:val="436426C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79F569"/>
  <w15:docId w15:val="{F9B24B0E-87D4-443C-9EFF-1A1960D6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A44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A44CB"/>
    <w:rPr>
      <w:sz w:val="18"/>
      <w:szCs w:val="18"/>
    </w:rPr>
  </w:style>
  <w:style w:type="paragraph" w:styleId="a5">
    <w:name w:val="footer"/>
    <w:basedOn w:val="a"/>
    <w:link w:val="a6"/>
    <w:rsid w:val="003A44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A44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千泽 莫</cp:lastModifiedBy>
  <cp:revision>3</cp:revision>
  <dcterms:created xsi:type="dcterms:W3CDTF">2025-11-10T11:29:00Z</dcterms:created>
  <dcterms:modified xsi:type="dcterms:W3CDTF">2025-11-24T13:34:00Z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eyJoZGlkIjoiNWY0OWRjMGVhNTFiNWEwNGU0MGNiZDgzNDlhMjRhYTEiLCJ1c2VySWQiOiI0MDg5NzQ3ODgifQ==</vt:lpwstr>
  </property>
  <property fmtid="{D5CDD505-2E9C-101B-9397-08002B2CF9AE}" pid="3" name="KSOProductBuildVer">
    <vt:lpwstr>2052-12.1.0.23539</vt:lpwstr>
  </property>
  <property fmtid="{D5CDD505-2E9C-101B-9397-08002B2CF9AE}" pid="4" name="ICV">
    <vt:lpwstr>E79EBDD35E6448F6A856245E7303C59B_12</vt:lpwstr>
  </property>
</Properties>
</file>