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A71E0" w14:textId="77777777" w:rsidR="00752CD2" w:rsidRDefault="00000000">
      <w:pPr>
        <w:spacing w:before="600"/>
        <w:jc w:val="center"/>
      </w:pPr>
      <w:r>
        <w:rPr>
          <w:b/>
          <w:bCs/>
          <w:color w:val="1A5276"/>
          <w:sz w:val="24"/>
          <w:szCs w:val="24"/>
        </w:rPr>
        <w:t>École Normale Supérieure de l'Enseignement Technique (ENSET) — Mohammedia</w:t>
      </w:r>
    </w:p>
    <w:p w14:paraId="5A5F7F08" w14:textId="77777777" w:rsidR="00752CD2" w:rsidRDefault="00000000">
      <w:pPr>
        <w:spacing w:before="120"/>
        <w:jc w:val="center"/>
      </w:pPr>
      <w:r>
        <w:t>Filière : Master Systèmes Distribués et Intelligence Artificielle (SDIA)</w:t>
      </w:r>
    </w:p>
    <w:p w14:paraId="1C993BE3" w14:textId="77777777" w:rsidR="00752CD2" w:rsidRDefault="00000000">
      <w:pPr>
        <w:pBdr>
          <w:bottom w:val="single" w:sz="8" w:space="8" w:color="C0392B"/>
        </w:pBdr>
        <w:spacing w:after="120"/>
        <w:jc w:val="center"/>
      </w:pPr>
      <w:r>
        <w:rPr>
          <w:i/>
          <w:iCs/>
        </w:rPr>
        <w:t>Année Universitaire 2026-2027</w:t>
      </w:r>
    </w:p>
    <w:p w14:paraId="3D9B2F1C" w14:textId="77777777" w:rsidR="00752CD2" w:rsidRDefault="00000000">
      <w:pPr>
        <w:spacing w:before="600" w:after="120"/>
        <w:jc w:val="center"/>
      </w:pPr>
      <w:r>
        <w:rPr>
          <w:b/>
          <w:bCs/>
          <w:color w:val="C0392B"/>
          <w:sz w:val="64"/>
          <w:szCs w:val="64"/>
        </w:rPr>
        <w:t>RAPPORT DE TEST TECHNIQUE</w:t>
      </w:r>
    </w:p>
    <w:p w14:paraId="056B0F21" w14:textId="77777777" w:rsidR="00752CD2" w:rsidRDefault="00000000">
      <w:pPr>
        <w:spacing w:after="120"/>
        <w:jc w:val="center"/>
      </w:pPr>
      <w:r>
        <w:rPr>
          <w:b/>
          <w:bCs/>
          <w:color w:val="1E8449"/>
          <w:sz w:val="40"/>
          <w:szCs w:val="40"/>
        </w:rPr>
        <w:t>Systèmes Distribués — ADRIA / ENSET 2027</w:t>
      </w:r>
    </w:p>
    <w:p w14:paraId="7730232D" w14:textId="77777777" w:rsidR="00752CD2" w:rsidRDefault="00000000">
      <w:pPr>
        <w:pBdr>
          <w:bottom w:val="single" w:sz="8" w:space="8" w:color="1E8449"/>
        </w:pBdr>
        <w:spacing w:after="400"/>
        <w:jc w:val="center"/>
      </w:pPr>
      <w:r>
        <w:rPr>
          <w:i/>
          <w:iCs/>
          <w:color w:val="1A5276"/>
          <w:sz w:val="30"/>
          <w:szCs w:val="30"/>
        </w:rPr>
        <w:t>Plateforme bancaire micro-services : Spring Cloud, Feign/Resilience4J, Kafka, agent IA MCP et client Angular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752CD2" w14:paraId="52F35ACA"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0CC26C6A" w14:textId="77777777" w:rsidR="00752CD2" w:rsidRDefault="00000000">
            <w:pPr>
              <w:jc w:val="center"/>
            </w:pPr>
            <w:r>
              <w:rPr>
                <w:b/>
                <w:bCs/>
                <w:color w:val="FFFFFF"/>
                <w:sz w:val="20"/>
                <w:szCs w:val="20"/>
              </w:rPr>
              <w:t>Étudiant</w:t>
            </w:r>
          </w:p>
        </w:tc>
        <w:tc>
          <w:tcPr>
            <w:tcW w:w="622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19C5C3C0" w14:textId="77777777" w:rsidR="00752CD2" w:rsidRDefault="00000000">
            <w:pPr>
              <w:jc w:val="center"/>
            </w:pPr>
            <w:r>
              <w:rPr>
                <w:sz w:val="20"/>
                <w:szCs w:val="20"/>
              </w:rPr>
              <w:t>Badr Eddine TOUBANI</w:t>
            </w:r>
          </w:p>
        </w:tc>
      </w:tr>
      <w:tr w:rsidR="00752CD2" w14:paraId="34714953"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5CEEE081" w14:textId="77777777" w:rsidR="00752CD2" w:rsidRDefault="00000000">
            <w:pPr>
              <w:jc w:val="center"/>
            </w:pPr>
            <w:r>
              <w:rPr>
                <w:b/>
                <w:bCs/>
                <w:color w:val="FFFFFF"/>
                <w:sz w:val="20"/>
                <w:szCs w:val="20"/>
              </w:rPr>
              <w:t>Professeur</w:t>
            </w:r>
          </w:p>
        </w:tc>
        <w:tc>
          <w:tcPr>
            <w:tcW w:w="622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5327AEFF" w14:textId="77777777" w:rsidR="00752CD2" w:rsidRDefault="00000000">
            <w:pPr>
              <w:jc w:val="center"/>
            </w:pPr>
            <w:r>
              <w:rPr>
                <w:sz w:val="20"/>
                <w:szCs w:val="20"/>
              </w:rPr>
              <w:t>Pr. Mohamed YOUSSFI</w:t>
            </w:r>
          </w:p>
        </w:tc>
      </w:tr>
      <w:tr w:rsidR="00752CD2" w14:paraId="2754D3C4"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7916C313" w14:textId="77777777" w:rsidR="00752CD2" w:rsidRDefault="00000000">
            <w:pPr>
              <w:jc w:val="center"/>
            </w:pPr>
            <w:r>
              <w:rPr>
                <w:b/>
                <w:bCs/>
                <w:color w:val="FFFFFF"/>
                <w:sz w:val="20"/>
                <w:szCs w:val="20"/>
              </w:rPr>
              <w:t>Filière</w:t>
            </w:r>
          </w:p>
        </w:tc>
        <w:tc>
          <w:tcPr>
            <w:tcW w:w="622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7946AC81" w14:textId="77777777" w:rsidR="00752CD2" w:rsidRDefault="00000000">
            <w:pPr>
              <w:jc w:val="center"/>
            </w:pPr>
            <w:r>
              <w:rPr>
                <w:sz w:val="20"/>
                <w:szCs w:val="20"/>
              </w:rPr>
              <w:t>Master SDIA</w:t>
            </w:r>
          </w:p>
        </w:tc>
      </w:tr>
      <w:tr w:rsidR="00752CD2" w14:paraId="602F4A1F"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7C4CC643" w14:textId="77777777" w:rsidR="00752CD2" w:rsidRDefault="00000000">
            <w:pPr>
              <w:jc w:val="center"/>
            </w:pPr>
            <w:r>
              <w:rPr>
                <w:b/>
                <w:bCs/>
                <w:color w:val="FFFFFF"/>
                <w:sz w:val="20"/>
                <w:szCs w:val="20"/>
              </w:rPr>
              <w:t>Établissement</w:t>
            </w:r>
          </w:p>
        </w:tc>
        <w:tc>
          <w:tcPr>
            <w:tcW w:w="622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285F0428" w14:textId="77777777" w:rsidR="00752CD2" w:rsidRDefault="00000000">
            <w:pPr>
              <w:jc w:val="center"/>
            </w:pPr>
            <w:r>
              <w:rPr>
                <w:sz w:val="20"/>
                <w:szCs w:val="20"/>
              </w:rPr>
              <w:t>ENSET Mohammedia</w:t>
            </w:r>
          </w:p>
        </w:tc>
      </w:tr>
      <w:tr w:rsidR="00752CD2" w14:paraId="2E1F8B60"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113B6E11" w14:textId="77777777" w:rsidR="00752CD2" w:rsidRDefault="00000000">
            <w:pPr>
              <w:jc w:val="center"/>
            </w:pPr>
            <w:r>
              <w:rPr>
                <w:b/>
                <w:bCs/>
                <w:color w:val="FFFFFF"/>
                <w:sz w:val="20"/>
                <w:szCs w:val="20"/>
              </w:rPr>
              <w:t>Entreprise</w:t>
            </w:r>
          </w:p>
        </w:tc>
        <w:tc>
          <w:tcPr>
            <w:tcW w:w="622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2FFA3DBF" w14:textId="77777777" w:rsidR="00752CD2" w:rsidRDefault="00000000">
            <w:pPr>
              <w:jc w:val="center"/>
            </w:pPr>
            <w:r>
              <w:rPr>
                <w:sz w:val="20"/>
                <w:szCs w:val="20"/>
              </w:rPr>
              <w:t>ADRIA Business &amp; Technology</w:t>
            </w:r>
          </w:p>
        </w:tc>
      </w:tr>
      <w:tr w:rsidR="00752CD2" w14:paraId="736B28E3"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0B32A431" w14:textId="77777777" w:rsidR="00752CD2" w:rsidRDefault="00000000">
            <w:pPr>
              <w:jc w:val="center"/>
            </w:pPr>
            <w:r>
              <w:rPr>
                <w:b/>
                <w:bCs/>
                <w:color w:val="FFFFFF"/>
                <w:sz w:val="20"/>
                <w:szCs w:val="20"/>
              </w:rPr>
              <w:t>Dépôt</w:t>
            </w:r>
          </w:p>
        </w:tc>
        <w:tc>
          <w:tcPr>
            <w:tcW w:w="622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30D195C3" w14:textId="31A6152A" w:rsidR="00752CD2" w:rsidRDefault="00F64125">
            <w:pPr>
              <w:jc w:val="center"/>
            </w:pPr>
            <w:hyperlink r:id="rId7" w:history="1">
              <w:r w:rsidRPr="00F64125">
                <w:rPr>
                  <w:rStyle w:val="Hyperlink"/>
                </w:rPr>
                <w:t>https://github.com/toubani12/TEST-ADRIA-ENSET</w:t>
              </w:r>
            </w:hyperlink>
          </w:p>
        </w:tc>
      </w:tr>
      <w:tr w:rsidR="00752CD2" w14:paraId="3D2210E0"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710C7E81" w14:textId="77777777" w:rsidR="00752CD2" w:rsidRDefault="00000000">
            <w:pPr>
              <w:jc w:val="center"/>
            </w:pPr>
            <w:r>
              <w:rPr>
                <w:b/>
                <w:bCs/>
                <w:color w:val="FFFFFF"/>
                <w:sz w:val="20"/>
                <w:szCs w:val="20"/>
              </w:rPr>
              <w:t>Date</w:t>
            </w:r>
          </w:p>
        </w:tc>
        <w:tc>
          <w:tcPr>
            <w:tcW w:w="622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075E063D" w14:textId="77777777" w:rsidR="00752CD2" w:rsidRDefault="00000000">
            <w:pPr>
              <w:jc w:val="center"/>
            </w:pPr>
            <w:r>
              <w:rPr>
                <w:sz w:val="20"/>
                <w:szCs w:val="20"/>
              </w:rPr>
              <w:t>30/10/2026</w:t>
            </w:r>
          </w:p>
        </w:tc>
      </w:tr>
    </w:tbl>
    <w:p w14:paraId="5EEE3C7C" w14:textId="77777777" w:rsidR="00752CD2" w:rsidRDefault="00000000">
      <w:pPr>
        <w:spacing w:before="60" w:after="200"/>
        <w:jc w:val="center"/>
      </w:pPr>
      <w:r>
        <w:rPr>
          <w:i/>
          <w:iCs/>
          <w:color w:val="7F8C8D"/>
          <w:sz w:val="18"/>
          <w:szCs w:val="18"/>
        </w:rPr>
        <w:t>Tableau 0.1 — Informations du projet</w:t>
      </w:r>
    </w:p>
    <w:p w14:paraId="544EAE33" w14:textId="6F39FC61" w:rsidR="00752CD2" w:rsidRDefault="00752CD2" w:rsidP="00F64125">
      <w:pPr>
        <w:sectPr w:rsidR="00752CD2">
          <w:pgSz w:w="11906" w:h="16838"/>
          <w:pgMar w:top="1440" w:right="1260" w:bottom="1440" w:left="1440" w:header="708" w:footer="708" w:gutter="0"/>
          <w:cols w:space="720"/>
          <w:docGrid w:linePitch="360"/>
        </w:sectPr>
      </w:pPr>
    </w:p>
    <w:p w14:paraId="38919C55" w14:textId="2F1261AD" w:rsidR="00752CD2" w:rsidRDefault="00752CD2"/>
    <w:p w14:paraId="4527433E" w14:textId="77777777" w:rsidR="00752CD2" w:rsidRDefault="00000000">
      <w:pPr>
        <w:pBdr>
          <w:bottom w:val="single" w:sz="8" w:space="6" w:color="C0392B"/>
        </w:pBdr>
        <w:spacing w:before="200" w:after="300"/>
        <w:jc w:val="center"/>
      </w:pPr>
      <w:r>
        <w:rPr>
          <w:b/>
          <w:bCs/>
          <w:color w:val="C0392B"/>
          <w:sz w:val="32"/>
          <w:szCs w:val="32"/>
        </w:rPr>
        <w:t>SOMMAIRE</w:t>
      </w:r>
    </w:p>
    <w:sdt>
      <w:sdtPr>
        <w:alias w:val="Sommaire"/>
        <w:id w:val="1161035490"/>
      </w:sdtPr>
      <w:sdtContent>
        <w:p w14:paraId="0E4B7D9D" w14:textId="77777777" w:rsidR="00F64125" w:rsidRDefault="00000000">
          <w:pPr>
            <w:pStyle w:val="TOC1"/>
            <w:tabs>
              <w:tab w:val="right" w:leader="dot" w:pos="9196"/>
            </w:tabs>
            <w:rPr>
              <w:noProof/>
            </w:rPr>
          </w:pPr>
          <w:r>
            <w:fldChar w:fldCharType="begin"/>
          </w:r>
          <w:r>
            <w:instrText>TOC \h \o "1-2"</w:instrText>
          </w:r>
          <w:r>
            <w:fldChar w:fldCharType="separate"/>
          </w:r>
          <w:hyperlink w:anchor="_Toc244252201" w:history="1">
            <w:r w:rsidR="00F64125" w:rsidRPr="003B336B">
              <w:rPr>
                <w:rStyle w:val="Hyperlink"/>
                <w:noProof/>
              </w:rPr>
              <w:t>Introduction Générale</w:t>
            </w:r>
            <w:r w:rsidR="00F64125">
              <w:rPr>
                <w:noProof/>
              </w:rPr>
              <w:tab/>
            </w:r>
            <w:r w:rsidR="00F64125">
              <w:rPr>
                <w:noProof/>
              </w:rPr>
              <w:fldChar w:fldCharType="begin"/>
            </w:r>
            <w:r w:rsidR="00F64125">
              <w:rPr>
                <w:noProof/>
              </w:rPr>
              <w:instrText xml:space="preserve"> PAGEREF _Toc244252201 \h </w:instrText>
            </w:r>
            <w:r w:rsidR="00F64125">
              <w:rPr>
                <w:noProof/>
              </w:rPr>
            </w:r>
            <w:r w:rsidR="00F64125">
              <w:rPr>
                <w:noProof/>
              </w:rPr>
              <w:fldChar w:fldCharType="separate"/>
            </w:r>
            <w:r w:rsidR="00F64125">
              <w:rPr>
                <w:noProof/>
              </w:rPr>
              <w:t>5</w:t>
            </w:r>
            <w:r w:rsidR="00F64125">
              <w:rPr>
                <w:noProof/>
              </w:rPr>
              <w:fldChar w:fldCharType="end"/>
            </w:r>
          </w:hyperlink>
        </w:p>
        <w:p w14:paraId="011EAC95" w14:textId="77777777" w:rsidR="00F64125" w:rsidRDefault="00F64125">
          <w:pPr>
            <w:pStyle w:val="TOC1"/>
            <w:tabs>
              <w:tab w:val="right" w:leader="dot" w:pos="9196"/>
            </w:tabs>
            <w:rPr>
              <w:noProof/>
            </w:rPr>
          </w:pPr>
          <w:hyperlink w:anchor="_Toc244252202" w:history="1">
            <w:r w:rsidRPr="003B336B">
              <w:rPr>
                <w:rStyle w:val="Hyperlink"/>
                <w:noProof/>
              </w:rPr>
              <w:t>Étape 1 : Architecture et socle Spring Cloud</w:t>
            </w:r>
            <w:r>
              <w:rPr>
                <w:noProof/>
              </w:rPr>
              <w:tab/>
            </w:r>
            <w:r>
              <w:rPr>
                <w:noProof/>
              </w:rPr>
              <w:fldChar w:fldCharType="begin"/>
            </w:r>
            <w:r>
              <w:rPr>
                <w:noProof/>
              </w:rPr>
              <w:instrText xml:space="preserve"> PAGEREF _Toc244252202 \h </w:instrText>
            </w:r>
            <w:r>
              <w:rPr>
                <w:noProof/>
              </w:rPr>
            </w:r>
            <w:r>
              <w:rPr>
                <w:noProof/>
              </w:rPr>
              <w:fldChar w:fldCharType="separate"/>
            </w:r>
            <w:r>
              <w:rPr>
                <w:noProof/>
              </w:rPr>
              <w:t>6</w:t>
            </w:r>
            <w:r>
              <w:rPr>
                <w:noProof/>
              </w:rPr>
              <w:fldChar w:fldCharType="end"/>
            </w:r>
          </w:hyperlink>
        </w:p>
        <w:p w14:paraId="10CF7A9E" w14:textId="77777777" w:rsidR="00F64125" w:rsidRDefault="00F64125">
          <w:pPr>
            <w:pStyle w:val="TOC2"/>
            <w:tabs>
              <w:tab w:val="right" w:leader="dot" w:pos="9196"/>
            </w:tabs>
            <w:rPr>
              <w:noProof/>
            </w:rPr>
          </w:pPr>
          <w:hyperlink w:anchor="_Toc244252203" w:history="1">
            <w:r w:rsidRPr="003B336B">
              <w:rPr>
                <w:rStyle w:val="Hyperlink"/>
                <w:noProof/>
              </w:rPr>
              <w:t>1.1 Vue d'ensemble</w:t>
            </w:r>
            <w:r>
              <w:rPr>
                <w:noProof/>
              </w:rPr>
              <w:tab/>
            </w:r>
            <w:r>
              <w:rPr>
                <w:noProof/>
              </w:rPr>
              <w:fldChar w:fldCharType="begin"/>
            </w:r>
            <w:r>
              <w:rPr>
                <w:noProof/>
              </w:rPr>
              <w:instrText xml:space="preserve"> PAGEREF _Toc244252203 \h </w:instrText>
            </w:r>
            <w:r>
              <w:rPr>
                <w:noProof/>
              </w:rPr>
            </w:r>
            <w:r>
              <w:rPr>
                <w:noProof/>
              </w:rPr>
              <w:fldChar w:fldCharType="separate"/>
            </w:r>
            <w:r>
              <w:rPr>
                <w:noProof/>
              </w:rPr>
              <w:t>6</w:t>
            </w:r>
            <w:r>
              <w:rPr>
                <w:noProof/>
              </w:rPr>
              <w:fldChar w:fldCharType="end"/>
            </w:r>
          </w:hyperlink>
        </w:p>
        <w:p w14:paraId="029FB281" w14:textId="77777777" w:rsidR="00F64125" w:rsidRDefault="00F64125">
          <w:pPr>
            <w:pStyle w:val="TOC2"/>
            <w:tabs>
              <w:tab w:val="right" w:leader="dot" w:pos="9196"/>
            </w:tabs>
            <w:rPr>
              <w:noProof/>
            </w:rPr>
          </w:pPr>
          <w:hyperlink w:anchor="_Toc244252204" w:history="1">
            <w:r w:rsidRPr="003B336B">
              <w:rPr>
                <w:rStyle w:val="Hyperlink"/>
                <w:noProof/>
              </w:rPr>
              <w:t>1.2 Stack technique</w:t>
            </w:r>
            <w:r>
              <w:rPr>
                <w:noProof/>
              </w:rPr>
              <w:tab/>
            </w:r>
            <w:r>
              <w:rPr>
                <w:noProof/>
              </w:rPr>
              <w:fldChar w:fldCharType="begin"/>
            </w:r>
            <w:r>
              <w:rPr>
                <w:noProof/>
              </w:rPr>
              <w:instrText xml:space="preserve"> PAGEREF _Toc244252204 \h </w:instrText>
            </w:r>
            <w:r>
              <w:rPr>
                <w:noProof/>
              </w:rPr>
            </w:r>
            <w:r>
              <w:rPr>
                <w:noProof/>
              </w:rPr>
              <w:fldChar w:fldCharType="separate"/>
            </w:r>
            <w:r>
              <w:rPr>
                <w:noProof/>
              </w:rPr>
              <w:t>6</w:t>
            </w:r>
            <w:r>
              <w:rPr>
                <w:noProof/>
              </w:rPr>
              <w:fldChar w:fldCharType="end"/>
            </w:r>
          </w:hyperlink>
        </w:p>
        <w:p w14:paraId="438FB932" w14:textId="77777777" w:rsidR="00F64125" w:rsidRDefault="00F64125">
          <w:pPr>
            <w:pStyle w:val="TOC2"/>
            <w:tabs>
              <w:tab w:val="right" w:leader="dot" w:pos="9196"/>
            </w:tabs>
            <w:rPr>
              <w:noProof/>
            </w:rPr>
          </w:pPr>
          <w:hyperlink w:anchor="_Toc244252205" w:history="1">
            <w:r w:rsidRPr="003B336B">
              <w:rPr>
                <w:rStyle w:val="Hyperlink"/>
                <w:noProof/>
              </w:rPr>
              <w:t>1.3 Organisation en couches</w:t>
            </w:r>
            <w:r>
              <w:rPr>
                <w:noProof/>
              </w:rPr>
              <w:tab/>
            </w:r>
            <w:r>
              <w:rPr>
                <w:noProof/>
              </w:rPr>
              <w:fldChar w:fldCharType="begin"/>
            </w:r>
            <w:r>
              <w:rPr>
                <w:noProof/>
              </w:rPr>
              <w:instrText xml:space="preserve"> PAGEREF _Toc244252205 \h </w:instrText>
            </w:r>
            <w:r>
              <w:rPr>
                <w:noProof/>
              </w:rPr>
            </w:r>
            <w:r>
              <w:rPr>
                <w:noProof/>
              </w:rPr>
              <w:fldChar w:fldCharType="separate"/>
            </w:r>
            <w:r>
              <w:rPr>
                <w:noProof/>
              </w:rPr>
              <w:t>7</w:t>
            </w:r>
            <w:r>
              <w:rPr>
                <w:noProof/>
              </w:rPr>
              <w:fldChar w:fldCharType="end"/>
            </w:r>
          </w:hyperlink>
        </w:p>
        <w:p w14:paraId="7BC08971" w14:textId="77777777" w:rsidR="00F64125" w:rsidRDefault="00F64125">
          <w:pPr>
            <w:pStyle w:val="TOC1"/>
            <w:tabs>
              <w:tab w:val="right" w:leader="dot" w:pos="9196"/>
            </w:tabs>
            <w:rPr>
              <w:noProof/>
            </w:rPr>
          </w:pPr>
          <w:hyperlink w:anchor="_Toc244252206" w:history="1">
            <w:r w:rsidRPr="003B336B">
              <w:rPr>
                <w:rStyle w:val="Hyperlink"/>
                <w:noProof/>
              </w:rPr>
              <w:t>Étape 2 : Services métier et communication synchrone</w:t>
            </w:r>
            <w:r>
              <w:rPr>
                <w:noProof/>
              </w:rPr>
              <w:tab/>
            </w:r>
            <w:r>
              <w:rPr>
                <w:noProof/>
              </w:rPr>
              <w:fldChar w:fldCharType="begin"/>
            </w:r>
            <w:r>
              <w:rPr>
                <w:noProof/>
              </w:rPr>
              <w:instrText xml:space="preserve"> PAGEREF _Toc244252206 \h </w:instrText>
            </w:r>
            <w:r>
              <w:rPr>
                <w:noProof/>
              </w:rPr>
            </w:r>
            <w:r>
              <w:rPr>
                <w:noProof/>
              </w:rPr>
              <w:fldChar w:fldCharType="separate"/>
            </w:r>
            <w:r>
              <w:rPr>
                <w:noProof/>
              </w:rPr>
              <w:t>8</w:t>
            </w:r>
            <w:r>
              <w:rPr>
                <w:noProof/>
              </w:rPr>
              <w:fldChar w:fldCharType="end"/>
            </w:r>
          </w:hyperlink>
        </w:p>
        <w:p w14:paraId="2465BE25" w14:textId="77777777" w:rsidR="00F64125" w:rsidRDefault="00F64125">
          <w:pPr>
            <w:pStyle w:val="TOC2"/>
            <w:tabs>
              <w:tab w:val="right" w:leader="dot" w:pos="9196"/>
            </w:tabs>
            <w:rPr>
              <w:noProof/>
            </w:rPr>
          </w:pPr>
          <w:hyperlink w:anchor="_Toc244252207" w:history="1">
            <w:r w:rsidRPr="003B336B">
              <w:rPr>
                <w:rStyle w:val="Hyperlink"/>
                <w:noProof/>
              </w:rPr>
              <w:t>2.1 account-service et transaction-service</w:t>
            </w:r>
            <w:r>
              <w:rPr>
                <w:noProof/>
              </w:rPr>
              <w:tab/>
            </w:r>
            <w:r>
              <w:rPr>
                <w:noProof/>
              </w:rPr>
              <w:fldChar w:fldCharType="begin"/>
            </w:r>
            <w:r>
              <w:rPr>
                <w:noProof/>
              </w:rPr>
              <w:instrText xml:space="preserve"> PAGEREF _Toc244252207 \h </w:instrText>
            </w:r>
            <w:r>
              <w:rPr>
                <w:noProof/>
              </w:rPr>
            </w:r>
            <w:r>
              <w:rPr>
                <w:noProof/>
              </w:rPr>
              <w:fldChar w:fldCharType="separate"/>
            </w:r>
            <w:r>
              <w:rPr>
                <w:noProof/>
              </w:rPr>
              <w:t>8</w:t>
            </w:r>
            <w:r>
              <w:rPr>
                <w:noProof/>
              </w:rPr>
              <w:fldChar w:fldCharType="end"/>
            </w:r>
          </w:hyperlink>
        </w:p>
        <w:p w14:paraId="6E3C6249" w14:textId="77777777" w:rsidR="00F64125" w:rsidRDefault="00F64125">
          <w:pPr>
            <w:pStyle w:val="TOC2"/>
            <w:tabs>
              <w:tab w:val="right" w:leader="dot" w:pos="9196"/>
            </w:tabs>
            <w:rPr>
              <w:noProof/>
            </w:rPr>
          </w:pPr>
          <w:hyperlink w:anchor="_Toc244252208" w:history="1">
            <w:r w:rsidRPr="003B336B">
              <w:rPr>
                <w:rStyle w:val="Hyperlink"/>
                <w:noProof/>
              </w:rPr>
              <w:t>2.2 Règles métier</w:t>
            </w:r>
            <w:r>
              <w:rPr>
                <w:noProof/>
              </w:rPr>
              <w:tab/>
            </w:r>
            <w:r>
              <w:rPr>
                <w:noProof/>
              </w:rPr>
              <w:fldChar w:fldCharType="begin"/>
            </w:r>
            <w:r>
              <w:rPr>
                <w:noProof/>
              </w:rPr>
              <w:instrText xml:space="preserve"> PAGEREF _Toc244252208 \h </w:instrText>
            </w:r>
            <w:r>
              <w:rPr>
                <w:noProof/>
              </w:rPr>
            </w:r>
            <w:r>
              <w:rPr>
                <w:noProof/>
              </w:rPr>
              <w:fldChar w:fldCharType="separate"/>
            </w:r>
            <w:r>
              <w:rPr>
                <w:noProof/>
              </w:rPr>
              <w:t>8</w:t>
            </w:r>
            <w:r>
              <w:rPr>
                <w:noProof/>
              </w:rPr>
              <w:fldChar w:fldCharType="end"/>
            </w:r>
          </w:hyperlink>
        </w:p>
        <w:p w14:paraId="1D938A5A" w14:textId="77777777" w:rsidR="00F64125" w:rsidRDefault="00F64125">
          <w:pPr>
            <w:pStyle w:val="TOC2"/>
            <w:tabs>
              <w:tab w:val="right" w:leader="dot" w:pos="9196"/>
            </w:tabs>
            <w:rPr>
              <w:noProof/>
            </w:rPr>
          </w:pPr>
          <w:hyperlink w:anchor="_Toc244252209" w:history="1">
            <w:r w:rsidRPr="003B336B">
              <w:rPr>
                <w:rStyle w:val="Hyperlink"/>
                <w:noProof/>
              </w:rPr>
              <w:t>2.3 OpenFeign et Resilience4J</w:t>
            </w:r>
            <w:r>
              <w:rPr>
                <w:noProof/>
              </w:rPr>
              <w:tab/>
            </w:r>
            <w:r>
              <w:rPr>
                <w:noProof/>
              </w:rPr>
              <w:fldChar w:fldCharType="begin"/>
            </w:r>
            <w:r>
              <w:rPr>
                <w:noProof/>
              </w:rPr>
              <w:instrText xml:space="preserve"> PAGEREF _Toc244252209 \h </w:instrText>
            </w:r>
            <w:r>
              <w:rPr>
                <w:noProof/>
              </w:rPr>
            </w:r>
            <w:r>
              <w:rPr>
                <w:noProof/>
              </w:rPr>
              <w:fldChar w:fldCharType="separate"/>
            </w:r>
            <w:r>
              <w:rPr>
                <w:noProof/>
              </w:rPr>
              <w:t>8</w:t>
            </w:r>
            <w:r>
              <w:rPr>
                <w:noProof/>
              </w:rPr>
              <w:fldChar w:fldCharType="end"/>
            </w:r>
          </w:hyperlink>
        </w:p>
        <w:p w14:paraId="402F4D87" w14:textId="77777777" w:rsidR="00F64125" w:rsidRDefault="00F64125">
          <w:pPr>
            <w:pStyle w:val="TOC1"/>
            <w:tabs>
              <w:tab w:val="right" w:leader="dot" w:pos="9196"/>
            </w:tabs>
            <w:rPr>
              <w:noProof/>
            </w:rPr>
          </w:pPr>
          <w:hyperlink w:anchor="_Toc244252210" w:history="1">
            <w:r w:rsidRPr="003B336B">
              <w:rPr>
                <w:rStyle w:val="Hyperlink"/>
                <w:noProof/>
              </w:rPr>
              <w:t>Étape 3 : Communication asynchrone avec Kafka</w:t>
            </w:r>
            <w:r>
              <w:rPr>
                <w:noProof/>
              </w:rPr>
              <w:tab/>
            </w:r>
            <w:r>
              <w:rPr>
                <w:noProof/>
              </w:rPr>
              <w:fldChar w:fldCharType="begin"/>
            </w:r>
            <w:r>
              <w:rPr>
                <w:noProof/>
              </w:rPr>
              <w:instrText xml:space="preserve"> PAGEREF _Toc244252210 \h </w:instrText>
            </w:r>
            <w:r>
              <w:rPr>
                <w:noProof/>
              </w:rPr>
            </w:r>
            <w:r>
              <w:rPr>
                <w:noProof/>
              </w:rPr>
              <w:fldChar w:fldCharType="separate"/>
            </w:r>
            <w:r>
              <w:rPr>
                <w:noProof/>
              </w:rPr>
              <w:t>9</w:t>
            </w:r>
            <w:r>
              <w:rPr>
                <w:noProof/>
              </w:rPr>
              <w:fldChar w:fldCharType="end"/>
            </w:r>
          </w:hyperlink>
        </w:p>
        <w:p w14:paraId="71BDFBAC" w14:textId="77777777" w:rsidR="00F64125" w:rsidRDefault="00F64125">
          <w:pPr>
            <w:pStyle w:val="TOC2"/>
            <w:tabs>
              <w:tab w:val="right" w:leader="dot" w:pos="9196"/>
            </w:tabs>
            <w:rPr>
              <w:noProof/>
            </w:rPr>
          </w:pPr>
          <w:hyperlink w:anchor="_Toc244252211" w:history="1">
            <w:r w:rsidRPr="003B336B">
              <w:rPr>
                <w:rStyle w:val="Hyperlink"/>
                <w:noProof/>
              </w:rPr>
              <w:t>3.1 Publication après commit</w:t>
            </w:r>
            <w:r>
              <w:rPr>
                <w:noProof/>
              </w:rPr>
              <w:tab/>
            </w:r>
            <w:r>
              <w:rPr>
                <w:noProof/>
              </w:rPr>
              <w:fldChar w:fldCharType="begin"/>
            </w:r>
            <w:r>
              <w:rPr>
                <w:noProof/>
              </w:rPr>
              <w:instrText xml:space="preserve"> PAGEREF _Toc244252211 \h </w:instrText>
            </w:r>
            <w:r>
              <w:rPr>
                <w:noProof/>
              </w:rPr>
            </w:r>
            <w:r>
              <w:rPr>
                <w:noProof/>
              </w:rPr>
              <w:fldChar w:fldCharType="separate"/>
            </w:r>
            <w:r>
              <w:rPr>
                <w:noProof/>
              </w:rPr>
              <w:t>9</w:t>
            </w:r>
            <w:r>
              <w:rPr>
                <w:noProof/>
              </w:rPr>
              <w:fldChar w:fldCharType="end"/>
            </w:r>
          </w:hyperlink>
        </w:p>
        <w:p w14:paraId="206CE834" w14:textId="77777777" w:rsidR="00F64125" w:rsidRDefault="00F64125">
          <w:pPr>
            <w:pStyle w:val="TOC2"/>
            <w:tabs>
              <w:tab w:val="right" w:leader="dot" w:pos="9196"/>
            </w:tabs>
            <w:rPr>
              <w:noProof/>
            </w:rPr>
          </w:pPr>
          <w:hyperlink w:anchor="_Toc244252212" w:history="1">
            <w:r w:rsidRPr="003B336B">
              <w:rPr>
                <w:rStyle w:val="Hyperlink"/>
                <w:noProof/>
              </w:rPr>
              <w:t>3.2 audit-service</w:t>
            </w:r>
            <w:r>
              <w:rPr>
                <w:noProof/>
              </w:rPr>
              <w:tab/>
            </w:r>
            <w:r>
              <w:rPr>
                <w:noProof/>
              </w:rPr>
              <w:fldChar w:fldCharType="begin"/>
            </w:r>
            <w:r>
              <w:rPr>
                <w:noProof/>
              </w:rPr>
              <w:instrText xml:space="preserve"> PAGEREF _Toc244252212 \h </w:instrText>
            </w:r>
            <w:r>
              <w:rPr>
                <w:noProof/>
              </w:rPr>
            </w:r>
            <w:r>
              <w:rPr>
                <w:noProof/>
              </w:rPr>
              <w:fldChar w:fldCharType="separate"/>
            </w:r>
            <w:r>
              <w:rPr>
                <w:noProof/>
              </w:rPr>
              <w:t>9</w:t>
            </w:r>
            <w:r>
              <w:rPr>
                <w:noProof/>
              </w:rPr>
              <w:fldChar w:fldCharType="end"/>
            </w:r>
          </w:hyperlink>
        </w:p>
        <w:p w14:paraId="0D14C9F7" w14:textId="77777777" w:rsidR="00F64125" w:rsidRDefault="00F64125">
          <w:pPr>
            <w:pStyle w:val="TOC2"/>
            <w:tabs>
              <w:tab w:val="right" w:leader="dot" w:pos="9196"/>
            </w:tabs>
            <w:rPr>
              <w:noProof/>
            </w:rPr>
          </w:pPr>
          <w:hyperlink w:anchor="_Toc244252213" w:history="1">
            <w:r w:rsidRPr="003B336B">
              <w:rPr>
                <w:rStyle w:val="Hyperlink"/>
                <w:noProof/>
              </w:rPr>
              <w:t>3.3 Résultat</w:t>
            </w:r>
            <w:r>
              <w:rPr>
                <w:noProof/>
              </w:rPr>
              <w:tab/>
            </w:r>
            <w:r>
              <w:rPr>
                <w:noProof/>
              </w:rPr>
              <w:fldChar w:fldCharType="begin"/>
            </w:r>
            <w:r>
              <w:rPr>
                <w:noProof/>
              </w:rPr>
              <w:instrText xml:space="preserve"> PAGEREF _Toc244252213 \h </w:instrText>
            </w:r>
            <w:r>
              <w:rPr>
                <w:noProof/>
              </w:rPr>
            </w:r>
            <w:r>
              <w:rPr>
                <w:noProof/>
              </w:rPr>
              <w:fldChar w:fldCharType="separate"/>
            </w:r>
            <w:r>
              <w:rPr>
                <w:noProof/>
              </w:rPr>
              <w:t>9</w:t>
            </w:r>
            <w:r>
              <w:rPr>
                <w:noProof/>
              </w:rPr>
              <w:fldChar w:fldCharType="end"/>
            </w:r>
          </w:hyperlink>
        </w:p>
        <w:p w14:paraId="7194CF9C" w14:textId="77777777" w:rsidR="00F64125" w:rsidRDefault="00F64125">
          <w:pPr>
            <w:pStyle w:val="TOC1"/>
            <w:tabs>
              <w:tab w:val="right" w:leader="dot" w:pos="9196"/>
            </w:tabs>
            <w:rPr>
              <w:noProof/>
            </w:rPr>
          </w:pPr>
          <w:hyperlink w:anchor="_Toc244252214" w:history="1">
            <w:r w:rsidRPr="003B336B">
              <w:rPr>
                <w:rStyle w:val="Hyperlink"/>
                <w:noProof/>
              </w:rPr>
              <w:t>Étape 4 : Chatbot agentique</w:t>
            </w:r>
            <w:r>
              <w:rPr>
                <w:noProof/>
              </w:rPr>
              <w:tab/>
            </w:r>
            <w:r>
              <w:rPr>
                <w:noProof/>
              </w:rPr>
              <w:fldChar w:fldCharType="begin"/>
            </w:r>
            <w:r>
              <w:rPr>
                <w:noProof/>
              </w:rPr>
              <w:instrText xml:space="preserve"> PAGEREF _Toc244252214 \h </w:instrText>
            </w:r>
            <w:r>
              <w:rPr>
                <w:noProof/>
              </w:rPr>
            </w:r>
            <w:r>
              <w:rPr>
                <w:noProof/>
              </w:rPr>
              <w:fldChar w:fldCharType="separate"/>
            </w:r>
            <w:r>
              <w:rPr>
                <w:noProof/>
              </w:rPr>
              <w:t>10</w:t>
            </w:r>
            <w:r>
              <w:rPr>
                <w:noProof/>
              </w:rPr>
              <w:fldChar w:fldCharType="end"/>
            </w:r>
          </w:hyperlink>
        </w:p>
        <w:p w14:paraId="74ED8D6D" w14:textId="77777777" w:rsidR="00F64125" w:rsidRDefault="00F64125">
          <w:pPr>
            <w:pStyle w:val="TOC2"/>
            <w:tabs>
              <w:tab w:val="right" w:leader="dot" w:pos="9196"/>
            </w:tabs>
            <w:rPr>
              <w:noProof/>
            </w:rPr>
          </w:pPr>
          <w:hyperlink w:anchor="_Toc244252215" w:history="1">
            <w:r w:rsidRPr="003B336B">
              <w:rPr>
                <w:rStyle w:val="Hyperlink"/>
                <w:noProof/>
              </w:rPr>
              <w:t>4.1 Principe</w:t>
            </w:r>
            <w:r>
              <w:rPr>
                <w:noProof/>
              </w:rPr>
              <w:tab/>
            </w:r>
            <w:r>
              <w:rPr>
                <w:noProof/>
              </w:rPr>
              <w:fldChar w:fldCharType="begin"/>
            </w:r>
            <w:r>
              <w:rPr>
                <w:noProof/>
              </w:rPr>
              <w:instrText xml:space="preserve"> PAGEREF _Toc244252215 \h </w:instrText>
            </w:r>
            <w:r>
              <w:rPr>
                <w:noProof/>
              </w:rPr>
            </w:r>
            <w:r>
              <w:rPr>
                <w:noProof/>
              </w:rPr>
              <w:fldChar w:fldCharType="separate"/>
            </w:r>
            <w:r>
              <w:rPr>
                <w:noProof/>
              </w:rPr>
              <w:t>10</w:t>
            </w:r>
            <w:r>
              <w:rPr>
                <w:noProof/>
              </w:rPr>
              <w:fldChar w:fldCharType="end"/>
            </w:r>
          </w:hyperlink>
        </w:p>
        <w:p w14:paraId="5857953E" w14:textId="77777777" w:rsidR="00F64125" w:rsidRDefault="00F64125">
          <w:pPr>
            <w:pStyle w:val="TOC2"/>
            <w:tabs>
              <w:tab w:val="right" w:leader="dot" w:pos="9196"/>
            </w:tabs>
            <w:rPr>
              <w:noProof/>
            </w:rPr>
          </w:pPr>
          <w:hyperlink w:anchor="_Toc244252216" w:history="1">
            <w:r w:rsidRPr="003B336B">
              <w:rPr>
                <w:rStyle w:val="Hyperlink"/>
                <w:noProof/>
              </w:rPr>
              <w:t>4.2 Problèmes résolus</w:t>
            </w:r>
            <w:r>
              <w:rPr>
                <w:noProof/>
              </w:rPr>
              <w:tab/>
            </w:r>
            <w:r>
              <w:rPr>
                <w:noProof/>
              </w:rPr>
              <w:fldChar w:fldCharType="begin"/>
            </w:r>
            <w:r>
              <w:rPr>
                <w:noProof/>
              </w:rPr>
              <w:instrText xml:space="preserve"> PAGEREF _Toc244252216 \h </w:instrText>
            </w:r>
            <w:r>
              <w:rPr>
                <w:noProof/>
              </w:rPr>
            </w:r>
            <w:r>
              <w:rPr>
                <w:noProof/>
              </w:rPr>
              <w:fldChar w:fldCharType="separate"/>
            </w:r>
            <w:r>
              <w:rPr>
                <w:noProof/>
              </w:rPr>
              <w:t>10</w:t>
            </w:r>
            <w:r>
              <w:rPr>
                <w:noProof/>
              </w:rPr>
              <w:fldChar w:fldCharType="end"/>
            </w:r>
          </w:hyperlink>
        </w:p>
        <w:p w14:paraId="33055519" w14:textId="77777777" w:rsidR="00F64125" w:rsidRDefault="00F64125">
          <w:pPr>
            <w:pStyle w:val="TOC2"/>
            <w:tabs>
              <w:tab w:val="right" w:leader="dot" w:pos="9196"/>
            </w:tabs>
            <w:rPr>
              <w:noProof/>
            </w:rPr>
          </w:pPr>
          <w:hyperlink w:anchor="_Toc244252217" w:history="1">
            <w:r w:rsidRPr="003B336B">
              <w:rPr>
                <w:rStyle w:val="Hyperlink"/>
                <w:noProof/>
              </w:rPr>
              <w:t>4.3 Tests réels</w:t>
            </w:r>
            <w:r>
              <w:rPr>
                <w:noProof/>
              </w:rPr>
              <w:tab/>
            </w:r>
            <w:r>
              <w:rPr>
                <w:noProof/>
              </w:rPr>
              <w:fldChar w:fldCharType="begin"/>
            </w:r>
            <w:r>
              <w:rPr>
                <w:noProof/>
              </w:rPr>
              <w:instrText xml:space="preserve"> PAGEREF _Toc244252217 \h </w:instrText>
            </w:r>
            <w:r>
              <w:rPr>
                <w:noProof/>
              </w:rPr>
            </w:r>
            <w:r>
              <w:rPr>
                <w:noProof/>
              </w:rPr>
              <w:fldChar w:fldCharType="separate"/>
            </w:r>
            <w:r>
              <w:rPr>
                <w:noProof/>
              </w:rPr>
              <w:t>10</w:t>
            </w:r>
            <w:r>
              <w:rPr>
                <w:noProof/>
              </w:rPr>
              <w:fldChar w:fldCharType="end"/>
            </w:r>
          </w:hyperlink>
        </w:p>
        <w:p w14:paraId="6E9E774C" w14:textId="77777777" w:rsidR="00F64125" w:rsidRDefault="00F64125">
          <w:pPr>
            <w:pStyle w:val="TOC1"/>
            <w:tabs>
              <w:tab w:val="right" w:leader="dot" w:pos="9196"/>
            </w:tabs>
            <w:rPr>
              <w:noProof/>
            </w:rPr>
          </w:pPr>
          <w:hyperlink w:anchor="_Toc244252218" w:history="1">
            <w:r w:rsidRPr="003B336B">
              <w:rPr>
                <w:rStyle w:val="Hyperlink"/>
                <w:noProof/>
              </w:rPr>
              <w:t>Étape 5 : Client Angular</w:t>
            </w:r>
            <w:r>
              <w:rPr>
                <w:noProof/>
              </w:rPr>
              <w:tab/>
            </w:r>
            <w:r>
              <w:rPr>
                <w:noProof/>
              </w:rPr>
              <w:fldChar w:fldCharType="begin"/>
            </w:r>
            <w:r>
              <w:rPr>
                <w:noProof/>
              </w:rPr>
              <w:instrText xml:space="preserve"> PAGEREF _Toc244252218 \h </w:instrText>
            </w:r>
            <w:r>
              <w:rPr>
                <w:noProof/>
              </w:rPr>
            </w:r>
            <w:r>
              <w:rPr>
                <w:noProof/>
              </w:rPr>
              <w:fldChar w:fldCharType="separate"/>
            </w:r>
            <w:r>
              <w:rPr>
                <w:noProof/>
              </w:rPr>
              <w:t>11</w:t>
            </w:r>
            <w:r>
              <w:rPr>
                <w:noProof/>
              </w:rPr>
              <w:fldChar w:fldCharType="end"/>
            </w:r>
          </w:hyperlink>
        </w:p>
        <w:p w14:paraId="505388EF" w14:textId="77777777" w:rsidR="00F64125" w:rsidRDefault="00F64125">
          <w:pPr>
            <w:pStyle w:val="TOC1"/>
            <w:tabs>
              <w:tab w:val="right" w:leader="dot" w:pos="9196"/>
            </w:tabs>
            <w:rPr>
              <w:noProof/>
            </w:rPr>
          </w:pPr>
          <w:hyperlink w:anchor="_Toc244252219" w:history="1">
            <w:r w:rsidRPr="003B336B">
              <w:rPr>
                <w:rStyle w:val="Hyperlink"/>
                <w:noProof/>
              </w:rPr>
              <w:t>Étape 6 : Sécurité, tests et Git</w:t>
            </w:r>
            <w:r>
              <w:rPr>
                <w:noProof/>
              </w:rPr>
              <w:tab/>
            </w:r>
            <w:r>
              <w:rPr>
                <w:noProof/>
              </w:rPr>
              <w:fldChar w:fldCharType="begin"/>
            </w:r>
            <w:r>
              <w:rPr>
                <w:noProof/>
              </w:rPr>
              <w:instrText xml:space="preserve"> PAGEREF _Toc244252219 \h </w:instrText>
            </w:r>
            <w:r>
              <w:rPr>
                <w:noProof/>
              </w:rPr>
            </w:r>
            <w:r>
              <w:rPr>
                <w:noProof/>
              </w:rPr>
              <w:fldChar w:fldCharType="separate"/>
            </w:r>
            <w:r>
              <w:rPr>
                <w:noProof/>
              </w:rPr>
              <w:t>13</w:t>
            </w:r>
            <w:r>
              <w:rPr>
                <w:noProof/>
              </w:rPr>
              <w:fldChar w:fldCharType="end"/>
            </w:r>
          </w:hyperlink>
        </w:p>
        <w:p w14:paraId="2FB90913" w14:textId="77777777" w:rsidR="00F64125" w:rsidRDefault="00F64125">
          <w:pPr>
            <w:pStyle w:val="TOC2"/>
            <w:tabs>
              <w:tab w:val="right" w:leader="dot" w:pos="9196"/>
            </w:tabs>
            <w:rPr>
              <w:noProof/>
            </w:rPr>
          </w:pPr>
          <w:hyperlink w:anchor="_Toc244252220" w:history="1">
            <w:r w:rsidRPr="003B336B">
              <w:rPr>
                <w:rStyle w:val="Hyperlink"/>
                <w:noProof/>
              </w:rPr>
              <w:t>6.1 Sécurité Keycloak</w:t>
            </w:r>
            <w:r>
              <w:rPr>
                <w:noProof/>
              </w:rPr>
              <w:tab/>
            </w:r>
            <w:r>
              <w:rPr>
                <w:noProof/>
              </w:rPr>
              <w:fldChar w:fldCharType="begin"/>
            </w:r>
            <w:r>
              <w:rPr>
                <w:noProof/>
              </w:rPr>
              <w:instrText xml:space="preserve"> PAGEREF _Toc244252220 \h </w:instrText>
            </w:r>
            <w:r>
              <w:rPr>
                <w:noProof/>
              </w:rPr>
            </w:r>
            <w:r>
              <w:rPr>
                <w:noProof/>
              </w:rPr>
              <w:fldChar w:fldCharType="separate"/>
            </w:r>
            <w:r>
              <w:rPr>
                <w:noProof/>
              </w:rPr>
              <w:t>13</w:t>
            </w:r>
            <w:r>
              <w:rPr>
                <w:noProof/>
              </w:rPr>
              <w:fldChar w:fldCharType="end"/>
            </w:r>
          </w:hyperlink>
        </w:p>
        <w:p w14:paraId="689DE5FB" w14:textId="77777777" w:rsidR="00F64125" w:rsidRDefault="00F64125">
          <w:pPr>
            <w:pStyle w:val="TOC2"/>
            <w:tabs>
              <w:tab w:val="right" w:leader="dot" w:pos="9196"/>
            </w:tabs>
            <w:rPr>
              <w:noProof/>
            </w:rPr>
          </w:pPr>
          <w:hyperlink w:anchor="_Toc244252221" w:history="1">
            <w:r w:rsidRPr="003B336B">
              <w:rPr>
                <w:rStyle w:val="Hyperlink"/>
                <w:noProof/>
              </w:rPr>
              <w:t>6.2 Tests</w:t>
            </w:r>
            <w:r>
              <w:rPr>
                <w:noProof/>
              </w:rPr>
              <w:tab/>
            </w:r>
            <w:r>
              <w:rPr>
                <w:noProof/>
              </w:rPr>
              <w:fldChar w:fldCharType="begin"/>
            </w:r>
            <w:r>
              <w:rPr>
                <w:noProof/>
              </w:rPr>
              <w:instrText xml:space="preserve"> PAGEREF _Toc244252221 \h </w:instrText>
            </w:r>
            <w:r>
              <w:rPr>
                <w:noProof/>
              </w:rPr>
            </w:r>
            <w:r>
              <w:rPr>
                <w:noProof/>
              </w:rPr>
              <w:fldChar w:fldCharType="separate"/>
            </w:r>
            <w:r>
              <w:rPr>
                <w:noProof/>
              </w:rPr>
              <w:t>13</w:t>
            </w:r>
            <w:r>
              <w:rPr>
                <w:noProof/>
              </w:rPr>
              <w:fldChar w:fldCharType="end"/>
            </w:r>
          </w:hyperlink>
        </w:p>
        <w:p w14:paraId="0C8CC459" w14:textId="77777777" w:rsidR="00F64125" w:rsidRDefault="00F64125">
          <w:pPr>
            <w:pStyle w:val="TOC2"/>
            <w:tabs>
              <w:tab w:val="right" w:leader="dot" w:pos="9196"/>
            </w:tabs>
            <w:rPr>
              <w:noProof/>
            </w:rPr>
          </w:pPr>
          <w:hyperlink w:anchor="_Toc244252222" w:history="1">
            <w:r w:rsidRPr="003B336B">
              <w:rPr>
                <w:rStyle w:val="Hyperlink"/>
                <w:noProof/>
              </w:rPr>
              <w:t>6.3 Historique Git</w:t>
            </w:r>
            <w:r>
              <w:rPr>
                <w:noProof/>
              </w:rPr>
              <w:tab/>
            </w:r>
            <w:r>
              <w:rPr>
                <w:noProof/>
              </w:rPr>
              <w:fldChar w:fldCharType="begin"/>
            </w:r>
            <w:r>
              <w:rPr>
                <w:noProof/>
              </w:rPr>
              <w:instrText xml:space="preserve"> PAGEREF _Toc244252222 \h </w:instrText>
            </w:r>
            <w:r>
              <w:rPr>
                <w:noProof/>
              </w:rPr>
            </w:r>
            <w:r>
              <w:rPr>
                <w:noProof/>
              </w:rPr>
              <w:fldChar w:fldCharType="separate"/>
            </w:r>
            <w:r>
              <w:rPr>
                <w:noProof/>
              </w:rPr>
              <w:t>13</w:t>
            </w:r>
            <w:r>
              <w:rPr>
                <w:noProof/>
              </w:rPr>
              <w:fldChar w:fldCharType="end"/>
            </w:r>
          </w:hyperlink>
        </w:p>
        <w:p w14:paraId="0F554EF8" w14:textId="77777777" w:rsidR="00F64125" w:rsidRDefault="00F64125">
          <w:pPr>
            <w:pStyle w:val="TOC1"/>
            <w:tabs>
              <w:tab w:val="right" w:leader="dot" w:pos="9196"/>
            </w:tabs>
            <w:rPr>
              <w:noProof/>
            </w:rPr>
          </w:pPr>
          <w:hyperlink w:anchor="_Toc244252223" w:history="1">
            <w:r w:rsidRPr="003B336B">
              <w:rPr>
                <w:rStyle w:val="Hyperlink"/>
                <w:noProof/>
              </w:rPr>
              <w:t>Conclusion et Perspectives</w:t>
            </w:r>
            <w:r>
              <w:rPr>
                <w:noProof/>
              </w:rPr>
              <w:tab/>
            </w:r>
            <w:r>
              <w:rPr>
                <w:noProof/>
              </w:rPr>
              <w:fldChar w:fldCharType="begin"/>
            </w:r>
            <w:r>
              <w:rPr>
                <w:noProof/>
              </w:rPr>
              <w:instrText xml:space="preserve"> PAGEREF _Toc244252223 \h </w:instrText>
            </w:r>
            <w:r>
              <w:rPr>
                <w:noProof/>
              </w:rPr>
            </w:r>
            <w:r>
              <w:rPr>
                <w:noProof/>
              </w:rPr>
              <w:fldChar w:fldCharType="separate"/>
            </w:r>
            <w:r>
              <w:rPr>
                <w:noProof/>
              </w:rPr>
              <w:t>14</w:t>
            </w:r>
            <w:r>
              <w:rPr>
                <w:noProof/>
              </w:rPr>
              <w:fldChar w:fldCharType="end"/>
            </w:r>
          </w:hyperlink>
        </w:p>
        <w:p w14:paraId="56C34241" w14:textId="77777777" w:rsidR="00F64125" w:rsidRDefault="00F64125">
          <w:pPr>
            <w:pStyle w:val="TOC2"/>
            <w:tabs>
              <w:tab w:val="right" w:leader="dot" w:pos="9196"/>
            </w:tabs>
            <w:rPr>
              <w:noProof/>
            </w:rPr>
          </w:pPr>
          <w:hyperlink w:anchor="_Toc244252224" w:history="1">
            <w:r w:rsidRPr="003B336B">
              <w:rPr>
                <w:rStyle w:val="Hyperlink"/>
                <w:noProof/>
              </w:rPr>
              <w:t>7.1 Bilan du Projet</w:t>
            </w:r>
            <w:r>
              <w:rPr>
                <w:noProof/>
              </w:rPr>
              <w:tab/>
            </w:r>
            <w:r>
              <w:rPr>
                <w:noProof/>
              </w:rPr>
              <w:fldChar w:fldCharType="begin"/>
            </w:r>
            <w:r>
              <w:rPr>
                <w:noProof/>
              </w:rPr>
              <w:instrText xml:space="preserve"> PAGEREF _Toc244252224 \h </w:instrText>
            </w:r>
            <w:r>
              <w:rPr>
                <w:noProof/>
              </w:rPr>
            </w:r>
            <w:r>
              <w:rPr>
                <w:noProof/>
              </w:rPr>
              <w:fldChar w:fldCharType="separate"/>
            </w:r>
            <w:r>
              <w:rPr>
                <w:noProof/>
              </w:rPr>
              <w:t>14</w:t>
            </w:r>
            <w:r>
              <w:rPr>
                <w:noProof/>
              </w:rPr>
              <w:fldChar w:fldCharType="end"/>
            </w:r>
          </w:hyperlink>
        </w:p>
        <w:p w14:paraId="1BD1A05E" w14:textId="77777777" w:rsidR="00F64125" w:rsidRDefault="00F64125">
          <w:pPr>
            <w:pStyle w:val="TOC2"/>
            <w:tabs>
              <w:tab w:val="right" w:leader="dot" w:pos="9196"/>
            </w:tabs>
            <w:rPr>
              <w:noProof/>
            </w:rPr>
          </w:pPr>
          <w:hyperlink w:anchor="_Toc244252225" w:history="1">
            <w:r w:rsidRPr="003B336B">
              <w:rPr>
                <w:rStyle w:val="Hyperlink"/>
                <w:noProof/>
              </w:rPr>
              <w:t>7.2 Limites et Perspectives</w:t>
            </w:r>
            <w:r>
              <w:rPr>
                <w:noProof/>
              </w:rPr>
              <w:tab/>
            </w:r>
            <w:r>
              <w:rPr>
                <w:noProof/>
              </w:rPr>
              <w:fldChar w:fldCharType="begin"/>
            </w:r>
            <w:r>
              <w:rPr>
                <w:noProof/>
              </w:rPr>
              <w:instrText xml:space="preserve"> PAGEREF _Toc244252225 \h </w:instrText>
            </w:r>
            <w:r>
              <w:rPr>
                <w:noProof/>
              </w:rPr>
            </w:r>
            <w:r>
              <w:rPr>
                <w:noProof/>
              </w:rPr>
              <w:fldChar w:fldCharType="separate"/>
            </w:r>
            <w:r>
              <w:rPr>
                <w:noProof/>
              </w:rPr>
              <w:t>14</w:t>
            </w:r>
            <w:r>
              <w:rPr>
                <w:noProof/>
              </w:rPr>
              <w:fldChar w:fldCharType="end"/>
            </w:r>
          </w:hyperlink>
        </w:p>
        <w:p w14:paraId="5401E713" w14:textId="77777777" w:rsidR="00F64125" w:rsidRDefault="00F64125">
          <w:pPr>
            <w:pStyle w:val="TOC2"/>
            <w:tabs>
              <w:tab w:val="right" w:leader="dot" w:pos="9196"/>
            </w:tabs>
            <w:rPr>
              <w:noProof/>
            </w:rPr>
          </w:pPr>
          <w:hyperlink w:anchor="_Toc244252226" w:history="1">
            <w:r w:rsidRPr="003B336B">
              <w:rPr>
                <w:rStyle w:val="Hyperlink"/>
                <w:noProof/>
              </w:rPr>
              <w:t>7.3 Recommandations Opérationnelles</w:t>
            </w:r>
            <w:r>
              <w:rPr>
                <w:noProof/>
              </w:rPr>
              <w:tab/>
            </w:r>
            <w:r>
              <w:rPr>
                <w:noProof/>
              </w:rPr>
              <w:fldChar w:fldCharType="begin"/>
            </w:r>
            <w:r>
              <w:rPr>
                <w:noProof/>
              </w:rPr>
              <w:instrText xml:space="preserve"> PAGEREF _Toc244252226 \h </w:instrText>
            </w:r>
            <w:r>
              <w:rPr>
                <w:noProof/>
              </w:rPr>
            </w:r>
            <w:r>
              <w:rPr>
                <w:noProof/>
              </w:rPr>
              <w:fldChar w:fldCharType="separate"/>
            </w:r>
            <w:r>
              <w:rPr>
                <w:noProof/>
              </w:rPr>
              <w:t>14</w:t>
            </w:r>
            <w:r>
              <w:rPr>
                <w:noProof/>
              </w:rPr>
              <w:fldChar w:fldCharType="end"/>
            </w:r>
          </w:hyperlink>
        </w:p>
        <w:p w14:paraId="680AB531" w14:textId="77777777" w:rsidR="00F64125" w:rsidRDefault="00F64125">
          <w:pPr>
            <w:pStyle w:val="TOC1"/>
            <w:tabs>
              <w:tab w:val="right" w:leader="dot" w:pos="9196"/>
            </w:tabs>
            <w:rPr>
              <w:noProof/>
            </w:rPr>
          </w:pPr>
          <w:hyperlink w:anchor="_Toc244252227" w:history="1">
            <w:r w:rsidRPr="003B336B">
              <w:rPr>
                <w:rStyle w:val="Hyperlink"/>
                <w:noProof/>
              </w:rPr>
              <w:t>Références Bibliographiques</w:t>
            </w:r>
            <w:r>
              <w:rPr>
                <w:noProof/>
              </w:rPr>
              <w:tab/>
            </w:r>
            <w:r>
              <w:rPr>
                <w:noProof/>
              </w:rPr>
              <w:fldChar w:fldCharType="begin"/>
            </w:r>
            <w:r>
              <w:rPr>
                <w:noProof/>
              </w:rPr>
              <w:instrText xml:space="preserve"> PAGEREF _Toc244252227 \h </w:instrText>
            </w:r>
            <w:r>
              <w:rPr>
                <w:noProof/>
              </w:rPr>
            </w:r>
            <w:r>
              <w:rPr>
                <w:noProof/>
              </w:rPr>
              <w:fldChar w:fldCharType="separate"/>
            </w:r>
            <w:r>
              <w:rPr>
                <w:noProof/>
              </w:rPr>
              <w:t>15</w:t>
            </w:r>
            <w:r>
              <w:rPr>
                <w:noProof/>
              </w:rPr>
              <w:fldChar w:fldCharType="end"/>
            </w:r>
          </w:hyperlink>
        </w:p>
        <w:p w14:paraId="7DD60B36" w14:textId="77777777" w:rsidR="00752CD2" w:rsidRDefault="00000000">
          <w:r>
            <w:fldChar w:fldCharType="end"/>
          </w:r>
        </w:p>
      </w:sdtContent>
    </w:sdt>
    <w:p w14:paraId="177924D5" w14:textId="77777777" w:rsidR="00752CD2" w:rsidRDefault="00000000">
      <w:r>
        <w:br w:type="page"/>
      </w:r>
    </w:p>
    <w:p w14:paraId="1D86CFC8" w14:textId="77777777" w:rsidR="00752CD2" w:rsidRDefault="00000000">
      <w:pPr>
        <w:pBdr>
          <w:bottom w:val="single" w:sz="8" w:space="6" w:color="C0392B"/>
        </w:pBdr>
        <w:spacing w:before="200" w:after="300"/>
        <w:jc w:val="center"/>
      </w:pPr>
      <w:r>
        <w:rPr>
          <w:b/>
          <w:bCs/>
          <w:color w:val="C0392B"/>
          <w:sz w:val="32"/>
          <w:szCs w:val="32"/>
        </w:rPr>
        <w:lastRenderedPageBreak/>
        <w:t>LISTE DES ABRÉVIATIONS</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6"/>
      </w:tblGrid>
      <w:tr w:rsidR="00752CD2" w14:paraId="4D1BC025" w14:textId="77777777">
        <w:tblPrEx>
          <w:tblCellMar>
            <w:top w:w="0" w:type="dxa"/>
            <w:bottom w:w="0" w:type="dxa"/>
          </w:tblCellMar>
        </w:tblPrEx>
        <w:trPr>
          <w:tblHeader/>
        </w:trPr>
        <w:tc>
          <w:tcPr>
            <w:tcW w:w="26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57DDDB4F" w14:textId="77777777" w:rsidR="00752CD2" w:rsidRDefault="00000000">
            <w:pPr>
              <w:jc w:val="center"/>
            </w:pPr>
            <w:r>
              <w:rPr>
                <w:b/>
                <w:bCs/>
                <w:color w:val="FFFFFF"/>
                <w:sz w:val="20"/>
                <w:szCs w:val="20"/>
              </w:rPr>
              <w:t>Abréviation</w:t>
            </w:r>
          </w:p>
        </w:tc>
        <w:tc>
          <w:tcPr>
            <w:tcW w:w="6606"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7533539E" w14:textId="77777777" w:rsidR="00752CD2" w:rsidRDefault="00000000">
            <w:pPr>
              <w:jc w:val="center"/>
            </w:pPr>
            <w:r>
              <w:rPr>
                <w:b/>
                <w:bCs/>
                <w:color w:val="FFFFFF"/>
                <w:sz w:val="20"/>
                <w:szCs w:val="20"/>
              </w:rPr>
              <w:t>Signification</w:t>
            </w:r>
          </w:p>
        </w:tc>
      </w:tr>
      <w:tr w:rsidR="00752CD2" w14:paraId="045D2B42"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3CA72CEC" w14:textId="77777777" w:rsidR="00752CD2" w:rsidRDefault="00000000">
            <w:r>
              <w:rPr>
                <w:sz w:val="20"/>
                <w:szCs w:val="20"/>
              </w:rPr>
              <w:t>API</w:t>
            </w:r>
          </w:p>
        </w:tc>
        <w:tc>
          <w:tcPr>
            <w:tcW w:w="66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74733FA2" w14:textId="77777777" w:rsidR="00752CD2" w:rsidRDefault="00000000">
            <w:r>
              <w:rPr>
                <w:sz w:val="20"/>
                <w:szCs w:val="20"/>
              </w:rPr>
              <w:t>Application Programming Interface</w:t>
            </w:r>
          </w:p>
        </w:tc>
      </w:tr>
      <w:tr w:rsidR="00752CD2" w14:paraId="296F6B03"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05512AC4" w14:textId="77777777" w:rsidR="00752CD2" w:rsidRDefault="00000000">
            <w:r>
              <w:rPr>
                <w:sz w:val="20"/>
                <w:szCs w:val="20"/>
              </w:rPr>
              <w:t>CB</w:t>
            </w:r>
          </w:p>
        </w:tc>
        <w:tc>
          <w:tcPr>
            <w:tcW w:w="66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15E265FD" w14:textId="77777777" w:rsidR="00752CD2" w:rsidRDefault="00000000">
            <w:r>
              <w:rPr>
                <w:sz w:val="20"/>
                <w:szCs w:val="20"/>
              </w:rPr>
              <w:t>Circuit Breaker (disjoncteur Resilience4J)</w:t>
            </w:r>
          </w:p>
        </w:tc>
      </w:tr>
      <w:tr w:rsidR="00752CD2" w14:paraId="460FC8FE"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32690C3C" w14:textId="77777777" w:rsidR="00752CD2" w:rsidRDefault="00000000">
            <w:r>
              <w:rPr>
                <w:sz w:val="20"/>
                <w:szCs w:val="20"/>
              </w:rPr>
              <w:t>DTO</w:t>
            </w:r>
          </w:p>
        </w:tc>
        <w:tc>
          <w:tcPr>
            <w:tcW w:w="66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030731D7" w14:textId="77777777" w:rsidR="00752CD2" w:rsidRDefault="00000000">
            <w:r>
              <w:rPr>
                <w:sz w:val="20"/>
                <w:szCs w:val="20"/>
              </w:rPr>
              <w:t>Data Transfer Object</w:t>
            </w:r>
          </w:p>
        </w:tc>
      </w:tr>
      <w:tr w:rsidR="00752CD2" w14:paraId="713A5336"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669E817B" w14:textId="77777777" w:rsidR="00752CD2" w:rsidRDefault="00000000">
            <w:r>
              <w:rPr>
                <w:sz w:val="20"/>
                <w:szCs w:val="20"/>
              </w:rPr>
              <w:t>JWT</w:t>
            </w:r>
          </w:p>
        </w:tc>
        <w:tc>
          <w:tcPr>
            <w:tcW w:w="66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69DA27EB" w14:textId="77777777" w:rsidR="00752CD2" w:rsidRDefault="00000000">
            <w:r>
              <w:rPr>
                <w:sz w:val="20"/>
                <w:szCs w:val="20"/>
              </w:rPr>
              <w:t>JSON Web Token</w:t>
            </w:r>
          </w:p>
        </w:tc>
      </w:tr>
      <w:tr w:rsidR="00752CD2" w14:paraId="2863A6C7"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65972D96" w14:textId="77777777" w:rsidR="00752CD2" w:rsidRDefault="00000000">
            <w:r>
              <w:rPr>
                <w:sz w:val="20"/>
                <w:szCs w:val="20"/>
              </w:rPr>
              <w:t>KRaft</w:t>
            </w:r>
          </w:p>
        </w:tc>
        <w:tc>
          <w:tcPr>
            <w:tcW w:w="66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73BCADC7" w14:textId="77777777" w:rsidR="00752CD2" w:rsidRDefault="00000000">
            <w:r>
              <w:rPr>
                <w:sz w:val="20"/>
                <w:szCs w:val="20"/>
              </w:rPr>
              <w:t>Kafka Raft (mode sans Zookeeper)</w:t>
            </w:r>
          </w:p>
        </w:tc>
      </w:tr>
      <w:tr w:rsidR="00752CD2" w14:paraId="7C00104E"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1201E0F6" w14:textId="77777777" w:rsidR="00752CD2" w:rsidRDefault="00000000">
            <w:r>
              <w:rPr>
                <w:sz w:val="20"/>
                <w:szCs w:val="20"/>
              </w:rPr>
              <w:t>LLM</w:t>
            </w:r>
          </w:p>
        </w:tc>
        <w:tc>
          <w:tcPr>
            <w:tcW w:w="66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6D1FE779" w14:textId="77777777" w:rsidR="00752CD2" w:rsidRDefault="00000000">
            <w:r>
              <w:rPr>
                <w:sz w:val="20"/>
                <w:szCs w:val="20"/>
              </w:rPr>
              <w:t>Large Language Model</w:t>
            </w:r>
          </w:p>
        </w:tc>
      </w:tr>
      <w:tr w:rsidR="00752CD2" w14:paraId="0A0EF7AF"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297E6A36" w14:textId="77777777" w:rsidR="00752CD2" w:rsidRDefault="00000000">
            <w:r>
              <w:rPr>
                <w:sz w:val="20"/>
                <w:szCs w:val="20"/>
              </w:rPr>
              <w:t>MCP</w:t>
            </w:r>
          </w:p>
        </w:tc>
        <w:tc>
          <w:tcPr>
            <w:tcW w:w="66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71BD666A" w14:textId="77777777" w:rsidR="00752CD2" w:rsidRDefault="00000000">
            <w:r>
              <w:rPr>
                <w:sz w:val="20"/>
                <w:szCs w:val="20"/>
              </w:rPr>
              <w:t>Model Context Protocol</w:t>
            </w:r>
          </w:p>
        </w:tc>
      </w:tr>
      <w:tr w:rsidR="00752CD2" w14:paraId="55414203"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7B409BC2" w14:textId="77777777" w:rsidR="00752CD2" w:rsidRDefault="00000000">
            <w:r>
              <w:rPr>
                <w:sz w:val="20"/>
                <w:szCs w:val="20"/>
              </w:rPr>
              <w:t>REST</w:t>
            </w:r>
          </w:p>
        </w:tc>
        <w:tc>
          <w:tcPr>
            <w:tcW w:w="66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78A4619A" w14:textId="77777777" w:rsidR="00752CD2" w:rsidRDefault="00000000">
            <w:r>
              <w:rPr>
                <w:sz w:val="20"/>
                <w:szCs w:val="20"/>
              </w:rPr>
              <w:t>Representational State Transfer</w:t>
            </w:r>
          </w:p>
        </w:tc>
      </w:tr>
      <w:tr w:rsidR="00752CD2" w14:paraId="063AA247"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438E4AAD" w14:textId="77777777" w:rsidR="00752CD2" w:rsidRDefault="00000000">
            <w:r>
              <w:rPr>
                <w:sz w:val="20"/>
                <w:szCs w:val="20"/>
              </w:rPr>
              <w:t>SSE</w:t>
            </w:r>
          </w:p>
        </w:tc>
        <w:tc>
          <w:tcPr>
            <w:tcW w:w="66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44D3A3AB" w14:textId="77777777" w:rsidR="00752CD2" w:rsidRDefault="00000000">
            <w:r>
              <w:rPr>
                <w:sz w:val="20"/>
                <w:szCs w:val="20"/>
              </w:rPr>
              <w:t>Server-Sent Events</w:t>
            </w:r>
          </w:p>
        </w:tc>
      </w:tr>
    </w:tbl>
    <w:p w14:paraId="12703864" w14:textId="77777777" w:rsidR="00752CD2" w:rsidRDefault="00000000">
      <w:pPr>
        <w:spacing w:before="60" w:after="200"/>
        <w:jc w:val="center"/>
      </w:pPr>
      <w:r>
        <w:rPr>
          <w:i/>
          <w:iCs/>
          <w:color w:val="7F8C8D"/>
          <w:sz w:val="18"/>
          <w:szCs w:val="18"/>
        </w:rPr>
        <w:t>Tableau 0.2 — Abréviations utilisées</w:t>
      </w:r>
    </w:p>
    <w:p w14:paraId="76300973" w14:textId="77777777" w:rsidR="00752CD2" w:rsidRDefault="00000000">
      <w:pPr>
        <w:pStyle w:val="Heading1"/>
        <w:pageBreakBefore/>
        <w:spacing w:before="240" w:after="160"/>
      </w:pPr>
      <w:bookmarkStart w:id="0" w:name="_Toc244252201"/>
      <w:r>
        <w:lastRenderedPageBreak/>
        <w:t>Introduction Générale</w:t>
      </w:r>
      <w:bookmarkEnd w:id="0"/>
    </w:p>
    <w:p w14:paraId="2BE778AA" w14:textId="77777777" w:rsidR="00752CD2" w:rsidRDefault="00000000">
      <w:pPr>
        <w:spacing w:before="80" w:after="80" w:line="320" w:lineRule="auto"/>
        <w:jc w:val="both"/>
      </w:pPr>
      <w:r>
        <w:t>L'épreuve demande de concevoir une plateforme bancaire distribuée : gestion des comptes, des transactions (paiement, dépôt, virement), communication synchrone tolérante aux pannes, communication asynchrone par événements, agent conversationnel capable d'exécuter des opérations bancaires, et client web. Le projet a été réalisé dans le dépôt test-adria-backend, avec un commit par fonctionnalité.</w:t>
      </w:r>
    </w:p>
    <w:p w14:paraId="6A0CDD35" w14:textId="77777777" w:rsidR="00752CD2" w:rsidRDefault="00000000">
      <w:pPr>
        <w:spacing w:before="80" w:after="80" w:line="320" w:lineRule="auto"/>
        <w:jc w:val="both"/>
      </w:pPr>
      <w:r>
        <w:t>Le rapport suit la démarche de réalisation :</w:t>
      </w:r>
    </w:p>
    <w:p w14:paraId="0A8F3717" w14:textId="77777777" w:rsidR="00752CD2" w:rsidRDefault="00000000">
      <w:pPr>
        <w:pStyle w:val="ListParagraph"/>
        <w:numPr>
          <w:ilvl w:val="0"/>
          <w:numId w:val="2"/>
        </w:numPr>
        <w:spacing w:before="40" w:after="40" w:line="300" w:lineRule="auto"/>
      </w:pPr>
      <w:r>
        <w:t>Architecture et socle Spring Cloud (configuration, découverte, passerelle).</w:t>
      </w:r>
    </w:p>
    <w:p w14:paraId="334111FF" w14:textId="77777777" w:rsidR="00752CD2" w:rsidRDefault="00000000">
      <w:pPr>
        <w:pStyle w:val="ListParagraph"/>
        <w:numPr>
          <w:ilvl w:val="0"/>
          <w:numId w:val="2"/>
        </w:numPr>
        <w:spacing w:before="40" w:after="40" w:line="300" w:lineRule="auto"/>
      </w:pPr>
      <w:r>
        <w:t>Micro-services métier account-service et transaction-service (REST, GraphQL, MCP) et communication Feign/Resilience4J.</w:t>
      </w:r>
    </w:p>
    <w:p w14:paraId="625C36A8" w14:textId="77777777" w:rsidR="00752CD2" w:rsidRDefault="00000000">
      <w:pPr>
        <w:pStyle w:val="ListParagraph"/>
        <w:numPr>
          <w:ilvl w:val="0"/>
          <w:numId w:val="2"/>
        </w:numPr>
        <w:spacing w:before="40" w:after="40" w:line="300" w:lineRule="auto"/>
      </w:pPr>
      <w:r>
        <w:t>Communication asynchrone Kafka et service d'audit, puis agent IA et client Angular.</w:t>
      </w:r>
    </w:p>
    <w:p w14:paraId="06A9AEC4" w14:textId="77777777" w:rsidR="00752CD2" w:rsidRDefault="00000000">
      <w:pPr>
        <w:pStyle w:val="ListParagraph"/>
        <w:numPr>
          <w:ilvl w:val="0"/>
          <w:numId w:val="2"/>
        </w:numPr>
        <w:spacing w:before="40" w:after="40" w:line="300" w:lineRule="auto"/>
      </w:pPr>
      <w:r>
        <w:t>Sécurité Keycloak, tests, bilan et limites.</w:t>
      </w:r>
    </w:p>
    <w:p w14:paraId="36A23F9D" w14:textId="77777777" w:rsidR="00752CD2" w:rsidRDefault="00000000" w:rsidP="00F64125">
      <w:pPr>
        <w:pStyle w:val="Heading1"/>
      </w:pPr>
      <w:bookmarkStart w:id="1" w:name="_Toc244252202"/>
      <w:r w:rsidRPr="00F64125">
        <w:t>Étape</w:t>
      </w:r>
      <w:r>
        <w:t xml:space="preserve"> 1 : Architecture et socle Spring Cloud</w:t>
      </w:r>
      <w:bookmarkEnd w:id="1"/>
    </w:p>
    <w:p w14:paraId="096F3C89" w14:textId="77777777" w:rsidR="00752CD2" w:rsidRDefault="00000000">
      <w:pPr>
        <w:pStyle w:val="Heading2"/>
        <w:spacing w:before="200" w:after="100"/>
      </w:pPr>
      <w:bookmarkStart w:id="2" w:name="_Toc244252203"/>
      <w:r>
        <w:t>1.1 Vue d'ensemble</w:t>
      </w:r>
      <w:bookmarkEnd w:id="2"/>
    </w:p>
    <w:p w14:paraId="0B7206B9" w14:textId="77777777" w:rsidR="00752CD2" w:rsidRDefault="00000000">
      <w:pPr>
        <w:spacing w:before="80" w:after="80" w:line="320" w:lineRule="auto"/>
        <w:jc w:val="both"/>
      </w:pPr>
      <w:r>
        <w:t>Chaque responsabilité est portée par un micro-service Spring Boot indépendant, enregistré dans Eureka et configuré par le Config-service. Le front et les clients externes passent par la passerelle ; le chatbot dialogue avec les services métier via leurs serveurs MCP.</w:t>
      </w:r>
    </w:p>
    <w:p w14:paraId="3078AE77" w14:textId="77777777" w:rsidR="00752CD2" w:rsidRDefault="00000000">
      <w:pPr>
        <w:spacing w:before="120" w:after="40"/>
        <w:jc w:val="center"/>
      </w:pPr>
      <w:r>
        <w:rPr>
          <w:noProof/>
        </w:rPr>
        <w:drawing>
          <wp:inline distT="0" distB="0" distL="0" distR="0" wp14:anchorId="77E2A2FA" wp14:editId="4C933AB2">
            <wp:extent cx="5762625"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390650"/>
                    </a:xfrm>
                    <a:prstGeom prst="rect">
                      <a:avLst/>
                    </a:prstGeom>
                  </pic:spPr>
                </pic:pic>
              </a:graphicData>
            </a:graphic>
          </wp:inline>
        </w:drawing>
      </w:r>
    </w:p>
    <w:p w14:paraId="20C9DB1B" w14:textId="77777777" w:rsidR="00752CD2" w:rsidRDefault="00000000">
      <w:pPr>
        <w:spacing w:before="60" w:after="200"/>
        <w:jc w:val="center"/>
      </w:pPr>
      <w:r>
        <w:rPr>
          <w:i/>
          <w:iCs/>
          <w:color w:val="7F8C8D"/>
          <w:sz w:val="18"/>
          <w:szCs w:val="18"/>
        </w:rPr>
        <w:t>Figure 1.1 — Architecture de la plateforme</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5906"/>
      </w:tblGrid>
      <w:tr w:rsidR="00752CD2" w14:paraId="0A02AC52" w14:textId="77777777">
        <w:tblPrEx>
          <w:tblCellMar>
            <w:top w:w="0" w:type="dxa"/>
            <w:bottom w:w="0" w:type="dxa"/>
          </w:tblCellMar>
        </w:tblPrEx>
        <w:trPr>
          <w:tblHeader/>
        </w:trPr>
        <w:tc>
          <w:tcPr>
            <w:tcW w:w="24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7AE76668" w14:textId="77777777" w:rsidR="00752CD2" w:rsidRDefault="00000000">
            <w:pPr>
              <w:jc w:val="center"/>
            </w:pPr>
            <w:r>
              <w:rPr>
                <w:b/>
                <w:bCs/>
                <w:color w:val="FFFFFF"/>
                <w:sz w:val="20"/>
                <w:szCs w:val="20"/>
              </w:rPr>
              <w:t>Service</w:t>
            </w:r>
          </w:p>
        </w:tc>
        <w:tc>
          <w:tcPr>
            <w:tcW w:w="9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1A50AE8D" w14:textId="77777777" w:rsidR="00752CD2" w:rsidRDefault="00000000">
            <w:pPr>
              <w:jc w:val="center"/>
            </w:pPr>
            <w:r>
              <w:rPr>
                <w:b/>
                <w:bCs/>
                <w:color w:val="FFFFFF"/>
                <w:sz w:val="20"/>
                <w:szCs w:val="20"/>
              </w:rPr>
              <w:t>Port</w:t>
            </w:r>
          </w:p>
        </w:tc>
        <w:tc>
          <w:tcPr>
            <w:tcW w:w="5906"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244519FC" w14:textId="77777777" w:rsidR="00752CD2" w:rsidRDefault="00000000">
            <w:pPr>
              <w:jc w:val="center"/>
            </w:pPr>
            <w:r>
              <w:rPr>
                <w:b/>
                <w:bCs/>
                <w:color w:val="FFFFFF"/>
                <w:sz w:val="20"/>
                <w:szCs w:val="20"/>
              </w:rPr>
              <w:t>Rôle</w:t>
            </w:r>
          </w:p>
        </w:tc>
      </w:tr>
      <w:tr w:rsidR="00752CD2" w14:paraId="0F49A1A3"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23997C1D" w14:textId="77777777" w:rsidR="00752CD2" w:rsidRDefault="00000000">
            <w:r>
              <w:rPr>
                <w:sz w:val="20"/>
                <w:szCs w:val="20"/>
              </w:rPr>
              <w:t>Config-service</w:t>
            </w:r>
          </w:p>
        </w:tc>
        <w:tc>
          <w:tcPr>
            <w:tcW w:w="9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523B3276" w14:textId="77777777" w:rsidR="00752CD2" w:rsidRDefault="00000000">
            <w:r>
              <w:rPr>
                <w:sz w:val="20"/>
                <w:szCs w:val="20"/>
              </w:rPr>
              <w:t>8888</w:t>
            </w:r>
          </w:p>
        </w:tc>
        <w:tc>
          <w:tcPr>
            <w:tcW w:w="59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440BAF1C" w14:textId="77777777" w:rsidR="00752CD2" w:rsidRDefault="00000000">
            <w:r>
              <w:rPr>
                <w:sz w:val="20"/>
                <w:szCs w:val="20"/>
              </w:rPr>
              <w:t>Spring Cloud Config (native), partage bank.transaction.max-amount=1000</w:t>
            </w:r>
          </w:p>
        </w:tc>
      </w:tr>
      <w:tr w:rsidR="00752CD2" w14:paraId="4C46C723"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16CAA33D" w14:textId="77777777" w:rsidR="00752CD2" w:rsidRDefault="00000000">
            <w:r>
              <w:rPr>
                <w:sz w:val="20"/>
                <w:szCs w:val="20"/>
              </w:rPr>
              <w:t>discovery-service</w:t>
            </w:r>
          </w:p>
        </w:tc>
        <w:tc>
          <w:tcPr>
            <w:tcW w:w="9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76E51766" w14:textId="77777777" w:rsidR="00752CD2" w:rsidRDefault="00000000">
            <w:r>
              <w:rPr>
                <w:sz w:val="20"/>
                <w:szCs w:val="20"/>
              </w:rPr>
              <w:t>8761</w:t>
            </w:r>
          </w:p>
        </w:tc>
        <w:tc>
          <w:tcPr>
            <w:tcW w:w="59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4DBFA5C1" w14:textId="77777777" w:rsidR="00752CD2" w:rsidRDefault="00000000">
            <w:r>
              <w:rPr>
                <w:sz w:val="20"/>
                <w:szCs w:val="20"/>
              </w:rPr>
              <w:t>Annuaire Eureka</w:t>
            </w:r>
          </w:p>
        </w:tc>
      </w:tr>
      <w:tr w:rsidR="00752CD2" w14:paraId="29E18F9B"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52526461" w14:textId="77777777" w:rsidR="00752CD2" w:rsidRDefault="00000000">
            <w:r>
              <w:rPr>
                <w:sz w:val="20"/>
                <w:szCs w:val="20"/>
              </w:rPr>
              <w:t>gatway-service</w:t>
            </w:r>
          </w:p>
        </w:tc>
        <w:tc>
          <w:tcPr>
            <w:tcW w:w="9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3DE1AED6" w14:textId="77777777" w:rsidR="00752CD2" w:rsidRDefault="00000000">
            <w:r>
              <w:rPr>
                <w:sz w:val="20"/>
                <w:szCs w:val="20"/>
              </w:rPr>
              <w:t>9090</w:t>
            </w:r>
          </w:p>
        </w:tc>
        <w:tc>
          <w:tcPr>
            <w:tcW w:w="59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15FD1A2B" w14:textId="77777777" w:rsidR="00752CD2" w:rsidRDefault="00000000">
            <w:r>
              <w:rPr>
                <w:sz w:val="20"/>
                <w:szCs w:val="20"/>
              </w:rPr>
              <w:t>Spring Cloud Gateway (webmvc), routes lb:// vers les services</w:t>
            </w:r>
          </w:p>
        </w:tc>
      </w:tr>
      <w:tr w:rsidR="00752CD2" w14:paraId="46179835"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4D4EF8B0" w14:textId="77777777" w:rsidR="00752CD2" w:rsidRDefault="00000000">
            <w:r>
              <w:rPr>
                <w:sz w:val="20"/>
                <w:szCs w:val="20"/>
              </w:rPr>
              <w:t>account-service</w:t>
            </w:r>
          </w:p>
        </w:tc>
        <w:tc>
          <w:tcPr>
            <w:tcW w:w="9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69A7476F" w14:textId="77777777" w:rsidR="00752CD2" w:rsidRDefault="00000000">
            <w:r>
              <w:rPr>
                <w:sz w:val="20"/>
                <w:szCs w:val="20"/>
              </w:rPr>
              <w:t>8081</w:t>
            </w:r>
          </w:p>
        </w:tc>
        <w:tc>
          <w:tcPr>
            <w:tcW w:w="59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516C62D0" w14:textId="77777777" w:rsidR="00752CD2" w:rsidRDefault="00000000">
            <w:r>
              <w:rPr>
                <w:sz w:val="20"/>
                <w:szCs w:val="20"/>
              </w:rPr>
              <w:t>Comptes : création, solde, débit/crédit, blocage</w:t>
            </w:r>
          </w:p>
        </w:tc>
      </w:tr>
      <w:tr w:rsidR="00752CD2" w14:paraId="26CF1F5E"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12371082" w14:textId="77777777" w:rsidR="00752CD2" w:rsidRDefault="00000000">
            <w:r>
              <w:rPr>
                <w:sz w:val="20"/>
                <w:szCs w:val="20"/>
              </w:rPr>
              <w:t>transaction-service</w:t>
            </w:r>
          </w:p>
        </w:tc>
        <w:tc>
          <w:tcPr>
            <w:tcW w:w="9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65810A3D" w14:textId="77777777" w:rsidR="00752CD2" w:rsidRDefault="00000000">
            <w:r>
              <w:rPr>
                <w:sz w:val="20"/>
                <w:szCs w:val="20"/>
              </w:rPr>
              <w:t>8082</w:t>
            </w:r>
          </w:p>
        </w:tc>
        <w:tc>
          <w:tcPr>
            <w:tcW w:w="59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2272BD26" w14:textId="77777777" w:rsidR="00752CD2" w:rsidRDefault="00000000">
            <w:r>
              <w:rPr>
                <w:sz w:val="20"/>
                <w:szCs w:val="20"/>
              </w:rPr>
              <w:t>Paiements, dépôts, virements ; producteur Kafka</w:t>
            </w:r>
          </w:p>
        </w:tc>
      </w:tr>
      <w:tr w:rsidR="00752CD2" w14:paraId="32609F8F"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72F31457" w14:textId="77777777" w:rsidR="00752CD2" w:rsidRDefault="00000000">
            <w:r>
              <w:rPr>
                <w:sz w:val="20"/>
                <w:szCs w:val="20"/>
              </w:rPr>
              <w:t>audit-service</w:t>
            </w:r>
          </w:p>
        </w:tc>
        <w:tc>
          <w:tcPr>
            <w:tcW w:w="9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72603A79" w14:textId="77777777" w:rsidR="00752CD2" w:rsidRDefault="00000000">
            <w:r>
              <w:rPr>
                <w:sz w:val="20"/>
                <w:szCs w:val="20"/>
              </w:rPr>
              <w:t>8083</w:t>
            </w:r>
          </w:p>
        </w:tc>
        <w:tc>
          <w:tcPr>
            <w:tcW w:w="59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70B0314F" w14:textId="77777777" w:rsidR="00752CD2" w:rsidRDefault="00000000">
            <w:r>
              <w:rPr>
                <w:sz w:val="20"/>
                <w:szCs w:val="20"/>
              </w:rPr>
              <w:t>Consumer Kafka, journal d'audit</w:t>
            </w:r>
          </w:p>
        </w:tc>
      </w:tr>
      <w:tr w:rsidR="00752CD2" w14:paraId="3E679417"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3FD5EE2A" w14:textId="77777777" w:rsidR="00752CD2" w:rsidRDefault="00000000">
            <w:r>
              <w:rPr>
                <w:sz w:val="20"/>
                <w:szCs w:val="20"/>
              </w:rPr>
              <w:t>chat-bot-service</w:t>
            </w:r>
          </w:p>
        </w:tc>
        <w:tc>
          <w:tcPr>
            <w:tcW w:w="9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0D1EAA76" w14:textId="77777777" w:rsidR="00752CD2" w:rsidRDefault="00000000">
            <w:r>
              <w:rPr>
                <w:sz w:val="20"/>
                <w:szCs w:val="20"/>
              </w:rPr>
              <w:t>8084</w:t>
            </w:r>
          </w:p>
        </w:tc>
        <w:tc>
          <w:tcPr>
            <w:tcW w:w="59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6C7E253D" w14:textId="77777777" w:rsidR="00752CD2" w:rsidRDefault="00000000">
            <w:r>
              <w:rPr>
                <w:sz w:val="20"/>
                <w:szCs w:val="20"/>
              </w:rPr>
              <w:t>Agent IA : LLM + tools MCP</w:t>
            </w:r>
          </w:p>
        </w:tc>
      </w:tr>
      <w:tr w:rsidR="00752CD2" w14:paraId="616F5D59"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26A904A8" w14:textId="77777777" w:rsidR="00752CD2" w:rsidRDefault="00000000">
            <w:r>
              <w:rPr>
                <w:sz w:val="20"/>
                <w:szCs w:val="20"/>
              </w:rPr>
              <w:t>Front Angular</w:t>
            </w:r>
          </w:p>
        </w:tc>
        <w:tc>
          <w:tcPr>
            <w:tcW w:w="9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3D2473C1" w14:textId="77777777" w:rsidR="00752CD2" w:rsidRDefault="00000000">
            <w:r>
              <w:rPr>
                <w:sz w:val="20"/>
                <w:szCs w:val="20"/>
              </w:rPr>
              <w:t>4200</w:t>
            </w:r>
          </w:p>
        </w:tc>
        <w:tc>
          <w:tcPr>
            <w:tcW w:w="59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3A797AF8" w14:textId="77777777" w:rsidR="00752CD2" w:rsidRDefault="00000000">
            <w:r>
              <w:rPr>
                <w:sz w:val="20"/>
                <w:szCs w:val="20"/>
              </w:rPr>
              <w:t>Client web</w:t>
            </w:r>
          </w:p>
        </w:tc>
      </w:tr>
      <w:tr w:rsidR="00752CD2" w14:paraId="255FE96D"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085D16B2" w14:textId="77777777" w:rsidR="00752CD2" w:rsidRDefault="00000000">
            <w:r>
              <w:rPr>
                <w:sz w:val="20"/>
                <w:szCs w:val="20"/>
              </w:rPr>
              <w:t>Kafka (KRaft)</w:t>
            </w:r>
          </w:p>
        </w:tc>
        <w:tc>
          <w:tcPr>
            <w:tcW w:w="9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763C6BB3" w14:textId="77777777" w:rsidR="00752CD2" w:rsidRDefault="00000000">
            <w:r>
              <w:rPr>
                <w:sz w:val="20"/>
                <w:szCs w:val="20"/>
              </w:rPr>
              <w:t>9092</w:t>
            </w:r>
          </w:p>
        </w:tc>
        <w:tc>
          <w:tcPr>
            <w:tcW w:w="59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06FCA559" w14:textId="77777777" w:rsidR="00752CD2" w:rsidRDefault="00000000">
            <w:r>
              <w:rPr>
                <w:sz w:val="20"/>
                <w:szCs w:val="20"/>
              </w:rPr>
              <w:t>Broker d'événements, sans Zookeeper</w:t>
            </w:r>
          </w:p>
        </w:tc>
      </w:tr>
    </w:tbl>
    <w:p w14:paraId="6B8AC6DF" w14:textId="77777777" w:rsidR="00752CD2" w:rsidRDefault="00000000">
      <w:pPr>
        <w:spacing w:before="60" w:after="200"/>
        <w:jc w:val="center"/>
      </w:pPr>
      <w:r>
        <w:rPr>
          <w:i/>
          <w:iCs/>
          <w:color w:val="7F8C8D"/>
          <w:sz w:val="18"/>
          <w:szCs w:val="18"/>
        </w:rPr>
        <w:t>Tableau 1.1 — Services et ports</w:t>
      </w:r>
    </w:p>
    <w:p w14:paraId="45FC55C4" w14:textId="77777777" w:rsidR="00752CD2" w:rsidRDefault="00000000">
      <w:pPr>
        <w:pStyle w:val="Heading2"/>
        <w:spacing w:before="200" w:after="100"/>
      </w:pPr>
      <w:bookmarkStart w:id="3" w:name="_Toc244252204"/>
      <w:r>
        <w:lastRenderedPageBreak/>
        <w:t>1.2 Stack technique</w:t>
      </w:r>
      <w:bookmarkEnd w:id="3"/>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6"/>
      </w:tblGrid>
      <w:tr w:rsidR="00752CD2" w14:paraId="4CB2F23D" w14:textId="77777777">
        <w:tblPrEx>
          <w:tblCellMar>
            <w:top w:w="0" w:type="dxa"/>
            <w:bottom w:w="0" w:type="dxa"/>
          </w:tblCellMar>
        </w:tblPrEx>
        <w:trPr>
          <w:tblHeader/>
        </w:trPr>
        <w:tc>
          <w:tcPr>
            <w:tcW w:w="28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7C732AAC" w14:textId="77777777" w:rsidR="00752CD2" w:rsidRDefault="00000000">
            <w:pPr>
              <w:jc w:val="center"/>
            </w:pPr>
            <w:r>
              <w:rPr>
                <w:b/>
                <w:bCs/>
                <w:color w:val="FFFFFF"/>
                <w:sz w:val="20"/>
                <w:szCs w:val="20"/>
              </w:rPr>
              <w:t>Élément</w:t>
            </w:r>
          </w:p>
        </w:tc>
        <w:tc>
          <w:tcPr>
            <w:tcW w:w="6406"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69390CF5" w14:textId="77777777" w:rsidR="00752CD2" w:rsidRDefault="00000000">
            <w:pPr>
              <w:jc w:val="center"/>
            </w:pPr>
            <w:r>
              <w:rPr>
                <w:b/>
                <w:bCs/>
                <w:color w:val="FFFFFF"/>
                <w:sz w:val="20"/>
                <w:szCs w:val="20"/>
              </w:rPr>
              <w:t>Version / choix</w:t>
            </w:r>
          </w:p>
        </w:tc>
      </w:tr>
      <w:tr w:rsidR="00752CD2" w14:paraId="62332A6B"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0803E2D5" w14:textId="77777777" w:rsidR="00752CD2" w:rsidRDefault="00000000">
            <w:r>
              <w:rPr>
                <w:sz w:val="20"/>
                <w:szCs w:val="20"/>
              </w:rPr>
              <w:t>Spring Boot</w:t>
            </w:r>
          </w:p>
        </w:tc>
        <w:tc>
          <w:tcPr>
            <w:tcW w:w="64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1821C299" w14:textId="77777777" w:rsidR="00752CD2" w:rsidRDefault="00000000">
            <w:r>
              <w:rPr>
                <w:sz w:val="20"/>
                <w:szCs w:val="20"/>
              </w:rPr>
              <w:t>4.0.9</w:t>
            </w:r>
          </w:p>
        </w:tc>
      </w:tr>
      <w:tr w:rsidR="00752CD2" w14:paraId="53C9B476"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5FEF259C" w14:textId="77777777" w:rsidR="00752CD2" w:rsidRDefault="00000000">
            <w:r>
              <w:rPr>
                <w:sz w:val="20"/>
                <w:szCs w:val="20"/>
              </w:rPr>
              <w:t>Spring Cloud</w:t>
            </w:r>
          </w:p>
        </w:tc>
        <w:tc>
          <w:tcPr>
            <w:tcW w:w="64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7482AA3C" w14:textId="77777777" w:rsidR="00752CD2" w:rsidRDefault="00000000">
            <w:r>
              <w:rPr>
                <w:sz w:val="20"/>
                <w:szCs w:val="20"/>
              </w:rPr>
              <w:t>2025.1.4</w:t>
            </w:r>
          </w:p>
        </w:tc>
      </w:tr>
      <w:tr w:rsidR="00752CD2" w14:paraId="497C2644"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7C1CE5A9" w14:textId="77777777" w:rsidR="00752CD2" w:rsidRDefault="00000000">
            <w:r>
              <w:rPr>
                <w:sz w:val="20"/>
                <w:szCs w:val="20"/>
              </w:rPr>
              <w:t>Spring AI</w:t>
            </w:r>
          </w:p>
        </w:tc>
        <w:tc>
          <w:tcPr>
            <w:tcW w:w="64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7BA37994" w14:textId="77777777" w:rsidR="00752CD2" w:rsidRDefault="00000000">
            <w:r>
              <w:rPr>
                <w:sz w:val="20"/>
                <w:szCs w:val="20"/>
              </w:rPr>
              <w:t>2.0.1 (MCP server webmvc, MCP client, OpenAI)</w:t>
            </w:r>
          </w:p>
        </w:tc>
      </w:tr>
      <w:tr w:rsidR="00752CD2" w14:paraId="32B7DD42"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3AD4D027" w14:textId="77777777" w:rsidR="00752CD2" w:rsidRDefault="00000000">
            <w:r>
              <w:rPr>
                <w:sz w:val="20"/>
                <w:szCs w:val="20"/>
              </w:rPr>
              <w:t>Java</w:t>
            </w:r>
          </w:p>
        </w:tc>
        <w:tc>
          <w:tcPr>
            <w:tcW w:w="64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11422CA8" w14:textId="77777777" w:rsidR="00752CD2" w:rsidRDefault="00000000">
            <w:r>
              <w:rPr>
                <w:sz w:val="20"/>
                <w:szCs w:val="20"/>
              </w:rPr>
              <w:t>21</w:t>
            </w:r>
          </w:p>
        </w:tc>
      </w:tr>
      <w:tr w:rsidR="00752CD2" w14:paraId="702B3C2A"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52AFF79B" w14:textId="77777777" w:rsidR="00752CD2" w:rsidRDefault="00000000">
            <w:r>
              <w:rPr>
                <w:sz w:val="20"/>
                <w:szCs w:val="20"/>
              </w:rPr>
              <w:t>Base de données</w:t>
            </w:r>
          </w:p>
        </w:tc>
        <w:tc>
          <w:tcPr>
            <w:tcW w:w="64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43BACBDA" w14:textId="77777777" w:rsidR="00752CD2" w:rsidRDefault="00000000">
            <w:r>
              <w:rPr>
                <w:sz w:val="20"/>
                <w:szCs w:val="20"/>
              </w:rPr>
              <w:t>H2 en mémoire par service</w:t>
            </w:r>
          </w:p>
        </w:tc>
      </w:tr>
      <w:tr w:rsidR="00752CD2" w14:paraId="794D925A"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45B00C85" w14:textId="77777777" w:rsidR="00752CD2" w:rsidRDefault="00000000">
            <w:r>
              <w:rPr>
                <w:sz w:val="20"/>
                <w:szCs w:val="20"/>
              </w:rPr>
              <w:t>Messagerie</w:t>
            </w:r>
          </w:p>
        </w:tc>
        <w:tc>
          <w:tcPr>
            <w:tcW w:w="64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0DDD2E80" w14:textId="77777777" w:rsidR="00752CD2" w:rsidRDefault="00000000">
            <w:r>
              <w:rPr>
                <w:sz w:val="20"/>
                <w:szCs w:val="20"/>
              </w:rPr>
              <w:t>Apache Kafka 3.9.1 (KRaft, docker-compose)</w:t>
            </w:r>
          </w:p>
        </w:tc>
      </w:tr>
      <w:tr w:rsidR="00752CD2" w14:paraId="5721E42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2FF48D31" w14:textId="77777777" w:rsidR="00752CD2" w:rsidRDefault="00000000">
            <w:r>
              <w:rPr>
                <w:sz w:val="20"/>
                <w:szCs w:val="20"/>
              </w:rPr>
              <w:t>Front</w:t>
            </w:r>
          </w:p>
        </w:tc>
        <w:tc>
          <w:tcPr>
            <w:tcW w:w="64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53D96C70" w14:textId="77777777" w:rsidR="00752CD2" w:rsidRDefault="00000000">
            <w:r>
              <w:rPr>
                <w:sz w:val="20"/>
                <w:szCs w:val="20"/>
              </w:rPr>
              <w:t>Angular 22 (composants standalone, signals)</w:t>
            </w:r>
          </w:p>
        </w:tc>
      </w:tr>
      <w:tr w:rsidR="00752CD2" w14:paraId="34508B72"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4A3A4904" w14:textId="77777777" w:rsidR="00752CD2" w:rsidRDefault="00000000">
            <w:r>
              <w:rPr>
                <w:sz w:val="20"/>
                <w:szCs w:val="20"/>
              </w:rPr>
              <w:t>Sécurité</w:t>
            </w:r>
          </w:p>
        </w:tc>
        <w:tc>
          <w:tcPr>
            <w:tcW w:w="64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390FF5AC" w14:textId="77777777" w:rsidR="00752CD2" w:rsidRDefault="00000000">
            <w:r>
              <w:rPr>
                <w:sz w:val="20"/>
                <w:szCs w:val="20"/>
              </w:rPr>
              <w:t>Keycloak 26.2, OAuth2 Resource Server JWT</w:t>
            </w:r>
          </w:p>
        </w:tc>
      </w:tr>
    </w:tbl>
    <w:p w14:paraId="11026497" w14:textId="77777777" w:rsidR="00752CD2" w:rsidRDefault="00000000">
      <w:pPr>
        <w:spacing w:before="60" w:after="200"/>
        <w:jc w:val="center"/>
      </w:pPr>
      <w:r>
        <w:rPr>
          <w:i/>
          <w:iCs/>
          <w:color w:val="7F8C8D"/>
          <w:sz w:val="18"/>
          <w:szCs w:val="18"/>
        </w:rPr>
        <w:t>Tableau 1.2 — Stack technique</w:t>
      </w:r>
    </w:p>
    <w:p w14:paraId="23D9B5F8" w14:textId="77777777" w:rsidR="00752CD2" w:rsidRDefault="00000000">
      <w:pPr>
        <w:pStyle w:val="Heading2"/>
        <w:spacing w:before="200" w:after="100"/>
      </w:pPr>
      <w:bookmarkStart w:id="4" w:name="_Toc244252205"/>
      <w:r>
        <w:t>1.3 Organisation en couches</w:t>
      </w:r>
      <w:bookmarkEnd w:id="4"/>
    </w:p>
    <w:p w14:paraId="7226BF03" w14:textId="77777777" w:rsidR="00752CD2" w:rsidRDefault="00000000">
      <w:pPr>
        <w:spacing w:before="80" w:after="80" w:line="320" w:lineRule="auto"/>
        <w:jc w:val="both"/>
      </w:pPr>
      <w:r>
        <w:t>Chaque service métier respecte la séparation imposée par l'énoncé. Les trois points d'entrée (REST, GraphQL, MCP) ne contiennent aucune logique métier et délèguent tous à la même méthode de la couche service.</w:t>
      </w:r>
    </w:p>
    <w:p w14:paraId="537AC0B6" w14:textId="77777777" w:rsidR="00752CD2" w:rsidRDefault="00000000">
      <w:pPr>
        <w:spacing w:before="160" w:after="160"/>
        <w:jc w:val="center"/>
      </w:pPr>
      <w:r>
        <w:rPr>
          <w:rFonts w:ascii="Courier New" w:eastAsia="Courier New" w:hAnsi="Courier New" w:cs="Courier New"/>
          <w:b/>
          <w:bCs/>
          <w:color w:val="1A1A1A"/>
          <w:sz w:val="20"/>
          <w:szCs w:val="20"/>
        </w:rPr>
        <w:t>domain → repository → service → web/rest | web/graphql | mcp</w:t>
      </w:r>
    </w:p>
    <w:p w14:paraId="273FF23E" w14:textId="77777777" w:rsidR="00752CD2" w:rsidRDefault="00000000">
      <w:pPr>
        <w:spacing w:before="80" w:after="80" w:line="320" w:lineRule="auto"/>
        <w:jc w:val="both"/>
      </w:pPr>
      <w:r>
        <w:t>Le POM racine est un POM agrégateur qui déclare les sept modules, ce qui permet à IntelliJ et à Maven de détecter tous les services en un seul projet.</w:t>
      </w:r>
    </w:p>
    <w:p w14:paraId="5B3CEC1E" w14:textId="77777777" w:rsidR="00752CD2" w:rsidRDefault="00000000" w:rsidP="00F64125">
      <w:pPr>
        <w:pStyle w:val="Heading1"/>
      </w:pPr>
      <w:bookmarkStart w:id="5" w:name="_Toc244252206"/>
      <w:r>
        <w:t xml:space="preserve">Étape 2 : Services métier et </w:t>
      </w:r>
      <w:r w:rsidRPr="00F64125">
        <w:t>communication</w:t>
      </w:r>
      <w:r>
        <w:t xml:space="preserve"> synchrone</w:t>
      </w:r>
      <w:bookmarkEnd w:id="5"/>
    </w:p>
    <w:p w14:paraId="4B3B328F" w14:textId="77777777" w:rsidR="00752CD2" w:rsidRDefault="00000000">
      <w:pPr>
        <w:pStyle w:val="Heading2"/>
        <w:spacing w:before="200" w:after="100"/>
      </w:pPr>
      <w:bookmarkStart w:id="6" w:name="_Toc244252207"/>
      <w:r>
        <w:t>2.1 account-service et transaction-service</w:t>
      </w:r>
      <w:bookmarkEnd w:id="6"/>
    </w:p>
    <w:p w14:paraId="390F74DC" w14:textId="77777777" w:rsidR="00752CD2" w:rsidRDefault="00000000">
      <w:pPr>
        <w:spacing w:before="80" w:after="80" w:line="320" w:lineRule="auto"/>
        <w:jc w:val="both"/>
      </w:pPr>
      <w:r>
        <w:t>account-service gère les comptes (référence client, devise ISO, solde, statut ACTIVE/BLOCKED). transaction-service orchestre les paiements, dépôts et virements en appelant account-service. Les deux services exposent la même logique en REST, en GraphQL (GraphiQL activé) et sous forme de tools MCP.</w:t>
      </w:r>
    </w:p>
    <w:p w14:paraId="2102FEC1" w14:textId="77777777" w:rsidR="00752CD2" w:rsidRDefault="00000000">
      <w:pPr>
        <w:pStyle w:val="Heading2"/>
        <w:spacing w:before="200" w:after="100"/>
      </w:pPr>
      <w:bookmarkStart w:id="7" w:name="_Toc244252208"/>
      <w:r>
        <w:t>2.2 Règles métier</w:t>
      </w:r>
      <w:bookmarkEnd w:id="7"/>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6"/>
      </w:tblGrid>
      <w:tr w:rsidR="00752CD2" w14:paraId="0ABAF8BF" w14:textId="77777777">
        <w:tblPrEx>
          <w:tblCellMar>
            <w:top w:w="0" w:type="dxa"/>
            <w:bottom w:w="0" w:type="dxa"/>
          </w:tblCellMar>
        </w:tblPrEx>
        <w:trPr>
          <w:tblHeader/>
        </w:trPr>
        <w:tc>
          <w:tcPr>
            <w:tcW w:w="26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0AF3FBFF" w14:textId="77777777" w:rsidR="00752CD2" w:rsidRDefault="00000000">
            <w:pPr>
              <w:jc w:val="center"/>
            </w:pPr>
            <w:r>
              <w:rPr>
                <w:b/>
                <w:bCs/>
                <w:color w:val="FFFFFF"/>
                <w:sz w:val="20"/>
                <w:szCs w:val="20"/>
              </w:rPr>
              <w:t>Règle</w:t>
            </w:r>
          </w:p>
        </w:tc>
        <w:tc>
          <w:tcPr>
            <w:tcW w:w="6606"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4D171CDC" w14:textId="77777777" w:rsidR="00752CD2" w:rsidRDefault="00000000">
            <w:pPr>
              <w:jc w:val="center"/>
            </w:pPr>
            <w:r>
              <w:rPr>
                <w:b/>
                <w:bCs/>
                <w:color w:val="FFFFFF"/>
                <w:sz w:val="20"/>
                <w:szCs w:val="20"/>
              </w:rPr>
              <w:t>Comportement</w:t>
            </w:r>
          </w:p>
        </w:tc>
      </w:tr>
      <w:tr w:rsidR="00752CD2" w14:paraId="10D48AD4"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41E55C2D" w14:textId="77777777" w:rsidR="00752CD2" w:rsidRDefault="00000000">
            <w:r>
              <w:rPr>
                <w:sz w:val="20"/>
                <w:szCs w:val="20"/>
              </w:rPr>
              <w:t>Plafond par opération</w:t>
            </w:r>
          </w:p>
        </w:tc>
        <w:tc>
          <w:tcPr>
            <w:tcW w:w="66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170E0B4F" w14:textId="77777777" w:rsidR="00752CD2" w:rsidRDefault="00000000">
            <w:r>
              <w:rPr>
                <w:sz w:val="20"/>
                <w:szCs w:val="20"/>
              </w:rPr>
              <w:t>Paramètre partagé par le Config-service (1000). Un paiement de 5000 renvoie 422 : « Le montant 5000 dépasse le plafond autorisé de 1000 ».</w:t>
            </w:r>
          </w:p>
        </w:tc>
      </w:tr>
      <w:tr w:rsidR="00752CD2" w14:paraId="2A24F5F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44DE922D" w14:textId="77777777" w:rsidR="00752CD2" w:rsidRDefault="00000000">
            <w:r>
              <w:rPr>
                <w:sz w:val="20"/>
                <w:szCs w:val="20"/>
              </w:rPr>
              <w:t>Montant</w:t>
            </w:r>
          </w:p>
        </w:tc>
        <w:tc>
          <w:tcPr>
            <w:tcW w:w="66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299A93CD" w14:textId="77777777" w:rsidR="00752CD2" w:rsidRDefault="00000000">
            <w:r>
              <w:rPr>
                <w:sz w:val="20"/>
                <w:szCs w:val="20"/>
              </w:rPr>
              <w:t>Strictement positif, sinon erreur métier.</w:t>
            </w:r>
          </w:p>
        </w:tc>
      </w:tr>
      <w:tr w:rsidR="00752CD2" w14:paraId="3432810A"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66FBE98D" w14:textId="77777777" w:rsidR="00752CD2" w:rsidRDefault="00000000">
            <w:r>
              <w:rPr>
                <w:sz w:val="20"/>
                <w:szCs w:val="20"/>
              </w:rPr>
              <w:t>Devise</w:t>
            </w:r>
          </w:p>
        </w:tc>
        <w:tc>
          <w:tcPr>
            <w:tcW w:w="66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693BBF9B" w14:textId="77777777" w:rsidR="00752CD2" w:rsidRDefault="00000000">
            <w:r>
              <w:rPr>
                <w:sz w:val="20"/>
                <w:szCs w:val="20"/>
              </w:rPr>
              <w:t>La devise de l'opération doit être celle du compte (CurrencyMismatchException).</w:t>
            </w:r>
          </w:p>
        </w:tc>
      </w:tr>
      <w:tr w:rsidR="00752CD2" w14:paraId="77EA9A1B"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108D2D69" w14:textId="77777777" w:rsidR="00752CD2" w:rsidRDefault="00000000">
            <w:r>
              <w:rPr>
                <w:sz w:val="20"/>
                <w:szCs w:val="20"/>
              </w:rPr>
              <w:t>Compte bloqué</w:t>
            </w:r>
          </w:p>
        </w:tc>
        <w:tc>
          <w:tcPr>
            <w:tcW w:w="66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1313C148" w14:textId="77777777" w:rsidR="00752CD2" w:rsidRDefault="00000000">
            <w:r>
              <w:rPr>
                <w:sz w:val="20"/>
                <w:szCs w:val="20"/>
              </w:rPr>
              <w:t>Toute opération sur un compte non actif est refusée (AccountBlockedException).</w:t>
            </w:r>
          </w:p>
        </w:tc>
      </w:tr>
      <w:tr w:rsidR="00752CD2" w14:paraId="6B037F4A"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7E26EB6D" w14:textId="77777777" w:rsidR="00752CD2" w:rsidRDefault="00000000">
            <w:r>
              <w:rPr>
                <w:sz w:val="20"/>
                <w:szCs w:val="20"/>
              </w:rPr>
              <w:t>Solde insuffisant</w:t>
            </w:r>
          </w:p>
        </w:tc>
        <w:tc>
          <w:tcPr>
            <w:tcW w:w="66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3622AAE9" w14:textId="77777777" w:rsidR="00752CD2" w:rsidRDefault="00000000">
            <w:r>
              <w:rPr>
                <w:sz w:val="20"/>
                <w:szCs w:val="20"/>
              </w:rPr>
              <w:t>Paiement et virement vérifient le solde (InsufficientBalanceException).</w:t>
            </w:r>
          </w:p>
        </w:tc>
      </w:tr>
      <w:tr w:rsidR="00752CD2" w14:paraId="19E5A890"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00372123" w14:textId="77777777" w:rsidR="00752CD2" w:rsidRDefault="00000000">
            <w:r>
              <w:rPr>
                <w:sz w:val="20"/>
                <w:szCs w:val="20"/>
              </w:rPr>
              <w:lastRenderedPageBreak/>
              <w:t>Virement</w:t>
            </w:r>
          </w:p>
        </w:tc>
        <w:tc>
          <w:tcPr>
            <w:tcW w:w="66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5DFEFABA" w14:textId="77777777" w:rsidR="00752CD2" w:rsidRDefault="00000000">
            <w:r>
              <w:rPr>
                <w:sz w:val="20"/>
                <w:szCs w:val="20"/>
              </w:rPr>
              <w:t>Deux écritures TRANSFER_OUT / TRANSFER_IN liées par transferId ; si le crédit échoue, le débit est compensé.</w:t>
            </w:r>
          </w:p>
        </w:tc>
      </w:tr>
    </w:tbl>
    <w:p w14:paraId="1A8048E6" w14:textId="77777777" w:rsidR="00752CD2" w:rsidRDefault="00000000">
      <w:pPr>
        <w:spacing w:before="60" w:after="200"/>
        <w:jc w:val="center"/>
      </w:pPr>
      <w:r>
        <w:rPr>
          <w:i/>
          <w:iCs/>
          <w:color w:val="7F8C8D"/>
          <w:sz w:val="18"/>
          <w:szCs w:val="18"/>
        </w:rPr>
        <w:t>Tableau 2.1 — Règles métier implémentées</w:t>
      </w:r>
    </w:p>
    <w:p w14:paraId="467955F4" w14:textId="77777777" w:rsidR="00752CD2" w:rsidRDefault="00000000">
      <w:pPr>
        <w:spacing w:before="80" w:after="80" w:line="320" w:lineRule="auto"/>
        <w:jc w:val="both"/>
      </w:pPr>
      <w:r>
        <w:t>Les erreurs sont renvoyées au format ProblemDetail par un @RestControllerAdvice (404, 422 pour une règle métier, 503 si account-service est indisponible).</w:t>
      </w:r>
    </w:p>
    <w:p w14:paraId="37E34689" w14:textId="77777777" w:rsidR="00752CD2" w:rsidRDefault="00000000">
      <w:pPr>
        <w:pStyle w:val="Heading2"/>
        <w:spacing w:before="200" w:after="100"/>
      </w:pPr>
      <w:bookmarkStart w:id="8" w:name="_Toc244252209"/>
      <w:r>
        <w:t>2.3 OpenFeign et Resilience4J</w:t>
      </w:r>
      <w:bookmarkEnd w:id="8"/>
    </w:p>
    <w:p w14:paraId="2515C7E5" w14:textId="77777777" w:rsidR="00752CD2" w:rsidRDefault="00000000">
      <w:pPr>
        <w:spacing w:before="80" w:after="80" w:line="320" w:lineRule="auto"/>
        <w:jc w:val="both"/>
      </w:pPr>
      <w:r>
        <w:t>transaction-service appelle account-service via un client OpenFeign résolu par Eureka. Le circuit breaker Resilience4J est activé sur le client Feign avec une FallbackFactory : une erreur fonctionnelle (4xx, par exemple compte introuvable) est propagée telle quelle, tandis qu'une panne technique (timeout, service arrêté, circuit ouvert) devient une AccountServiceUnavailableException traduite en 503. Aucun solde n'est inventé : l'opération est refusée.</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6"/>
      </w:tblGrid>
      <w:tr w:rsidR="00752CD2" w14:paraId="33ABE4C3" w14:textId="77777777">
        <w:tblPrEx>
          <w:tblCellMar>
            <w:top w:w="0" w:type="dxa"/>
            <w:bottom w:w="0" w:type="dxa"/>
          </w:tblCellMar>
        </w:tblPrEx>
        <w:trPr>
          <w:tblHeader/>
        </w:trPr>
        <w:tc>
          <w:tcPr>
            <w:tcW w:w="30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4FA252AA" w14:textId="77777777" w:rsidR="00752CD2" w:rsidRDefault="00000000">
            <w:pPr>
              <w:jc w:val="center"/>
            </w:pPr>
            <w:r>
              <w:rPr>
                <w:b/>
                <w:bCs/>
                <w:color w:val="FFFFFF"/>
                <w:sz w:val="20"/>
                <w:szCs w:val="20"/>
              </w:rPr>
              <w:t>Paramètre</w:t>
            </w:r>
          </w:p>
        </w:tc>
        <w:tc>
          <w:tcPr>
            <w:tcW w:w="6206"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214A1F9F" w14:textId="77777777" w:rsidR="00752CD2" w:rsidRDefault="00000000">
            <w:pPr>
              <w:jc w:val="center"/>
            </w:pPr>
            <w:r>
              <w:rPr>
                <w:b/>
                <w:bCs/>
                <w:color w:val="FFFFFF"/>
                <w:sz w:val="20"/>
                <w:szCs w:val="20"/>
              </w:rPr>
              <w:t>Valeur</w:t>
            </w:r>
          </w:p>
        </w:tc>
      </w:tr>
      <w:tr w:rsidR="00752CD2" w14:paraId="2A55BE93" w14:textId="77777777">
        <w:tblPrEx>
          <w:tblCellMar>
            <w:top w:w="0" w:type="dxa"/>
            <w:bottom w:w="0" w:type="dxa"/>
          </w:tblCellMar>
        </w:tblPrEx>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6473EA0C" w14:textId="77777777" w:rsidR="00752CD2" w:rsidRDefault="00000000">
            <w:r>
              <w:rPr>
                <w:sz w:val="20"/>
                <w:szCs w:val="20"/>
              </w:rPr>
              <w:t>Fenêtre glissante</w:t>
            </w:r>
          </w:p>
        </w:tc>
        <w:tc>
          <w:tcPr>
            <w:tcW w:w="62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4DE6CD10" w14:textId="77777777" w:rsidR="00752CD2" w:rsidRDefault="00000000">
            <w:r>
              <w:rPr>
                <w:sz w:val="20"/>
                <w:szCs w:val="20"/>
              </w:rPr>
              <w:t>10 appels (minimum 5)</w:t>
            </w:r>
          </w:p>
        </w:tc>
      </w:tr>
      <w:tr w:rsidR="00752CD2" w14:paraId="2C4E0EE2" w14:textId="77777777">
        <w:tblPrEx>
          <w:tblCellMar>
            <w:top w:w="0" w:type="dxa"/>
            <w:bottom w:w="0" w:type="dxa"/>
          </w:tblCellMar>
        </w:tblPrEx>
        <w:tc>
          <w:tcPr>
            <w:tcW w:w="30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367CC620" w14:textId="77777777" w:rsidR="00752CD2" w:rsidRDefault="00000000">
            <w:r>
              <w:rPr>
                <w:sz w:val="20"/>
                <w:szCs w:val="20"/>
              </w:rPr>
              <w:t>Seuil d'ouverture</w:t>
            </w:r>
          </w:p>
        </w:tc>
        <w:tc>
          <w:tcPr>
            <w:tcW w:w="62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6BC9805B" w14:textId="77777777" w:rsidR="00752CD2" w:rsidRDefault="00000000">
            <w:r>
              <w:rPr>
                <w:sz w:val="20"/>
                <w:szCs w:val="20"/>
              </w:rPr>
              <w:t>50 % d'échecs</w:t>
            </w:r>
          </w:p>
        </w:tc>
      </w:tr>
      <w:tr w:rsidR="00752CD2" w14:paraId="60AA76A5" w14:textId="77777777">
        <w:tblPrEx>
          <w:tblCellMar>
            <w:top w:w="0" w:type="dxa"/>
            <w:bottom w:w="0" w:type="dxa"/>
          </w:tblCellMar>
        </w:tblPrEx>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499DB643" w14:textId="77777777" w:rsidR="00752CD2" w:rsidRDefault="00000000">
            <w:r>
              <w:rPr>
                <w:sz w:val="20"/>
                <w:szCs w:val="20"/>
              </w:rPr>
              <w:t>Durée circuit ouvert</w:t>
            </w:r>
          </w:p>
        </w:tc>
        <w:tc>
          <w:tcPr>
            <w:tcW w:w="62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42661117" w14:textId="77777777" w:rsidR="00752CD2" w:rsidRDefault="00000000">
            <w:r>
              <w:rPr>
                <w:sz w:val="20"/>
                <w:szCs w:val="20"/>
              </w:rPr>
              <w:t>10 s, puis 2 appels en semi-ouvert</w:t>
            </w:r>
          </w:p>
        </w:tc>
      </w:tr>
      <w:tr w:rsidR="00752CD2" w14:paraId="344402AF" w14:textId="77777777">
        <w:tblPrEx>
          <w:tblCellMar>
            <w:top w:w="0" w:type="dxa"/>
            <w:bottom w:w="0" w:type="dxa"/>
          </w:tblCellMar>
        </w:tblPrEx>
        <w:tc>
          <w:tcPr>
            <w:tcW w:w="30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0696893D" w14:textId="77777777" w:rsidR="00752CD2" w:rsidRDefault="00000000">
            <w:r>
              <w:rPr>
                <w:sz w:val="20"/>
                <w:szCs w:val="20"/>
              </w:rPr>
              <w:t>Time limiter</w:t>
            </w:r>
          </w:p>
        </w:tc>
        <w:tc>
          <w:tcPr>
            <w:tcW w:w="62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581B8ED9" w14:textId="77777777" w:rsidR="00752CD2" w:rsidRDefault="00000000">
            <w:r>
              <w:rPr>
                <w:sz w:val="20"/>
                <w:szCs w:val="20"/>
              </w:rPr>
              <w:t>3 s</w:t>
            </w:r>
          </w:p>
        </w:tc>
      </w:tr>
      <w:tr w:rsidR="00752CD2" w14:paraId="1529F8E1" w14:textId="77777777">
        <w:tblPrEx>
          <w:tblCellMar>
            <w:top w:w="0" w:type="dxa"/>
            <w:bottom w:w="0" w:type="dxa"/>
          </w:tblCellMar>
        </w:tblPrEx>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3027C3F9" w14:textId="77777777" w:rsidR="00752CD2" w:rsidRDefault="00000000">
            <w:r>
              <w:rPr>
                <w:sz w:val="20"/>
                <w:szCs w:val="20"/>
              </w:rPr>
              <w:t>Exceptions ignorées</w:t>
            </w:r>
          </w:p>
        </w:tc>
        <w:tc>
          <w:tcPr>
            <w:tcW w:w="62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0095FD7B" w14:textId="77777777" w:rsidR="00752CD2" w:rsidRDefault="00000000">
            <w:r>
              <w:rPr>
                <w:sz w:val="20"/>
                <w:szCs w:val="20"/>
              </w:rPr>
              <w:t>NotFound, BadRequest, Conflict, UnprocessableEntity</w:t>
            </w:r>
          </w:p>
        </w:tc>
      </w:tr>
    </w:tbl>
    <w:p w14:paraId="063D9520" w14:textId="77777777" w:rsidR="00752CD2" w:rsidRDefault="00000000">
      <w:pPr>
        <w:spacing w:before="60" w:after="200"/>
        <w:jc w:val="center"/>
      </w:pPr>
      <w:r>
        <w:rPr>
          <w:i/>
          <w:iCs/>
          <w:color w:val="7F8C8D"/>
          <w:sz w:val="18"/>
          <w:szCs w:val="18"/>
        </w:rPr>
        <w:t>Tableau 2.2 — Configuration Resilience4J</w:t>
      </w:r>
    </w:p>
    <w:p w14:paraId="038EB340" w14:textId="77777777" w:rsidR="00752CD2" w:rsidRDefault="00000000" w:rsidP="00F64125">
      <w:pPr>
        <w:pStyle w:val="Heading1"/>
      </w:pPr>
      <w:bookmarkStart w:id="9" w:name="_Toc244252210"/>
      <w:r>
        <w:t xml:space="preserve">Étape 3 : </w:t>
      </w:r>
      <w:r w:rsidRPr="00F64125">
        <w:t>Communication</w:t>
      </w:r>
      <w:r>
        <w:t xml:space="preserve"> asynchrone avec Kafka</w:t>
      </w:r>
      <w:bookmarkEnd w:id="9"/>
    </w:p>
    <w:p w14:paraId="147F4614" w14:textId="77777777" w:rsidR="00752CD2" w:rsidRDefault="00000000">
      <w:pPr>
        <w:pStyle w:val="Heading2"/>
        <w:spacing w:before="200" w:after="100"/>
      </w:pPr>
      <w:bookmarkStart w:id="10" w:name="_Toc244252211"/>
      <w:r>
        <w:t>3.1 Publication après commit</w:t>
      </w:r>
      <w:bookmarkEnd w:id="10"/>
    </w:p>
    <w:p w14:paraId="71B0225A" w14:textId="77777777" w:rsidR="00752CD2" w:rsidRDefault="00000000">
      <w:pPr>
        <w:spacing w:before="80" w:after="80" w:line="320" w:lineRule="auto"/>
        <w:jc w:val="both"/>
      </w:pPr>
      <w:r>
        <w:t>Après la persistance d'une transaction, le service publie un événement Spring applicatif. Un listener @TransactionalEventListener(phase = AFTER_COMMIT) l'envoie dans le topic bank.transactions.created (3 partitions) : si la transaction JPA est annulée, aucun événement n'est publié. La clé du message est accountId, ce qui garantit l'ordre des événements d'un même compte dans une partition.</w:t>
      </w:r>
    </w:p>
    <w:p w14:paraId="0D22B7EB" w14:textId="77777777" w:rsidR="00752CD2" w:rsidRDefault="00000000">
      <w:pPr>
        <w:spacing w:before="160" w:after="160"/>
        <w:jc w:val="center"/>
      </w:pPr>
      <w:r>
        <w:rPr>
          <w:rFonts w:ascii="Courier New" w:eastAsia="Courier New" w:hAnsi="Courier New" w:cs="Courier New"/>
          <w:b/>
          <w:bCs/>
          <w:color w:val="1A1A1A"/>
          <w:sz w:val="20"/>
          <w:szCs w:val="20"/>
        </w:rPr>
        <w:t>{"eventId","eventType":"TransactionCreated","transactionId","accountId","amount","currency","occurredAt"}</w:t>
      </w:r>
    </w:p>
    <w:p w14:paraId="07F66CBE" w14:textId="77777777" w:rsidR="00752CD2" w:rsidRDefault="00000000">
      <w:pPr>
        <w:pStyle w:val="Heading2"/>
        <w:spacing w:before="200" w:after="100"/>
      </w:pPr>
      <w:bookmarkStart w:id="11" w:name="_Toc244252212"/>
      <w:r>
        <w:t>3.2 audit-service</w:t>
      </w:r>
      <w:bookmarkEnd w:id="11"/>
    </w:p>
    <w:p w14:paraId="13B67B9C" w14:textId="77777777" w:rsidR="00752CD2" w:rsidRDefault="00000000">
      <w:pPr>
        <w:spacing w:before="80" w:after="80" w:line="320" w:lineRule="auto"/>
        <w:jc w:val="both"/>
      </w:pPr>
      <w:r>
        <w:t>audit-service consomme le topic (groupe audit-service), journalise chaque événement et le stocke dans sa propre base, sans jamais modifier les données bancaires. L'endpoint GET /api/audits expose les 100 derniers événements.</w:t>
      </w:r>
    </w:p>
    <w:p w14:paraId="5AB0C731" w14:textId="77777777" w:rsidR="00752CD2" w:rsidRDefault="00000000">
      <w:pPr>
        <w:pStyle w:val="Heading2"/>
        <w:spacing w:before="200" w:after="100"/>
      </w:pPr>
      <w:bookmarkStart w:id="12" w:name="_Toc244252213"/>
      <w:r>
        <w:t>3.3 Résultat</w:t>
      </w:r>
      <w:bookmarkEnd w:id="12"/>
    </w:p>
    <w:p w14:paraId="4AD6937E" w14:textId="77777777" w:rsidR="00752CD2" w:rsidRDefault="00000000">
      <w:pPr>
        <w:spacing w:before="80" w:after="80" w:line="320" w:lineRule="auto"/>
        <w:jc w:val="both"/>
      </w:pPr>
      <w:r>
        <w:lastRenderedPageBreak/>
        <w:t>Test réel : un paiement de 250 EUR sur CUST-001 via la passerelle a produit un événement TransactionCreated reçu par audit-service sur la partition 1, offset 0, avec la clé égale à l'accountId du compte.</w:t>
      </w:r>
    </w:p>
    <w:p w14:paraId="24E529CF" w14:textId="77777777" w:rsidR="00752CD2" w:rsidRDefault="00000000">
      <w:pPr>
        <w:spacing w:before="120" w:after="40"/>
        <w:jc w:val="center"/>
      </w:pPr>
      <w:r>
        <w:rPr>
          <w:noProof/>
        </w:rPr>
        <w:drawing>
          <wp:inline distT="0" distB="0" distL="0" distR="0" wp14:anchorId="473F8B77" wp14:editId="6BD63509">
            <wp:extent cx="5667375" cy="358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581400"/>
                    </a:xfrm>
                    <a:prstGeom prst="rect">
                      <a:avLst/>
                    </a:prstGeom>
                  </pic:spPr>
                </pic:pic>
              </a:graphicData>
            </a:graphic>
          </wp:inline>
        </w:drawing>
      </w:r>
    </w:p>
    <w:p w14:paraId="0681A64C" w14:textId="77777777" w:rsidR="00752CD2" w:rsidRDefault="00000000">
      <w:pPr>
        <w:spacing w:before="60" w:after="200"/>
        <w:jc w:val="center"/>
      </w:pPr>
      <w:r>
        <w:rPr>
          <w:i/>
          <w:iCs/>
          <w:color w:val="7F8C8D"/>
          <w:sz w:val="18"/>
          <w:szCs w:val="18"/>
        </w:rPr>
        <w:t>Figure 3.1 — Journal d'audit alimenté par Kafka</w:t>
      </w:r>
    </w:p>
    <w:p w14:paraId="36D558A6" w14:textId="77777777" w:rsidR="00752CD2" w:rsidRDefault="00000000" w:rsidP="00F64125">
      <w:pPr>
        <w:pStyle w:val="Heading1"/>
      </w:pPr>
      <w:bookmarkStart w:id="13" w:name="_Toc244252214"/>
      <w:r>
        <w:t xml:space="preserve">Étape 4 : Chatbot </w:t>
      </w:r>
      <w:r w:rsidRPr="00F64125">
        <w:t>agentique</w:t>
      </w:r>
      <w:bookmarkEnd w:id="13"/>
    </w:p>
    <w:p w14:paraId="31B6A422" w14:textId="77777777" w:rsidR="00752CD2" w:rsidRDefault="00000000">
      <w:pPr>
        <w:pStyle w:val="Heading2"/>
        <w:spacing w:before="200" w:after="100"/>
      </w:pPr>
      <w:bookmarkStart w:id="14" w:name="_Toc244252215"/>
      <w:r>
        <w:t>4.1 Principe</w:t>
      </w:r>
      <w:bookmarkEnd w:id="14"/>
    </w:p>
    <w:p w14:paraId="46C37F4C" w14:textId="77777777" w:rsidR="00752CD2" w:rsidRDefault="00000000">
      <w:pPr>
        <w:spacing w:before="80" w:after="80" w:line="320" w:lineRule="auto"/>
        <w:jc w:val="both"/>
      </w:pPr>
      <w:r>
        <w:t>L'agent n'utilise aucun modèle entraîné localement : il appelle un LLM distant (Groq, API compatible OpenAI) avec une simple clé d'API lue depuis .env (non versionné). Spring AI ChatClient lui fournit les tools du client MCP (transport SSE) connecté à account-service et transaction-service : 12 tools MCP sont chargés au démarrage. Le prompt système lui interdit d'inventer un solde ou une transaction.</w:t>
      </w:r>
    </w:p>
    <w:p w14:paraId="54F7635F" w14:textId="77777777" w:rsidR="00752CD2" w:rsidRDefault="00000000">
      <w:pPr>
        <w:pStyle w:val="Heading2"/>
        <w:spacing w:before="200" w:after="100"/>
      </w:pPr>
      <w:bookmarkStart w:id="15" w:name="_Toc244252216"/>
      <w:r>
        <w:t>4.2 Problèmes résolus</w:t>
      </w:r>
      <w:bookmarkEnd w:id="15"/>
    </w:p>
    <w:p w14:paraId="31AC0868" w14:textId="77777777" w:rsidR="00752CD2" w:rsidRDefault="00000000">
      <w:pPr>
        <w:pStyle w:val="ListParagraph"/>
        <w:numPr>
          <w:ilvl w:val="0"/>
          <w:numId w:val="3"/>
        </w:numPr>
        <w:spacing w:before="40" w:after="40" w:line="300" w:lineRule="auto"/>
        <w:jc w:val="both"/>
      </w:pPr>
      <w:r>
        <w:t>Spring AI 2 utilise le SDK officiel OpenAI : l'URL de base doit se terminer par /v1 (sinon 404 sur /openai/chat/completions).</w:t>
      </w:r>
    </w:p>
    <w:p w14:paraId="2FCB4FE7" w14:textId="77777777" w:rsidR="00752CD2" w:rsidRDefault="00000000">
      <w:pPr>
        <w:pStyle w:val="ListParagraph"/>
        <w:numPr>
          <w:ilvl w:val="0"/>
          <w:numId w:val="3"/>
        </w:numPr>
        <w:spacing w:before="40" w:after="40" w:line="300" w:lineRule="auto"/>
        <w:jc w:val="both"/>
      </w:pPr>
      <w:r>
        <w:t>openai/gpt-oss-120b a été rejeté par Groq lors du tour suivant l'appel de tool (propriété reasoning_content non supportée) ; le modèle retenu est qwen/qwen3.8-27b.</w:t>
      </w:r>
    </w:p>
    <w:p w14:paraId="25C52DC2" w14:textId="77777777" w:rsidR="00752CD2" w:rsidRDefault="00000000">
      <w:pPr>
        <w:pStyle w:val="Heading2"/>
        <w:spacing w:before="200" w:after="100"/>
      </w:pPr>
      <w:bookmarkStart w:id="16" w:name="_Toc244252217"/>
      <w:r>
        <w:t>4.3 Tests réels</w:t>
      </w:r>
      <w:bookmarkEnd w:id="16"/>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406"/>
      </w:tblGrid>
      <w:tr w:rsidR="00752CD2" w14:paraId="7641297F" w14:textId="77777777">
        <w:tblPrEx>
          <w:tblCellMar>
            <w:top w:w="0" w:type="dxa"/>
            <w:bottom w:w="0" w:type="dxa"/>
          </w:tblCellMar>
        </w:tblPrEx>
        <w:trPr>
          <w:tblHeader/>
        </w:trPr>
        <w:tc>
          <w:tcPr>
            <w:tcW w:w="38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187920FA" w14:textId="77777777" w:rsidR="00752CD2" w:rsidRDefault="00000000">
            <w:pPr>
              <w:jc w:val="center"/>
            </w:pPr>
            <w:r>
              <w:rPr>
                <w:b/>
                <w:bCs/>
                <w:color w:val="FFFFFF"/>
                <w:sz w:val="20"/>
                <w:szCs w:val="20"/>
              </w:rPr>
              <w:t>Question</w:t>
            </w:r>
          </w:p>
        </w:tc>
        <w:tc>
          <w:tcPr>
            <w:tcW w:w="5406"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79F2E4D1" w14:textId="77777777" w:rsidR="00752CD2" w:rsidRDefault="00000000">
            <w:pPr>
              <w:jc w:val="center"/>
            </w:pPr>
            <w:r>
              <w:rPr>
                <w:b/>
                <w:bCs/>
                <w:color w:val="FFFFFF"/>
                <w:sz w:val="20"/>
                <w:szCs w:val="20"/>
              </w:rPr>
              <w:t>Réponse de l'agent</w:t>
            </w:r>
          </w:p>
        </w:tc>
      </w:tr>
      <w:tr w:rsidR="00752CD2" w14:paraId="18DCBB3E" w14:textId="77777777">
        <w:tblPrEx>
          <w:tblCellMar>
            <w:top w:w="0" w:type="dxa"/>
            <w:bottom w:w="0" w:type="dxa"/>
          </w:tblCellMar>
        </w:tblPrEx>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3CE1EBD7" w14:textId="77777777" w:rsidR="00752CD2" w:rsidRDefault="00000000">
            <w:r>
              <w:rPr>
                <w:sz w:val="20"/>
                <w:szCs w:val="20"/>
              </w:rPr>
              <w:t>Quel est le solde de CUST-001 ?</w:t>
            </w:r>
          </w:p>
        </w:tc>
        <w:tc>
          <w:tcPr>
            <w:tcW w:w="54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422176F0" w14:textId="77777777" w:rsidR="00752CD2" w:rsidRDefault="00000000">
            <w:r>
              <w:rPr>
                <w:sz w:val="20"/>
                <w:szCs w:val="20"/>
              </w:rPr>
              <w:t>Le solde du compte CUST-001 est de 4 750,00 EUR (statut : actif).</w:t>
            </w:r>
          </w:p>
        </w:tc>
      </w:tr>
      <w:tr w:rsidR="00752CD2" w14:paraId="6B962FC9" w14:textId="77777777">
        <w:tblPrEx>
          <w:tblCellMar>
            <w:top w:w="0" w:type="dxa"/>
            <w:bottom w:w="0" w:type="dxa"/>
          </w:tblCellMar>
        </w:tblPrEx>
        <w:tc>
          <w:tcPr>
            <w:tcW w:w="38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6707FC22" w14:textId="77777777" w:rsidR="00752CD2" w:rsidRDefault="00000000">
            <w:r>
              <w:rPr>
                <w:sz w:val="20"/>
                <w:szCs w:val="20"/>
              </w:rPr>
              <w:lastRenderedPageBreak/>
              <w:t>Fais un virement de 100 EUR de CUST-001 vers CUST-002, puis donne les deux soldes.</w:t>
            </w:r>
          </w:p>
        </w:tc>
        <w:tc>
          <w:tcPr>
            <w:tcW w:w="54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3860908C" w14:textId="77777777" w:rsidR="00752CD2" w:rsidRDefault="00000000">
            <w:r>
              <w:rPr>
                <w:sz w:val="20"/>
                <w:szCs w:val="20"/>
              </w:rPr>
              <w:t>Virement effectué ; CUST-001 : 4 650,00 EUR, CUST-002 : 1 300,00 EUR.</w:t>
            </w:r>
          </w:p>
        </w:tc>
      </w:tr>
    </w:tbl>
    <w:p w14:paraId="7BB4258E" w14:textId="77777777" w:rsidR="00752CD2" w:rsidRDefault="00000000">
      <w:pPr>
        <w:spacing w:before="60" w:after="200"/>
        <w:jc w:val="center"/>
      </w:pPr>
      <w:r>
        <w:rPr>
          <w:i/>
          <w:iCs/>
          <w:color w:val="7F8C8D"/>
          <w:sz w:val="18"/>
          <w:szCs w:val="18"/>
        </w:rPr>
        <w:t>Tableau 4.1 — Échanges réels avec l'agent (endpoint POST /api/chat)</w:t>
      </w:r>
    </w:p>
    <w:p w14:paraId="4911BC3C" w14:textId="77777777" w:rsidR="00752CD2" w:rsidRDefault="00000000">
      <w:pPr>
        <w:spacing w:before="120" w:after="40"/>
        <w:jc w:val="center"/>
      </w:pPr>
      <w:r>
        <w:rPr>
          <w:noProof/>
        </w:rPr>
        <w:drawing>
          <wp:inline distT="0" distB="0" distL="0" distR="0" wp14:anchorId="13BD8E30" wp14:editId="6A047AE9">
            <wp:extent cx="5667375" cy="3581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581400"/>
                    </a:xfrm>
                    <a:prstGeom prst="rect">
                      <a:avLst/>
                    </a:prstGeom>
                  </pic:spPr>
                </pic:pic>
              </a:graphicData>
            </a:graphic>
          </wp:inline>
        </w:drawing>
      </w:r>
    </w:p>
    <w:p w14:paraId="486F292E" w14:textId="77777777" w:rsidR="00752CD2" w:rsidRDefault="00000000">
      <w:pPr>
        <w:spacing w:before="60" w:after="200"/>
        <w:jc w:val="center"/>
      </w:pPr>
      <w:r>
        <w:rPr>
          <w:i/>
          <w:iCs/>
          <w:color w:val="7F8C8D"/>
          <w:sz w:val="18"/>
          <w:szCs w:val="18"/>
        </w:rPr>
        <w:t>Figure 4.1 — Assistant IA dans le client Angular</w:t>
      </w:r>
    </w:p>
    <w:p w14:paraId="6B8BAC50" w14:textId="77777777" w:rsidR="00752CD2" w:rsidRDefault="00000000" w:rsidP="00F64125">
      <w:pPr>
        <w:pStyle w:val="Heading1"/>
      </w:pPr>
      <w:bookmarkStart w:id="17" w:name="_Toc244252218"/>
      <w:r>
        <w:t xml:space="preserve">Étape 5 : Client </w:t>
      </w:r>
      <w:r w:rsidRPr="00F64125">
        <w:t>Angular</w:t>
      </w:r>
      <w:bookmarkEnd w:id="17"/>
    </w:p>
    <w:p w14:paraId="685E7AC3" w14:textId="77777777" w:rsidR="00752CD2" w:rsidRDefault="00000000">
      <w:pPr>
        <w:spacing w:before="80" w:after="80" w:line="320" w:lineRule="auto"/>
        <w:jc w:val="both"/>
      </w:pPr>
      <w:r>
        <w:t>Le client Angular 22 (thème blanc et bleu ciel) propose cinq onglets : Comptes (liste, création, blocage/activation), Opérations (paiement, dépôt, virement), Historique (filtrable par compte), Audit (événements Kafka) et Assistant. En développement, un proxy redirige /api/accounts et /api/transactions vers la passerelle, /api/audits vers audit-service et /api/chat vers le chatbot.</w:t>
      </w:r>
    </w:p>
    <w:p w14:paraId="0B9874DE" w14:textId="77777777" w:rsidR="00752CD2" w:rsidRDefault="00000000">
      <w:pPr>
        <w:spacing w:before="120" w:after="40"/>
        <w:jc w:val="center"/>
      </w:pPr>
      <w:r>
        <w:rPr>
          <w:noProof/>
        </w:rPr>
        <w:lastRenderedPageBreak/>
        <w:drawing>
          <wp:inline distT="0" distB="0" distL="0" distR="0" wp14:anchorId="48EC34AE" wp14:editId="28ADD09A">
            <wp:extent cx="5667375" cy="3581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581400"/>
                    </a:xfrm>
                    <a:prstGeom prst="rect">
                      <a:avLst/>
                    </a:prstGeom>
                  </pic:spPr>
                </pic:pic>
              </a:graphicData>
            </a:graphic>
          </wp:inline>
        </w:drawing>
      </w:r>
    </w:p>
    <w:p w14:paraId="72C81CF2" w14:textId="77777777" w:rsidR="00752CD2" w:rsidRDefault="00000000">
      <w:pPr>
        <w:spacing w:before="60" w:after="200"/>
        <w:jc w:val="center"/>
      </w:pPr>
      <w:r>
        <w:rPr>
          <w:i/>
          <w:iCs/>
          <w:color w:val="7F8C8D"/>
          <w:sz w:val="18"/>
          <w:szCs w:val="18"/>
        </w:rPr>
        <w:t>Figure 5.1 — Tableau de bord des comptes</w:t>
      </w:r>
    </w:p>
    <w:p w14:paraId="020B67E1" w14:textId="77777777" w:rsidR="00752CD2" w:rsidRDefault="00000000">
      <w:pPr>
        <w:spacing w:before="120" w:after="40"/>
        <w:jc w:val="center"/>
      </w:pPr>
      <w:r>
        <w:rPr>
          <w:noProof/>
        </w:rPr>
        <w:drawing>
          <wp:inline distT="0" distB="0" distL="0" distR="0" wp14:anchorId="2F28722C" wp14:editId="3DB0CDBD">
            <wp:extent cx="5667375" cy="3581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581400"/>
                    </a:xfrm>
                    <a:prstGeom prst="rect">
                      <a:avLst/>
                    </a:prstGeom>
                  </pic:spPr>
                </pic:pic>
              </a:graphicData>
            </a:graphic>
          </wp:inline>
        </w:drawing>
      </w:r>
    </w:p>
    <w:p w14:paraId="0A9CCEE0" w14:textId="77777777" w:rsidR="00752CD2" w:rsidRDefault="00000000">
      <w:pPr>
        <w:spacing w:before="60" w:after="200"/>
        <w:jc w:val="center"/>
      </w:pPr>
      <w:r>
        <w:rPr>
          <w:i/>
          <w:iCs/>
          <w:color w:val="7F8C8D"/>
          <w:sz w:val="18"/>
          <w:szCs w:val="18"/>
        </w:rPr>
        <w:t>Figure 5.2 — Formulaire d'opération</w:t>
      </w:r>
    </w:p>
    <w:p w14:paraId="3CB91A54" w14:textId="77777777" w:rsidR="00752CD2" w:rsidRDefault="00000000">
      <w:pPr>
        <w:spacing w:before="120" w:after="40"/>
        <w:jc w:val="center"/>
      </w:pPr>
      <w:r>
        <w:rPr>
          <w:noProof/>
        </w:rPr>
        <w:lastRenderedPageBreak/>
        <w:drawing>
          <wp:inline distT="0" distB="0" distL="0" distR="0" wp14:anchorId="42D197A3" wp14:editId="7DB32918">
            <wp:extent cx="5667375" cy="3581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581400"/>
                    </a:xfrm>
                    <a:prstGeom prst="rect">
                      <a:avLst/>
                    </a:prstGeom>
                  </pic:spPr>
                </pic:pic>
              </a:graphicData>
            </a:graphic>
          </wp:inline>
        </w:drawing>
      </w:r>
    </w:p>
    <w:p w14:paraId="2433E6C5" w14:textId="77777777" w:rsidR="00752CD2" w:rsidRDefault="00000000">
      <w:pPr>
        <w:spacing w:before="60" w:after="200"/>
        <w:jc w:val="center"/>
      </w:pPr>
      <w:r>
        <w:rPr>
          <w:i/>
          <w:iCs/>
          <w:color w:val="7F8C8D"/>
          <w:sz w:val="18"/>
          <w:szCs w:val="18"/>
        </w:rPr>
        <w:t>Figure 5.3 — Historique des transactions</w:t>
      </w:r>
    </w:p>
    <w:p w14:paraId="7628CB16" w14:textId="77777777" w:rsidR="00752CD2" w:rsidRDefault="00000000" w:rsidP="00F64125">
      <w:pPr>
        <w:pStyle w:val="Heading1"/>
      </w:pPr>
      <w:bookmarkStart w:id="18" w:name="_Toc244252219"/>
      <w:r>
        <w:t>Étape 6 : Sécurité, tests et Git</w:t>
      </w:r>
      <w:bookmarkEnd w:id="18"/>
    </w:p>
    <w:p w14:paraId="1603FBB0" w14:textId="77777777" w:rsidR="00752CD2" w:rsidRDefault="00000000">
      <w:pPr>
        <w:pStyle w:val="Heading2"/>
        <w:spacing w:before="200" w:after="100"/>
      </w:pPr>
      <w:bookmarkStart w:id="19" w:name="_Toc244252220"/>
      <w:r>
        <w:t>6.1 Sécurité Keycloak</w:t>
      </w:r>
      <w:bookmarkEnd w:id="19"/>
    </w:p>
    <w:p w14:paraId="31DB499C" w14:textId="77777777" w:rsidR="00752CD2" w:rsidRDefault="00000000">
      <w:pPr>
        <w:spacing w:before="80" w:after="80" w:line="320" w:lineRule="auto"/>
        <w:jc w:val="both"/>
      </w:pPr>
      <w:r>
        <w:t>La sécurité a été ajoutée en dernier, conformément à la démarche choisie (fonctionnel d'abord) : Keycloak 26.2 dans docker-compose, realm bank-realm importé depuis keycloak/bank-realm-realm.json, client public bank-front pour le front, rôles USER et ADMIN. Les services sont configurés en OAuth2 Resource Server JWT, activable via la propriété app.security.enabled.</w:t>
      </w:r>
    </w:p>
    <w:p w14:paraId="44A3A1C4" w14:textId="77777777" w:rsidR="00752CD2" w:rsidRDefault="00000000">
      <w:pPr>
        <w:pStyle w:val="Heading2"/>
        <w:spacing w:before="200" w:after="100"/>
      </w:pPr>
      <w:bookmarkStart w:id="20" w:name="_Toc244252221"/>
      <w:r>
        <w:t>6.2 Tests</w:t>
      </w:r>
      <w:bookmarkEnd w:id="20"/>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800"/>
        <w:gridCol w:w="3006"/>
      </w:tblGrid>
      <w:tr w:rsidR="00752CD2" w14:paraId="3E836028" w14:textId="77777777">
        <w:tblPrEx>
          <w:tblCellMar>
            <w:top w:w="0" w:type="dxa"/>
            <w:bottom w:w="0" w:type="dxa"/>
          </w:tblCellMar>
        </w:tblPrEx>
        <w:trPr>
          <w:tblHeader/>
        </w:trPr>
        <w:tc>
          <w:tcPr>
            <w:tcW w:w="44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5481A99A" w14:textId="77777777" w:rsidR="00752CD2" w:rsidRDefault="00000000">
            <w:pPr>
              <w:jc w:val="center"/>
            </w:pPr>
            <w:r>
              <w:rPr>
                <w:b/>
                <w:bCs/>
                <w:color w:val="FFFFFF"/>
                <w:sz w:val="20"/>
                <w:szCs w:val="20"/>
              </w:rPr>
              <w:t>Module</w:t>
            </w:r>
          </w:p>
        </w:tc>
        <w:tc>
          <w:tcPr>
            <w:tcW w:w="18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0D546B24" w14:textId="77777777" w:rsidR="00752CD2" w:rsidRDefault="00000000">
            <w:pPr>
              <w:jc w:val="center"/>
            </w:pPr>
            <w:r>
              <w:rPr>
                <w:b/>
                <w:bCs/>
                <w:color w:val="FFFFFF"/>
                <w:sz w:val="20"/>
                <w:szCs w:val="20"/>
              </w:rPr>
              <w:t>Tests</w:t>
            </w:r>
          </w:p>
        </w:tc>
        <w:tc>
          <w:tcPr>
            <w:tcW w:w="3006"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7A9EF0A8" w14:textId="77777777" w:rsidR="00752CD2" w:rsidRDefault="00000000">
            <w:pPr>
              <w:jc w:val="center"/>
            </w:pPr>
            <w:r>
              <w:rPr>
                <w:b/>
                <w:bCs/>
                <w:color w:val="FFFFFF"/>
                <w:sz w:val="20"/>
                <w:szCs w:val="20"/>
              </w:rPr>
              <w:t>Résultat</w:t>
            </w:r>
          </w:p>
        </w:tc>
      </w:tr>
      <w:tr w:rsidR="00752CD2" w14:paraId="6C176025" w14:textId="77777777">
        <w:tblPrEx>
          <w:tblCellMar>
            <w:top w:w="0" w:type="dxa"/>
            <w:bottom w:w="0" w:type="dxa"/>
          </w:tblCellMar>
        </w:tblPrEx>
        <w:tc>
          <w:tcPr>
            <w:tcW w:w="44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510CB36D" w14:textId="77777777" w:rsidR="00752CD2" w:rsidRDefault="00000000">
            <w:r>
              <w:rPr>
                <w:sz w:val="20"/>
                <w:szCs w:val="20"/>
              </w:rPr>
              <w:t>account-service</w:t>
            </w:r>
          </w:p>
        </w:tc>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6F4C2EB7" w14:textId="77777777" w:rsidR="00752CD2" w:rsidRDefault="00000000">
            <w:r>
              <w:rPr>
                <w:sz w:val="20"/>
                <w:szCs w:val="20"/>
              </w:rPr>
              <w:t>19</w:t>
            </w:r>
          </w:p>
        </w:tc>
        <w:tc>
          <w:tcPr>
            <w:tcW w:w="30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58A925AE" w14:textId="77777777" w:rsidR="00752CD2" w:rsidRDefault="00000000">
            <w:r>
              <w:rPr>
                <w:sz w:val="20"/>
                <w:szCs w:val="20"/>
              </w:rPr>
              <w:t>OK</w:t>
            </w:r>
          </w:p>
        </w:tc>
      </w:tr>
      <w:tr w:rsidR="00752CD2" w14:paraId="7FF6E0A4" w14:textId="77777777">
        <w:tblPrEx>
          <w:tblCellMar>
            <w:top w:w="0" w:type="dxa"/>
            <w:bottom w:w="0" w:type="dxa"/>
          </w:tblCellMar>
        </w:tblPrEx>
        <w:tc>
          <w:tcPr>
            <w:tcW w:w="44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57D066C6" w14:textId="77777777" w:rsidR="00752CD2" w:rsidRDefault="00000000">
            <w:r>
              <w:rPr>
                <w:sz w:val="20"/>
                <w:szCs w:val="20"/>
              </w:rPr>
              <w:t>transaction-service</w:t>
            </w:r>
          </w:p>
        </w:tc>
        <w:tc>
          <w:tcPr>
            <w:tcW w:w="18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71039304" w14:textId="77777777" w:rsidR="00752CD2" w:rsidRDefault="00000000">
            <w:r>
              <w:rPr>
                <w:sz w:val="20"/>
                <w:szCs w:val="20"/>
              </w:rPr>
              <w:t>12</w:t>
            </w:r>
          </w:p>
        </w:tc>
        <w:tc>
          <w:tcPr>
            <w:tcW w:w="30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312BFF88" w14:textId="77777777" w:rsidR="00752CD2" w:rsidRDefault="00000000">
            <w:r>
              <w:rPr>
                <w:sz w:val="20"/>
                <w:szCs w:val="20"/>
              </w:rPr>
              <w:t>OK</w:t>
            </w:r>
          </w:p>
        </w:tc>
      </w:tr>
      <w:tr w:rsidR="00752CD2" w14:paraId="0FC604F1" w14:textId="77777777">
        <w:tblPrEx>
          <w:tblCellMar>
            <w:top w:w="0" w:type="dxa"/>
            <w:bottom w:w="0" w:type="dxa"/>
          </w:tblCellMar>
        </w:tblPrEx>
        <w:tc>
          <w:tcPr>
            <w:tcW w:w="44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3D14E46C" w14:textId="77777777" w:rsidR="00752CD2" w:rsidRDefault="00000000">
            <w:r>
              <w:rPr>
                <w:sz w:val="20"/>
                <w:szCs w:val="20"/>
              </w:rPr>
              <w:t>audit-service</w:t>
            </w:r>
          </w:p>
        </w:tc>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658BCBD7" w14:textId="77777777" w:rsidR="00752CD2" w:rsidRDefault="00000000">
            <w:r>
              <w:rPr>
                <w:sz w:val="20"/>
                <w:szCs w:val="20"/>
              </w:rPr>
              <w:t>1</w:t>
            </w:r>
          </w:p>
        </w:tc>
        <w:tc>
          <w:tcPr>
            <w:tcW w:w="30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3F17D152" w14:textId="77777777" w:rsidR="00752CD2" w:rsidRDefault="00000000">
            <w:r>
              <w:rPr>
                <w:sz w:val="20"/>
                <w:szCs w:val="20"/>
              </w:rPr>
              <w:t>OK</w:t>
            </w:r>
          </w:p>
        </w:tc>
      </w:tr>
      <w:tr w:rsidR="00752CD2" w14:paraId="24556B94" w14:textId="77777777">
        <w:tblPrEx>
          <w:tblCellMar>
            <w:top w:w="0" w:type="dxa"/>
            <w:bottom w:w="0" w:type="dxa"/>
          </w:tblCellMar>
        </w:tblPrEx>
        <w:tc>
          <w:tcPr>
            <w:tcW w:w="44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3AB85656" w14:textId="77777777" w:rsidR="00752CD2" w:rsidRDefault="00000000">
            <w:r>
              <w:rPr>
                <w:sz w:val="20"/>
                <w:szCs w:val="20"/>
              </w:rPr>
              <w:t>Config-service</w:t>
            </w:r>
          </w:p>
        </w:tc>
        <w:tc>
          <w:tcPr>
            <w:tcW w:w="18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4CD4F157" w14:textId="77777777" w:rsidR="00752CD2" w:rsidRDefault="00000000">
            <w:r>
              <w:rPr>
                <w:sz w:val="20"/>
                <w:szCs w:val="20"/>
              </w:rPr>
              <w:t>1</w:t>
            </w:r>
          </w:p>
        </w:tc>
        <w:tc>
          <w:tcPr>
            <w:tcW w:w="30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203B771E" w14:textId="77777777" w:rsidR="00752CD2" w:rsidRDefault="00000000">
            <w:r>
              <w:rPr>
                <w:sz w:val="20"/>
                <w:szCs w:val="20"/>
              </w:rPr>
              <w:t>OK</w:t>
            </w:r>
          </w:p>
        </w:tc>
      </w:tr>
      <w:tr w:rsidR="00752CD2" w14:paraId="6602E916" w14:textId="77777777">
        <w:tblPrEx>
          <w:tblCellMar>
            <w:top w:w="0" w:type="dxa"/>
            <w:bottom w:w="0" w:type="dxa"/>
          </w:tblCellMar>
        </w:tblPrEx>
        <w:tc>
          <w:tcPr>
            <w:tcW w:w="44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7C0CD0A6" w14:textId="77777777" w:rsidR="00752CD2" w:rsidRDefault="00000000">
            <w:r>
              <w:rPr>
                <w:sz w:val="20"/>
                <w:szCs w:val="20"/>
              </w:rPr>
              <w:t>discovery-service</w:t>
            </w:r>
          </w:p>
        </w:tc>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12AD5FE0" w14:textId="77777777" w:rsidR="00752CD2" w:rsidRDefault="00000000">
            <w:r>
              <w:rPr>
                <w:sz w:val="20"/>
                <w:szCs w:val="20"/>
              </w:rPr>
              <w:t>1</w:t>
            </w:r>
          </w:p>
        </w:tc>
        <w:tc>
          <w:tcPr>
            <w:tcW w:w="30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2043D9B0" w14:textId="77777777" w:rsidR="00752CD2" w:rsidRDefault="00000000">
            <w:r>
              <w:rPr>
                <w:sz w:val="20"/>
                <w:szCs w:val="20"/>
              </w:rPr>
              <w:t>OK</w:t>
            </w:r>
          </w:p>
        </w:tc>
      </w:tr>
      <w:tr w:rsidR="00752CD2" w14:paraId="021E45A3" w14:textId="77777777">
        <w:tblPrEx>
          <w:tblCellMar>
            <w:top w:w="0" w:type="dxa"/>
            <w:bottom w:w="0" w:type="dxa"/>
          </w:tblCellMar>
        </w:tblPrEx>
        <w:tc>
          <w:tcPr>
            <w:tcW w:w="44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18B4DB05" w14:textId="77777777" w:rsidR="00752CD2" w:rsidRDefault="00000000">
            <w:r>
              <w:rPr>
                <w:sz w:val="20"/>
                <w:szCs w:val="20"/>
              </w:rPr>
              <w:t>gatway-service</w:t>
            </w:r>
          </w:p>
        </w:tc>
        <w:tc>
          <w:tcPr>
            <w:tcW w:w="18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6D43031D" w14:textId="77777777" w:rsidR="00752CD2" w:rsidRDefault="00000000">
            <w:r>
              <w:rPr>
                <w:sz w:val="20"/>
                <w:szCs w:val="20"/>
              </w:rPr>
              <w:t>1</w:t>
            </w:r>
          </w:p>
        </w:tc>
        <w:tc>
          <w:tcPr>
            <w:tcW w:w="30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3EDB677F" w14:textId="77777777" w:rsidR="00752CD2" w:rsidRDefault="00000000">
            <w:r>
              <w:rPr>
                <w:sz w:val="20"/>
                <w:szCs w:val="20"/>
              </w:rPr>
              <w:t>OK</w:t>
            </w:r>
          </w:p>
        </w:tc>
      </w:tr>
      <w:tr w:rsidR="00752CD2" w14:paraId="1229C303" w14:textId="77777777">
        <w:tblPrEx>
          <w:tblCellMar>
            <w:top w:w="0" w:type="dxa"/>
            <w:bottom w:w="0" w:type="dxa"/>
          </w:tblCellMar>
        </w:tblPrEx>
        <w:tc>
          <w:tcPr>
            <w:tcW w:w="44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5E62312A" w14:textId="77777777" w:rsidR="00752CD2" w:rsidRDefault="00000000">
            <w:r>
              <w:rPr>
                <w:sz w:val="20"/>
                <w:szCs w:val="20"/>
              </w:rPr>
              <w:t>Total (reactor Maven, 7 modules)</w:t>
            </w:r>
          </w:p>
        </w:tc>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780505E1" w14:textId="77777777" w:rsidR="00752CD2" w:rsidRDefault="00000000">
            <w:r>
              <w:rPr>
                <w:sz w:val="20"/>
                <w:szCs w:val="20"/>
              </w:rPr>
              <w:t>34</w:t>
            </w:r>
          </w:p>
        </w:tc>
        <w:tc>
          <w:tcPr>
            <w:tcW w:w="30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73BF6F9D" w14:textId="77777777" w:rsidR="00752CD2" w:rsidRDefault="00000000">
            <w:r>
              <w:rPr>
                <w:sz w:val="20"/>
                <w:szCs w:val="20"/>
              </w:rPr>
              <w:t>BUILD SUCCESS</w:t>
            </w:r>
          </w:p>
        </w:tc>
      </w:tr>
    </w:tbl>
    <w:p w14:paraId="672B0FFF" w14:textId="77777777" w:rsidR="00752CD2" w:rsidRDefault="00000000">
      <w:pPr>
        <w:spacing w:before="60" w:after="200"/>
        <w:jc w:val="center"/>
      </w:pPr>
      <w:r>
        <w:rPr>
          <w:i/>
          <w:iCs/>
          <w:color w:val="7F8C8D"/>
          <w:sz w:val="18"/>
          <w:szCs w:val="18"/>
        </w:rPr>
        <w:t>Tableau 6.1 — Résultats de mvn test</w:t>
      </w:r>
    </w:p>
    <w:p w14:paraId="7A119588" w14:textId="77777777" w:rsidR="00752CD2" w:rsidRDefault="00000000">
      <w:pPr>
        <w:pStyle w:val="Heading2"/>
        <w:spacing w:before="200" w:after="100"/>
      </w:pPr>
      <w:bookmarkStart w:id="21" w:name="_Toc244252222"/>
      <w:r>
        <w:t>6.3 Historique Git</w:t>
      </w:r>
      <w:bookmarkEnd w:id="21"/>
    </w:p>
    <w:p w14:paraId="0FA271D4" w14:textId="77777777" w:rsidR="00752CD2" w:rsidRDefault="00000000">
      <w:pPr>
        <w:spacing w:before="80" w:after="80" w:line="320" w:lineRule="auto"/>
        <w:jc w:val="both"/>
      </w:pPr>
      <w:r>
        <w:t>Un commit a été fait par fonctionnalité :</w:t>
      </w:r>
    </w:p>
    <w:p w14:paraId="65F58963" w14:textId="77777777" w:rsidR="00752CD2" w:rsidRDefault="00000000">
      <w:pPr>
        <w:pStyle w:val="ListParagraph"/>
        <w:numPr>
          <w:ilvl w:val="0"/>
          <w:numId w:val="3"/>
        </w:numPr>
        <w:spacing w:before="40" w:after="40" w:line="300" w:lineRule="auto"/>
        <w:jc w:val="both"/>
      </w:pPr>
      <w:r>
        <w:lastRenderedPageBreak/>
        <w:t>POM agrégateur pour la détection des modules par IntelliJ.</w:t>
      </w:r>
    </w:p>
    <w:p w14:paraId="17A47DB9" w14:textId="77777777" w:rsidR="00752CD2" w:rsidRDefault="00000000">
      <w:pPr>
        <w:pStyle w:val="ListParagraph"/>
        <w:numPr>
          <w:ilvl w:val="0"/>
          <w:numId w:val="3"/>
        </w:numPr>
        <w:spacing w:before="40" w:after="40" w:line="300" w:lineRule="auto"/>
        <w:jc w:val="both"/>
      </w:pPr>
      <w:r>
        <w:t>Publication Kafka après commit dans transaction-service.</w:t>
      </w:r>
    </w:p>
    <w:p w14:paraId="1C77E51F" w14:textId="77777777" w:rsidR="00752CD2" w:rsidRDefault="00000000">
      <w:pPr>
        <w:pStyle w:val="ListParagraph"/>
        <w:numPr>
          <w:ilvl w:val="0"/>
          <w:numId w:val="3"/>
        </w:numPr>
        <w:spacing w:before="40" w:after="40" w:line="300" w:lineRule="auto"/>
        <w:jc w:val="both"/>
      </w:pPr>
      <w:r>
        <w:t>audit-service (consumer Kafka).</w:t>
      </w:r>
    </w:p>
    <w:p w14:paraId="3E9D919B" w14:textId="77777777" w:rsidR="00752CD2" w:rsidRDefault="00000000">
      <w:pPr>
        <w:pStyle w:val="ListParagraph"/>
        <w:numPr>
          <w:ilvl w:val="0"/>
          <w:numId w:val="3"/>
        </w:numPr>
        <w:spacing w:before="40" w:after="40" w:line="300" w:lineRule="auto"/>
        <w:jc w:val="both"/>
      </w:pPr>
      <w:r>
        <w:t>chat-bot-service (LLM via clé d'API + tools MCP).</w:t>
      </w:r>
    </w:p>
    <w:p w14:paraId="3DE7BBC1" w14:textId="77777777" w:rsidR="00752CD2" w:rsidRDefault="00000000">
      <w:pPr>
        <w:pStyle w:val="ListParagraph"/>
        <w:numPr>
          <w:ilvl w:val="0"/>
          <w:numId w:val="3"/>
        </w:numPr>
        <w:spacing w:before="40" w:after="40" w:line="300" w:lineRule="auto"/>
        <w:jc w:val="both"/>
      </w:pPr>
      <w:r>
        <w:t>Client Angular.</w:t>
      </w:r>
    </w:p>
    <w:p w14:paraId="7E1AA9C9" w14:textId="77777777" w:rsidR="00752CD2" w:rsidRDefault="00000000">
      <w:pPr>
        <w:pStyle w:val="ListParagraph"/>
        <w:numPr>
          <w:ilvl w:val="0"/>
          <w:numId w:val="3"/>
        </w:numPr>
        <w:spacing w:before="40" w:after="40" w:line="300" w:lineRule="auto"/>
        <w:jc w:val="both"/>
      </w:pPr>
      <w:r>
        <w:t>Circuit breaker Resilience4J et fallback Feign.</w:t>
      </w:r>
    </w:p>
    <w:p w14:paraId="5FF07995" w14:textId="77777777" w:rsidR="00752CD2" w:rsidRDefault="00000000">
      <w:pPr>
        <w:pStyle w:val="ListParagraph"/>
        <w:numPr>
          <w:ilvl w:val="0"/>
          <w:numId w:val="3"/>
        </w:numPr>
        <w:spacing w:before="40" w:after="40" w:line="300" w:lineRule="auto"/>
        <w:jc w:val="both"/>
      </w:pPr>
      <w:r>
        <w:t>docker-compose avec Kafka KRaft.</w:t>
      </w:r>
    </w:p>
    <w:p w14:paraId="277522D2" w14:textId="77777777" w:rsidR="00752CD2" w:rsidRDefault="00000000">
      <w:pPr>
        <w:pStyle w:val="ListParagraph"/>
        <w:numPr>
          <w:ilvl w:val="0"/>
          <w:numId w:val="3"/>
        </w:numPr>
        <w:spacing w:before="40" w:after="40" w:line="300" w:lineRule="auto"/>
        <w:jc w:val="both"/>
      </w:pPr>
      <w:r>
        <w:t>Correctifs du chatbot (URL /v1, modèle) et scripts de lancement.</w:t>
      </w:r>
    </w:p>
    <w:p w14:paraId="53C59606" w14:textId="77777777" w:rsidR="00752CD2" w:rsidRDefault="00000000">
      <w:pPr>
        <w:pStyle w:val="ListParagraph"/>
        <w:numPr>
          <w:ilvl w:val="0"/>
          <w:numId w:val="3"/>
        </w:numPr>
        <w:spacing w:before="40" w:after="40" w:line="300" w:lineRule="auto"/>
        <w:jc w:val="both"/>
      </w:pPr>
      <w:r>
        <w:t>Sécurité Keycloak.</w:t>
      </w:r>
    </w:p>
    <w:p w14:paraId="5E1945CF" w14:textId="77777777" w:rsidR="00752CD2" w:rsidRDefault="00000000" w:rsidP="00F64125">
      <w:pPr>
        <w:pStyle w:val="Heading1"/>
      </w:pPr>
      <w:bookmarkStart w:id="22" w:name="_Toc244252223"/>
      <w:r w:rsidRPr="00F64125">
        <w:t>Conclusion</w:t>
      </w:r>
      <w:r>
        <w:t xml:space="preserve"> et Perspectives</w:t>
      </w:r>
      <w:bookmarkEnd w:id="22"/>
    </w:p>
    <w:p w14:paraId="0A980A0B" w14:textId="77777777" w:rsidR="00752CD2" w:rsidRDefault="00000000">
      <w:pPr>
        <w:pStyle w:val="Heading2"/>
        <w:spacing w:before="200" w:after="100"/>
      </w:pPr>
      <w:bookmarkStart w:id="23" w:name="_Toc244252224"/>
      <w:r>
        <w:t>7.1 Bilan du Projet</w:t>
      </w:r>
      <w:bookmarkEnd w:id="23"/>
    </w:p>
    <w:p w14:paraId="05C5F46F" w14:textId="77777777" w:rsidR="00752CD2" w:rsidRDefault="00000000">
      <w:pPr>
        <w:pStyle w:val="ListParagraph"/>
        <w:numPr>
          <w:ilvl w:val="0"/>
          <w:numId w:val="4"/>
        </w:numPr>
        <w:spacing w:before="40" w:after="40" w:line="300" w:lineRule="auto"/>
      </w:pPr>
      <w:r>
        <w:t>Socle Spring Cloud complet : configuration centralisée, découverte, passerelle.</w:t>
      </w:r>
    </w:p>
    <w:p w14:paraId="163EEECA" w14:textId="77777777" w:rsidR="00752CD2" w:rsidRDefault="00000000">
      <w:pPr>
        <w:pStyle w:val="ListParagraph"/>
        <w:numPr>
          <w:ilvl w:val="0"/>
          <w:numId w:val="4"/>
        </w:numPr>
        <w:spacing w:before="40" w:after="40" w:line="300" w:lineRule="auto"/>
      </w:pPr>
      <w:r>
        <w:t>Deux services métier exposant la même logique en REST, GraphQL et MCP, avec règles métier testées.</w:t>
      </w:r>
    </w:p>
    <w:p w14:paraId="075B7229" w14:textId="77777777" w:rsidR="00752CD2" w:rsidRDefault="00000000">
      <w:pPr>
        <w:pStyle w:val="ListParagraph"/>
        <w:numPr>
          <w:ilvl w:val="0"/>
          <w:numId w:val="4"/>
        </w:numPr>
        <w:spacing w:before="40" w:after="40" w:line="300" w:lineRule="auto"/>
      </w:pPr>
      <w:r>
        <w:t>Communication synchrone résiliente (Feign + Resilience4J) et asynchrone (Kafka + audit).</w:t>
      </w:r>
    </w:p>
    <w:p w14:paraId="5A3739E7" w14:textId="77777777" w:rsidR="00752CD2" w:rsidRDefault="00000000">
      <w:pPr>
        <w:pStyle w:val="ListParagraph"/>
        <w:numPr>
          <w:ilvl w:val="0"/>
          <w:numId w:val="4"/>
        </w:numPr>
        <w:spacing w:before="40" w:after="40" w:line="300" w:lineRule="auto"/>
      </w:pPr>
      <w:r>
        <w:t>Agent IA opérationnel sur données réelles, client Angular et sécurité Keycloak.</w:t>
      </w:r>
    </w:p>
    <w:p w14:paraId="13B536CD" w14:textId="77777777" w:rsidR="00752CD2" w:rsidRDefault="00000000">
      <w:pPr>
        <w:pStyle w:val="Heading2"/>
        <w:spacing w:before="200" w:after="100"/>
      </w:pPr>
      <w:bookmarkStart w:id="24" w:name="_Toc244252225"/>
      <w:r>
        <w:t>7.2 Limites et Perspectives</w:t>
      </w:r>
      <w:bookmarkEnd w:id="24"/>
    </w:p>
    <w:p w14:paraId="2A040ED2" w14:textId="77777777" w:rsidR="00752CD2" w:rsidRDefault="00000000">
      <w:pPr>
        <w:pStyle w:val="ListParagraph"/>
        <w:numPr>
          <w:ilvl w:val="0"/>
          <w:numId w:val="3"/>
        </w:numPr>
        <w:spacing w:before="40" w:after="40" w:line="300" w:lineRule="auto"/>
        <w:jc w:val="both"/>
      </w:pPr>
      <w:r>
        <w:t>Partie H (détection de fraude) non réalisée faute de temps, la consigne étant de ne pas entraîner de modèle pendant l'épreuve. La démarche prévue : séparation stratifiée train/test, pipeline de prétraitement, seuil de décision choisi uniquement sur le train, évaluation par précision, rappel, F1 et matrice de confusion (classes déséquilibrées).</w:t>
      </w:r>
    </w:p>
    <w:p w14:paraId="78B9588A" w14:textId="77777777" w:rsidR="00752CD2" w:rsidRDefault="00000000">
      <w:pPr>
        <w:pStyle w:val="ListParagraph"/>
        <w:numPr>
          <w:ilvl w:val="0"/>
          <w:numId w:val="3"/>
        </w:numPr>
        <w:spacing w:before="40" w:after="40" w:line="300" w:lineRule="auto"/>
        <w:jc w:val="both"/>
      </w:pPr>
      <w:r>
        <w:t>Bases H2 en mémoire : passer à PostgreSQL pour la persistance.</w:t>
      </w:r>
    </w:p>
    <w:p w14:paraId="7986A68F" w14:textId="77777777" w:rsidR="00752CD2" w:rsidRDefault="00000000">
      <w:pPr>
        <w:pStyle w:val="ListParagraph"/>
        <w:numPr>
          <w:ilvl w:val="0"/>
          <w:numId w:val="3"/>
        </w:numPr>
        <w:spacing w:before="40" w:after="40" w:line="300" w:lineRule="auto"/>
        <w:jc w:val="both"/>
      </w:pPr>
      <w:r>
        <w:t>Conteneurisation des micro-services et pipeline CI/CD à compléter (seuls Kafka et Keycloak sont dans docker-compose).</w:t>
      </w:r>
    </w:p>
    <w:p w14:paraId="3DB0A287" w14:textId="77777777" w:rsidR="00752CD2" w:rsidRDefault="00000000">
      <w:pPr>
        <w:pStyle w:val="Heading2"/>
        <w:spacing w:before="200" w:after="100"/>
      </w:pPr>
      <w:bookmarkStart w:id="25" w:name="_Toc244252226"/>
      <w:r>
        <w:t>7.3 Recommandations Opérationnelles</w:t>
      </w:r>
      <w:bookmarkEnd w:id="25"/>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6"/>
      </w:tblGrid>
      <w:tr w:rsidR="00752CD2" w14:paraId="0C17A4E9" w14:textId="77777777">
        <w:tblPrEx>
          <w:tblCellMar>
            <w:top w:w="0" w:type="dxa"/>
            <w:bottom w:w="0" w:type="dxa"/>
          </w:tblCellMar>
        </w:tblPrEx>
        <w:trPr>
          <w:tblHeader/>
        </w:trPr>
        <w:tc>
          <w:tcPr>
            <w:tcW w:w="2400"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3C57E225" w14:textId="77777777" w:rsidR="00752CD2" w:rsidRDefault="00000000">
            <w:pPr>
              <w:jc w:val="center"/>
            </w:pPr>
            <w:r>
              <w:rPr>
                <w:b/>
                <w:bCs/>
                <w:color w:val="FFFFFF"/>
                <w:sz w:val="20"/>
                <w:szCs w:val="20"/>
              </w:rPr>
              <w:t>Aspect</w:t>
            </w:r>
          </w:p>
        </w:tc>
        <w:tc>
          <w:tcPr>
            <w:tcW w:w="6806" w:type="dxa"/>
            <w:tcBorders>
              <w:top w:val="single" w:sz="4" w:space="0" w:color="BDC3C7"/>
              <w:left w:val="single" w:sz="4" w:space="0" w:color="BDC3C7"/>
              <w:bottom w:val="single" w:sz="4" w:space="0" w:color="BDC3C7"/>
              <w:right w:val="single" w:sz="4" w:space="0" w:color="BDC3C7"/>
            </w:tcBorders>
            <w:shd w:val="clear" w:color="auto" w:fill="2C3E50"/>
            <w:tcMar>
              <w:top w:w="100" w:type="dxa"/>
              <w:left w:w="140" w:type="dxa"/>
              <w:bottom w:w="100" w:type="dxa"/>
              <w:right w:w="140" w:type="dxa"/>
            </w:tcMar>
            <w:vAlign w:val="center"/>
          </w:tcPr>
          <w:p w14:paraId="128B7BC3" w14:textId="77777777" w:rsidR="00752CD2" w:rsidRDefault="00000000">
            <w:pPr>
              <w:jc w:val="center"/>
            </w:pPr>
            <w:r>
              <w:rPr>
                <w:b/>
                <w:bCs/>
                <w:color w:val="FFFFFF"/>
                <w:sz w:val="20"/>
                <w:szCs w:val="20"/>
              </w:rPr>
              <w:t>Recommandation</w:t>
            </w:r>
          </w:p>
        </w:tc>
      </w:tr>
      <w:tr w:rsidR="00752CD2" w14:paraId="79E5A623"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021E338C" w14:textId="77777777" w:rsidR="00752CD2" w:rsidRDefault="00000000">
            <w:r>
              <w:rPr>
                <w:sz w:val="20"/>
                <w:szCs w:val="20"/>
              </w:rPr>
              <w:t>Démarrage</w:t>
            </w:r>
          </w:p>
        </w:tc>
        <w:tc>
          <w:tcPr>
            <w:tcW w:w="68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5BAC3E7A" w14:textId="77777777" w:rsidR="00752CD2" w:rsidRDefault="00000000">
            <w:r>
              <w:rPr>
                <w:sz w:val="20"/>
                <w:szCs w:val="20"/>
              </w:rPr>
              <w:t>Lancer docker-compose puis scripts/start-all.sh (ordre : config, discovery, services, gateway, chatbot).</w:t>
            </w:r>
          </w:p>
        </w:tc>
      </w:tr>
      <w:tr w:rsidR="00752CD2" w14:paraId="0E391370"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7A23790F" w14:textId="77777777" w:rsidR="00752CD2" w:rsidRDefault="00000000">
            <w:r>
              <w:rPr>
                <w:sz w:val="20"/>
                <w:szCs w:val="20"/>
              </w:rPr>
              <w:t>Clé LLM</w:t>
            </w:r>
          </w:p>
        </w:tc>
        <w:tc>
          <w:tcPr>
            <w:tcW w:w="6806" w:type="dxa"/>
            <w:tcBorders>
              <w:top w:val="single" w:sz="4" w:space="0" w:color="BDC3C7"/>
              <w:left w:val="single" w:sz="4" w:space="0" w:color="BDC3C7"/>
              <w:bottom w:val="single" w:sz="4" w:space="0" w:color="BDC3C7"/>
              <w:right w:val="single" w:sz="4" w:space="0" w:color="BDC3C7"/>
            </w:tcBorders>
            <w:shd w:val="clear" w:color="auto" w:fill="EBF5FB"/>
            <w:tcMar>
              <w:top w:w="100" w:type="dxa"/>
              <w:left w:w="140" w:type="dxa"/>
              <w:bottom w:w="100" w:type="dxa"/>
              <w:right w:w="140" w:type="dxa"/>
            </w:tcMar>
            <w:vAlign w:val="center"/>
          </w:tcPr>
          <w:p w14:paraId="3DE82751" w14:textId="77777777" w:rsidR="00752CD2" w:rsidRDefault="00000000">
            <w:r>
              <w:rPr>
                <w:sz w:val="20"/>
                <w:szCs w:val="20"/>
              </w:rPr>
              <w:t>À placer dans .env (jamais dans Git) ; modèle configurable via LLM_MODEL.</w:t>
            </w:r>
          </w:p>
        </w:tc>
      </w:tr>
      <w:tr w:rsidR="00752CD2" w14:paraId="0FED0C90"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3EAB6E54" w14:textId="77777777" w:rsidR="00752CD2" w:rsidRDefault="00000000">
            <w:r>
              <w:rPr>
                <w:sz w:val="20"/>
                <w:szCs w:val="20"/>
              </w:rPr>
              <w:t>Chatbot</w:t>
            </w:r>
          </w:p>
        </w:tc>
        <w:tc>
          <w:tcPr>
            <w:tcW w:w="680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tcPr>
          <w:p w14:paraId="51B460A9" w14:textId="77777777" w:rsidR="00752CD2" w:rsidRDefault="00000000">
            <w:r>
              <w:rPr>
                <w:sz w:val="20"/>
                <w:szCs w:val="20"/>
              </w:rPr>
              <w:t>Redémarrer le chatbot si un service MCP redémarre (connexion MCP établie au démarrage).</w:t>
            </w:r>
          </w:p>
        </w:tc>
      </w:tr>
    </w:tbl>
    <w:p w14:paraId="1407A9A3" w14:textId="77777777" w:rsidR="00752CD2" w:rsidRDefault="00000000">
      <w:pPr>
        <w:spacing w:before="60" w:after="200"/>
        <w:jc w:val="center"/>
      </w:pPr>
      <w:r>
        <w:rPr>
          <w:i/>
          <w:iCs/>
          <w:color w:val="7F8C8D"/>
          <w:sz w:val="18"/>
          <w:szCs w:val="18"/>
        </w:rPr>
        <w:t>Tableau 7.1 — Recommandations</w:t>
      </w:r>
    </w:p>
    <w:p w14:paraId="050383F9" w14:textId="77777777" w:rsidR="00752CD2" w:rsidRDefault="00000000">
      <w:pPr>
        <w:pStyle w:val="Heading1"/>
        <w:pageBreakBefore/>
        <w:spacing w:before="240" w:after="160"/>
      </w:pPr>
      <w:bookmarkStart w:id="26" w:name="_Toc244252227"/>
      <w:r>
        <w:lastRenderedPageBreak/>
        <w:t>Références Bibliographiques</w:t>
      </w:r>
      <w:bookmarkEnd w:id="26"/>
    </w:p>
    <w:p w14:paraId="72EA8BF2" w14:textId="77777777" w:rsidR="00752CD2" w:rsidRDefault="00000000">
      <w:pPr>
        <w:spacing w:before="80" w:after="80" w:line="320" w:lineRule="auto"/>
        <w:jc w:val="both"/>
      </w:pPr>
      <w:r>
        <w:rPr>
          <w:i/>
          <w:iCs/>
        </w:rPr>
        <w:t>[1] Spring Cloud — documentation de référence (Gateway, OpenFeign, Config, Netflix Eureka).</w:t>
      </w:r>
    </w:p>
    <w:p w14:paraId="2B07AE5D" w14:textId="77777777" w:rsidR="00752CD2" w:rsidRDefault="00000000">
      <w:pPr>
        <w:spacing w:before="80" w:after="80" w:line="320" w:lineRule="auto"/>
        <w:jc w:val="both"/>
      </w:pPr>
      <w:r>
        <w:rPr>
          <w:i/>
          <w:iCs/>
        </w:rPr>
        <w:t>[2] Resilience4J — documentation CircuitBreaker et TimeLimiter.</w:t>
      </w:r>
    </w:p>
    <w:p w14:paraId="60B8EB64" w14:textId="77777777" w:rsidR="00752CD2" w:rsidRDefault="00000000">
      <w:pPr>
        <w:spacing w:before="80" w:after="80" w:line="320" w:lineRule="auto"/>
        <w:jc w:val="both"/>
      </w:pPr>
      <w:r>
        <w:rPr>
          <w:i/>
          <w:iCs/>
        </w:rPr>
        <w:t>[3] Apache Kafka 3.9 — documentation, mode KRaft.</w:t>
      </w:r>
    </w:p>
    <w:p w14:paraId="312B51B7" w14:textId="77777777" w:rsidR="00752CD2" w:rsidRDefault="00000000">
      <w:pPr>
        <w:spacing w:before="80" w:after="80" w:line="320" w:lineRule="auto"/>
        <w:jc w:val="both"/>
      </w:pPr>
      <w:r>
        <w:rPr>
          <w:i/>
          <w:iCs/>
        </w:rPr>
        <w:t>[4] Spring AI 2.0 — ChatClient, MCP Server et MCP Client.</w:t>
      </w:r>
    </w:p>
    <w:p w14:paraId="65EAB305" w14:textId="77777777" w:rsidR="00752CD2" w:rsidRDefault="00000000">
      <w:pPr>
        <w:spacing w:before="80" w:after="80" w:line="320" w:lineRule="auto"/>
        <w:jc w:val="both"/>
      </w:pPr>
      <w:r>
        <w:rPr>
          <w:i/>
          <w:iCs/>
        </w:rPr>
        <w:t>[5] Keycloak 26 — Server Administration Guide.</w:t>
      </w:r>
    </w:p>
    <w:sectPr w:rsidR="00752CD2">
      <w:headerReference w:type="default" r:id="rId14"/>
      <w:footerReference w:type="default" r:id="rId15"/>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2ED65" w14:textId="77777777" w:rsidR="00024F51" w:rsidRDefault="00024F51">
      <w:r>
        <w:separator/>
      </w:r>
    </w:p>
  </w:endnote>
  <w:endnote w:type="continuationSeparator" w:id="0">
    <w:p w14:paraId="52507F2F" w14:textId="77777777" w:rsidR="00024F51" w:rsidRDefault="00024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7CF0" w14:textId="77777777" w:rsidR="00752CD2" w:rsidRDefault="00000000">
    <w:pPr>
      <w:pBdr>
        <w:top w:val="single" w:sz="6" w:space="4" w:color="1E8449"/>
      </w:pBdr>
    </w:pPr>
    <w:r>
      <w:rPr>
        <w:color w:val="7F8C8D"/>
        <w:sz w:val="18"/>
        <w:szCs w:val="18"/>
      </w:rPr>
      <w:t xml:space="preserve">Plateforme bancaire distribuée — Page </w:t>
    </w:r>
    <w:r>
      <w:rPr>
        <w:color w:val="1A5276"/>
        <w:sz w:val="18"/>
        <w:szCs w:val="18"/>
      </w:rPr>
      <w:fldChar w:fldCharType="begin"/>
    </w:r>
    <w:r>
      <w:rPr>
        <w:color w:val="1A5276"/>
        <w:sz w:val="18"/>
        <w:szCs w:val="18"/>
      </w:rPr>
      <w:instrText>PAGE</w:instrText>
    </w:r>
    <w:r>
      <w:rPr>
        <w:color w:val="1A5276"/>
        <w:sz w:val="18"/>
        <w:szCs w:val="18"/>
      </w:rPr>
      <w:fldChar w:fldCharType="separate"/>
    </w:r>
    <w:r w:rsidR="00F64125">
      <w:rPr>
        <w:noProof/>
        <w:color w:val="1A5276"/>
        <w:sz w:val="18"/>
        <w:szCs w:val="18"/>
      </w:rPr>
      <w:t>2</w:t>
    </w:r>
    <w:r>
      <w:rPr>
        <w:color w:val="1A5276"/>
        <w:sz w:val="18"/>
        <w:szCs w:val="18"/>
      </w:rPr>
      <w:fldChar w:fldCharType="end"/>
    </w:r>
    <w:r>
      <w:rPr>
        <w:color w:val="7F8C8D"/>
        <w:sz w:val="18"/>
        <w:szCs w:val="18"/>
      </w:rPr>
      <w:t xml:space="preserve"> / </w:t>
    </w:r>
    <w:r>
      <w:rPr>
        <w:color w:val="1A5276"/>
        <w:sz w:val="18"/>
        <w:szCs w:val="18"/>
      </w:rPr>
      <w:fldChar w:fldCharType="begin"/>
    </w:r>
    <w:r>
      <w:rPr>
        <w:color w:val="1A5276"/>
        <w:sz w:val="18"/>
        <w:szCs w:val="18"/>
      </w:rPr>
      <w:instrText>NUMPAGES</w:instrText>
    </w:r>
    <w:r>
      <w:rPr>
        <w:color w:val="1A5276"/>
        <w:sz w:val="18"/>
        <w:szCs w:val="18"/>
      </w:rPr>
      <w:fldChar w:fldCharType="separate"/>
    </w:r>
    <w:r w:rsidR="00F64125">
      <w:rPr>
        <w:noProof/>
        <w:color w:val="1A5276"/>
        <w:sz w:val="18"/>
        <w:szCs w:val="18"/>
      </w:rPr>
      <w:t>3</w:t>
    </w:r>
    <w:r>
      <w:rPr>
        <w:color w:val="1A52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58B44" w14:textId="77777777" w:rsidR="00024F51" w:rsidRDefault="00024F51">
      <w:r>
        <w:separator/>
      </w:r>
    </w:p>
  </w:footnote>
  <w:footnote w:type="continuationSeparator" w:id="0">
    <w:p w14:paraId="447BE35A" w14:textId="77777777" w:rsidR="00024F51" w:rsidRDefault="00024F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A3B29" w14:textId="77777777" w:rsidR="00752CD2" w:rsidRDefault="00000000">
    <w:pPr>
      <w:pBdr>
        <w:bottom w:val="single" w:sz="6" w:space="4" w:color="C0392B"/>
      </w:pBdr>
    </w:pPr>
    <w:r>
      <w:rPr>
        <w:color w:val="1A5276"/>
        <w:sz w:val="18"/>
        <w:szCs w:val="18"/>
      </w:rPr>
      <w:t>ENSET Mohammedia — Test ADRIA 2027</w:t>
    </w:r>
    <w:r>
      <w:rPr>
        <w:color w:val="7F8C8D"/>
        <w:sz w:val="18"/>
        <w:szCs w:val="18"/>
      </w:rPr>
      <w:t xml:space="preserve"> | Badr Eddine TOUBANI | Master SDIA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7E1"/>
    <w:multiLevelType w:val="hybridMultilevel"/>
    <w:tmpl w:val="ADC85A64"/>
    <w:lvl w:ilvl="0" w:tplc="0D0CD60C" w:tentative="1">
      <w:start w:val="1"/>
      <w:numFmt w:val="bullet"/>
      <w:lvlText w:val="●"/>
      <w:lvlJc w:val="left"/>
      <w:pPr>
        <w:ind w:left="720" w:hanging="360"/>
      </w:pPr>
    </w:lvl>
    <w:lvl w:ilvl="1" w:tplc="421ECC76" w:tentative="1">
      <w:start w:val="1"/>
      <w:numFmt w:val="bullet"/>
      <w:lvlText w:val="○"/>
      <w:lvlJc w:val="left"/>
      <w:pPr>
        <w:ind w:left="1440" w:hanging="360"/>
      </w:pPr>
    </w:lvl>
    <w:lvl w:ilvl="2" w:tplc="5D8C377A" w:tentative="1">
      <w:start w:val="1"/>
      <w:numFmt w:val="bullet"/>
      <w:lvlText w:val="■"/>
      <w:lvlJc w:val="left"/>
      <w:pPr>
        <w:ind w:left="2160" w:hanging="360"/>
      </w:pPr>
    </w:lvl>
    <w:lvl w:ilvl="3" w:tplc="B784EA80" w:tentative="1">
      <w:start w:val="1"/>
      <w:numFmt w:val="bullet"/>
      <w:lvlText w:val="●"/>
      <w:lvlJc w:val="left"/>
      <w:pPr>
        <w:ind w:left="2880" w:hanging="360"/>
      </w:pPr>
    </w:lvl>
    <w:lvl w:ilvl="4" w:tplc="C494D6D4" w:tentative="1">
      <w:start w:val="1"/>
      <w:numFmt w:val="bullet"/>
      <w:lvlText w:val="○"/>
      <w:lvlJc w:val="left"/>
      <w:pPr>
        <w:ind w:left="3600" w:hanging="360"/>
      </w:pPr>
    </w:lvl>
    <w:lvl w:ilvl="5" w:tplc="1EAC1E94" w:tentative="1">
      <w:start w:val="1"/>
      <w:numFmt w:val="bullet"/>
      <w:lvlText w:val="■"/>
      <w:lvlJc w:val="left"/>
      <w:pPr>
        <w:ind w:left="4320" w:hanging="360"/>
      </w:pPr>
    </w:lvl>
    <w:lvl w:ilvl="6" w:tplc="90D6EC18" w:tentative="1">
      <w:start w:val="1"/>
      <w:numFmt w:val="bullet"/>
      <w:lvlText w:val="●"/>
      <w:lvlJc w:val="left"/>
      <w:pPr>
        <w:ind w:left="5040" w:hanging="360"/>
      </w:pPr>
    </w:lvl>
    <w:lvl w:ilvl="7" w:tplc="F64C82AE" w:tentative="1">
      <w:start w:val="1"/>
      <w:numFmt w:val="bullet"/>
      <w:lvlText w:val="●"/>
      <w:lvlJc w:val="left"/>
      <w:pPr>
        <w:ind w:left="5760" w:hanging="360"/>
      </w:pPr>
    </w:lvl>
    <w:lvl w:ilvl="8" w:tplc="EA6AA3DA" w:tentative="1">
      <w:start w:val="1"/>
      <w:numFmt w:val="bullet"/>
      <w:lvlText w:val="●"/>
      <w:lvlJc w:val="left"/>
      <w:pPr>
        <w:ind w:left="6480" w:hanging="360"/>
      </w:pPr>
    </w:lvl>
  </w:abstractNum>
  <w:abstractNum w:abstractNumId="1" w15:restartNumberingAfterBreak="0">
    <w:nsid w:val="125D200C"/>
    <w:multiLevelType w:val="hybridMultilevel"/>
    <w:tmpl w:val="350EA4FC"/>
    <w:lvl w:ilvl="0" w:tplc="F70AE524">
      <w:start w:val="1"/>
      <w:numFmt w:val="bullet"/>
      <w:lvlText w:val="-"/>
      <w:lvlJc w:val="left"/>
      <w:pPr>
        <w:ind w:left="720" w:hanging="360"/>
      </w:pPr>
    </w:lvl>
    <w:lvl w:ilvl="1" w:tplc="313E7E46">
      <w:numFmt w:val="decimal"/>
      <w:lvlText w:val=""/>
      <w:lvlJc w:val="left"/>
    </w:lvl>
    <w:lvl w:ilvl="2" w:tplc="B66487BC">
      <w:numFmt w:val="decimal"/>
      <w:lvlText w:val=""/>
      <w:lvlJc w:val="left"/>
    </w:lvl>
    <w:lvl w:ilvl="3" w:tplc="A62EB6A6">
      <w:numFmt w:val="decimal"/>
      <w:lvlText w:val=""/>
      <w:lvlJc w:val="left"/>
    </w:lvl>
    <w:lvl w:ilvl="4" w:tplc="7D824A6E">
      <w:numFmt w:val="decimal"/>
      <w:lvlText w:val=""/>
      <w:lvlJc w:val="left"/>
    </w:lvl>
    <w:lvl w:ilvl="5" w:tplc="CEF29012">
      <w:numFmt w:val="decimal"/>
      <w:lvlText w:val=""/>
      <w:lvlJc w:val="left"/>
    </w:lvl>
    <w:lvl w:ilvl="6" w:tplc="A96C0EA0">
      <w:numFmt w:val="decimal"/>
      <w:lvlText w:val=""/>
      <w:lvlJc w:val="left"/>
    </w:lvl>
    <w:lvl w:ilvl="7" w:tplc="6B4CBA36">
      <w:numFmt w:val="decimal"/>
      <w:lvlText w:val=""/>
      <w:lvlJc w:val="left"/>
    </w:lvl>
    <w:lvl w:ilvl="8" w:tplc="26088682">
      <w:numFmt w:val="decimal"/>
      <w:lvlText w:val=""/>
      <w:lvlJc w:val="left"/>
    </w:lvl>
  </w:abstractNum>
  <w:abstractNum w:abstractNumId="2" w15:restartNumberingAfterBreak="0">
    <w:nsid w:val="26EB3818"/>
    <w:multiLevelType w:val="hybridMultilevel"/>
    <w:tmpl w:val="52D424D0"/>
    <w:lvl w:ilvl="0" w:tplc="C2E2FA4C">
      <w:start w:val="1"/>
      <w:numFmt w:val="decimal"/>
      <w:lvlText w:val="%1."/>
      <w:lvlJc w:val="left"/>
      <w:pPr>
        <w:ind w:left="720" w:hanging="360"/>
      </w:pPr>
    </w:lvl>
    <w:lvl w:ilvl="1" w:tplc="D0DAE1CA">
      <w:numFmt w:val="decimal"/>
      <w:lvlText w:val=""/>
      <w:lvlJc w:val="left"/>
    </w:lvl>
    <w:lvl w:ilvl="2" w:tplc="830A9F84">
      <w:numFmt w:val="decimal"/>
      <w:lvlText w:val=""/>
      <w:lvlJc w:val="left"/>
    </w:lvl>
    <w:lvl w:ilvl="3" w:tplc="0A1C496A">
      <w:numFmt w:val="decimal"/>
      <w:lvlText w:val=""/>
      <w:lvlJc w:val="left"/>
    </w:lvl>
    <w:lvl w:ilvl="4" w:tplc="C6AA0CB8">
      <w:numFmt w:val="decimal"/>
      <w:lvlText w:val=""/>
      <w:lvlJc w:val="left"/>
    </w:lvl>
    <w:lvl w:ilvl="5" w:tplc="691CE9C6">
      <w:numFmt w:val="decimal"/>
      <w:lvlText w:val=""/>
      <w:lvlJc w:val="left"/>
    </w:lvl>
    <w:lvl w:ilvl="6" w:tplc="14CADD5A">
      <w:numFmt w:val="decimal"/>
      <w:lvlText w:val=""/>
      <w:lvlJc w:val="left"/>
    </w:lvl>
    <w:lvl w:ilvl="7" w:tplc="528E7BEE">
      <w:numFmt w:val="decimal"/>
      <w:lvlText w:val=""/>
      <w:lvlJc w:val="left"/>
    </w:lvl>
    <w:lvl w:ilvl="8" w:tplc="F9C6DCBA">
      <w:numFmt w:val="decimal"/>
      <w:lvlText w:val=""/>
      <w:lvlJc w:val="left"/>
    </w:lvl>
  </w:abstractNum>
  <w:abstractNum w:abstractNumId="3" w15:restartNumberingAfterBreak="0">
    <w:nsid w:val="381D6479"/>
    <w:multiLevelType w:val="hybridMultilevel"/>
    <w:tmpl w:val="91FA959C"/>
    <w:lvl w:ilvl="0" w:tplc="EA1CE706">
      <w:start w:val="1"/>
      <w:numFmt w:val="decimal"/>
      <w:lvlText w:val="%1."/>
      <w:lvlJc w:val="left"/>
      <w:pPr>
        <w:ind w:left="720" w:hanging="360"/>
      </w:pPr>
    </w:lvl>
    <w:lvl w:ilvl="1" w:tplc="818AF49A">
      <w:numFmt w:val="decimal"/>
      <w:lvlText w:val=""/>
      <w:lvlJc w:val="left"/>
    </w:lvl>
    <w:lvl w:ilvl="2" w:tplc="5624F42E">
      <w:numFmt w:val="decimal"/>
      <w:lvlText w:val=""/>
      <w:lvlJc w:val="left"/>
    </w:lvl>
    <w:lvl w:ilvl="3" w:tplc="0924EBC2">
      <w:numFmt w:val="decimal"/>
      <w:lvlText w:val=""/>
      <w:lvlJc w:val="left"/>
    </w:lvl>
    <w:lvl w:ilvl="4" w:tplc="FC90DEA6">
      <w:numFmt w:val="decimal"/>
      <w:lvlText w:val=""/>
      <w:lvlJc w:val="left"/>
    </w:lvl>
    <w:lvl w:ilvl="5" w:tplc="46323DAA">
      <w:numFmt w:val="decimal"/>
      <w:lvlText w:val=""/>
      <w:lvlJc w:val="left"/>
    </w:lvl>
    <w:lvl w:ilvl="6" w:tplc="1B668B8E">
      <w:numFmt w:val="decimal"/>
      <w:lvlText w:val=""/>
      <w:lvlJc w:val="left"/>
    </w:lvl>
    <w:lvl w:ilvl="7" w:tplc="60C28994">
      <w:numFmt w:val="decimal"/>
      <w:lvlText w:val=""/>
      <w:lvlJc w:val="left"/>
    </w:lvl>
    <w:lvl w:ilvl="8" w:tplc="8B32686E">
      <w:numFmt w:val="decimal"/>
      <w:lvlText w:val=""/>
      <w:lvlJc w:val="left"/>
    </w:lvl>
  </w:abstractNum>
  <w:num w:numId="1" w16cid:durableId="261232761">
    <w:abstractNumId w:val="0"/>
    <w:lvlOverride w:ilvl="0">
      <w:startOverride w:val="1"/>
    </w:lvlOverride>
  </w:num>
  <w:num w:numId="2" w16cid:durableId="8604861">
    <w:abstractNumId w:val="3"/>
    <w:lvlOverride w:ilvl="0">
      <w:startOverride w:val="1"/>
    </w:lvlOverride>
  </w:num>
  <w:num w:numId="3" w16cid:durableId="47075579">
    <w:abstractNumId w:val="1"/>
    <w:lvlOverride w:ilvl="0">
      <w:startOverride w:val="1"/>
    </w:lvlOverride>
  </w:num>
  <w:num w:numId="4" w16cid:durableId="7754879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CD2"/>
    <w:rsid w:val="00024F51"/>
    <w:rsid w:val="00752CD2"/>
    <w:rsid w:val="008C6807"/>
    <w:rsid w:val="00F64125"/>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decimalSymbol w:val=","/>
  <w:listSeparator w:val=","/>
  <w14:docId w14:val="21B037AB"/>
  <w15:docId w15:val="{282FBC66-A67D-574C-A3E7-E8EE9DEB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C3E50"/>
        <w:sz w:val="22"/>
        <w:szCs w:val="22"/>
        <w:lang w:val="en-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C0392B"/>
      <w:sz w:val="36"/>
      <w:szCs w:val="36"/>
    </w:rPr>
  </w:style>
  <w:style w:type="paragraph" w:styleId="Heading2">
    <w:name w:val="heading 2"/>
    <w:basedOn w:val="Normal"/>
    <w:next w:val="Normal"/>
    <w:uiPriority w:val="9"/>
    <w:unhideWhenUsed/>
    <w:qFormat/>
    <w:pPr>
      <w:outlineLvl w:val="1"/>
    </w:pPr>
    <w:rPr>
      <w:b/>
      <w:bCs/>
      <w:color w:val="1E8449"/>
      <w:sz w:val="28"/>
      <w:szCs w:val="28"/>
    </w:rPr>
  </w:style>
  <w:style w:type="paragraph" w:styleId="Heading3">
    <w:name w:val="heading 3"/>
    <w:basedOn w:val="Normal"/>
    <w:next w:val="Normal"/>
    <w:uiPriority w:val="9"/>
    <w:semiHidden/>
    <w:unhideWhenUsed/>
    <w:qFormat/>
    <w:pPr>
      <w:outlineLvl w:val="2"/>
    </w:pPr>
    <w:rPr>
      <w:b/>
      <w:bCs/>
      <w:color w:val="1A5276"/>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4125"/>
    <w:pPr>
      <w:spacing w:after="100"/>
    </w:pPr>
  </w:style>
  <w:style w:type="paragraph" w:styleId="TOC2">
    <w:name w:val="toc 2"/>
    <w:basedOn w:val="Normal"/>
    <w:next w:val="Normal"/>
    <w:autoRedefine/>
    <w:uiPriority w:val="39"/>
    <w:unhideWhenUsed/>
    <w:rsid w:val="00F64125"/>
    <w:pPr>
      <w:spacing w:after="100"/>
      <w:ind w:left="220"/>
    </w:pPr>
  </w:style>
  <w:style w:type="character" w:styleId="UnresolvedMention">
    <w:name w:val="Unresolved Mention"/>
    <w:basedOn w:val="DefaultParagraphFont"/>
    <w:uiPriority w:val="99"/>
    <w:semiHidden/>
    <w:unhideWhenUsed/>
    <w:rsid w:val="00F64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toubani12/TEST-ADRIA-ENSET"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2055</Words>
  <Characters>11715</Characters>
  <Application>Microsoft Office Word</Application>
  <DocSecurity>0</DocSecurity>
  <Lines>97</Lines>
  <Paragraphs>27</Paragraphs>
  <ScaleCrop>false</ScaleCrop>
  <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BADR EDDINE TOUBANI</cp:lastModifiedBy>
  <cp:revision>2</cp:revision>
  <dcterms:created xsi:type="dcterms:W3CDTF">2026-10-30T11:26:00Z</dcterms:created>
  <dcterms:modified xsi:type="dcterms:W3CDTF">2026-10-30T11:34:00Z</dcterms:modified>
</cp:coreProperties>
</file>