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CV Intelligence Layer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Solution Architecture Document</w:t>
      </w:r>
    </w:p>
    <w:p>
      <w:pPr>
        <w:pBdr>
          <w:bottom w:val="single" w:color="2E75B6" w:sz="6" w:space="1"/>
        </w:pBdr>
        <w:jc w:val="center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Intelligence Layer - Solution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Toufik - Solution Architect / AI Expert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 Dependency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Search as a Service (existing)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Downstream Consumer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Hiring Platform (external team)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Semantic Search as a Service Platform Extension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GitHub: toufikexp/Semantic-Search-as-service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solution architecture for the CV Intelligence Layer, a new domain-specific middleware that sits between the external Hiring Platform and the existing Semantic Search as a Service platform. The CV Intelligence Layer handles all resume/CV-specific business logic including document processing, entity extraction, candidate ranking, and test answer scoring, while the Semantic Search platform remains untouched as a generic, reusable search infrastructure.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The Hiring Platform team needs intelligent CV processing capabilities (text extraction from PDF/DOCX including scanned documents, structured entity extraction, semantic ranking against job descriptions, and answer similarity scoring) without modifying the existing Semantic Search platform.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A standalone middleware layer exposing its own REST API, consuming the Semantic Search API internally for document indexing and similarity operations. The layer adds CV-domain intelligence through OCR, LLM-powered extraction, and multi-criteria ranking.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Languages: </w:t>
      </w:r>
      <w:r>
        <w:rPr>
          <w:rFonts w:ascii="Arial" w:cs="Arial" w:eastAsia="Arial" w:hAnsi="Arial"/>
          <w:sz w:val="22"/>
          <w:szCs w:val="22"/>
        </w:rPr>
        <w:t xml:space="preserve">French and English, with bilingual support at every pipeline stage (OCR, extraction, ranking).</w:t>
      </w:r>
    </w:p>
    <w:p>
      <w:pPr>
        <w:pStyle w:val="Heading1"/>
      </w:pPr>
      <w:r>
        <w:t xml:space="preserve">2. Architecture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Separation of Concerns: The CV layer owns all hiring-domain logic. The Semantic Search layer knows nothing about CVs, candidates, or jobs.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Pipeline-Oriented Processing: CV ingestion is a multi-step async pipeline where each stage is independently retriable and monitorable.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Bilingual by Design: French and English support affects OCR model selection, NER prompts, embedding quality, and scoring rubrics.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API-First Integration: The Hiring Platform communicates exclusively with the CV Intelligence Layer REST API. It never accesses the Semantic Search API directly.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Idempotent Operations: File hash-based deduplication and upsert semantics prevent duplicate processing.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Graceful Degradation: Each pipeline stage has defined failure modes with fallbacks (OCR fallback, partial extraction, retry queues).</w:t>
      </w:r>
    </w:p>
    <w:p>
      <w:pPr>
        <w:pStyle w:val="Heading1"/>
      </w:pPr>
      <w:r>
        <w:t xml:space="preserve">3. System Context and Boundaries</w:t>
      </w:r>
    </w:p>
    <w:p>
      <w:pPr>
        <w:pStyle w:val="Heading2"/>
      </w:pPr>
      <w:r>
        <w:t xml:space="preserve">3.1 System Actors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Hiring Platform (External): </w:t>
      </w:r>
      <w:r>
        <w:rPr>
          <w:rFonts w:ascii="Arial" w:cs="Arial" w:eastAsia="Arial" w:hAnsi="Arial"/>
          <w:sz w:val="22"/>
          <w:szCs w:val="22"/>
        </w:rPr>
        <w:t xml:space="preserve">Developed by another team. Consumes the CV Intelligence Layer API for all CV operations. Uploads files, queries candidates, triggers ranking.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CV Intelligence Layer (This System): </w:t>
      </w:r>
      <w:r>
        <w:rPr>
          <w:rFonts w:ascii="Arial" w:cs="Arial" w:eastAsia="Arial" w:hAnsi="Arial"/>
          <w:sz w:val="22"/>
          <w:szCs w:val="22"/>
        </w:rPr>
        <w:t xml:space="preserve">Middleware that processes CVs, extracts structured data, indexes into Semantic Search, and provides ranking/scoring intelligence.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Semantic Search as a Service (Existing): </w:t>
      </w:r>
      <w:r>
        <w:rPr>
          <w:rFonts w:ascii="Arial" w:cs="Arial" w:eastAsia="Arial" w:hAnsi="Arial"/>
          <w:sz w:val="22"/>
          <w:szCs w:val="22"/>
        </w:rPr>
        <w:t xml:space="preserve">Generic search infrastructure providing document ingestion, hybrid search, faceted filtering, and suggestion APIs. Not modified by this project.</w:t>
      </w:r>
    </w:p>
    <w:p>
      <w:pPr>
        <w:pStyle w:val="Heading2"/>
      </w:pPr>
      <w:r>
        <w:t xml:space="preserve">3.2 Integration Boundaries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CV Intelligence Layer interacts with the Semantic Search platform exclusively through its documented REST API endpoints: /api/v1/collections (create/manage collections), /api/v1/collections/{id}/documents (ingest and retrieve documents), /api/v1/collections/{id}/search (execute search queries), and /api/v1/collections/{id}/suggest (autocomplete suggestions). No database-level or internal API access is permitted.</w:t>
      </w:r>
    </w:p>
    <w:p>
      <w:pPr>
        <w:pStyle w:val="Heading1"/>
      </w:pPr>
      <w:r>
        <w:t xml:space="preserve">4. Component Architecture</w:t>
      </w:r>
    </w:p>
    <w:p>
      <w:pPr>
        <w:pStyle w:val="Heading2"/>
      </w:pPr>
      <w:r>
        <w:t xml:space="preserve">4.1 Document Processor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Entry point for all CV files. Handles text extraction from both text-based and scanned/image-based documents.</w:t>
      </w:r>
    </w:p>
    <w:p>
      <w:pPr>
        <w:pStyle w:val="Heading3"/>
      </w:pPr>
      <w:r>
        <w:t xml:space="preserve">4.1.1 Text-Based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PDF: PyMuPDF (fitz) extracts text with layout awareness, preserving section structure.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DOCX: python-docx extracts paragraphs, tables, and headers while maintaining reading order.</w:t>
      </w:r>
    </w:p>
    <w:p>
      <w:pPr>
        <w:pStyle w:val="Heading3"/>
      </w:pPr>
      <w:r>
        <w:t xml:space="preserve">4.1.2 OCR Pipeline (Scanned Documents)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Detection logic: If PyMuPDF yields fewer than 50 characters per page, the page is flagged as image-based and routed to OCR.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Stage 1 - Rasterization: Convert each PDF page to PNG at 300 DPI using PyMuPDF.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Stage 2 - OCR Primary: Surya OCR with French and English language support. GPU-accelerated for throughput.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Stage 3 - OCR Fallback: If Surya confidence is below threshold (0.6), retry with EasyOCR for that page.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Post-processing: Clean OCR artifacts (extra whitespace, broken words, encoding issues). Run language detection on the result.</w:t>
      </w:r>
    </w:p>
    <w:p>
      <w:pPr>
        <w:pStyle w:val="Heading2"/>
      </w:pPr>
      <w:r>
        <w:t xml:space="preserve">4.2 Entity Extractor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Transforms raw text into a structured CandidateProfile using a two-pass approach:</w:t>
      </w:r>
    </w:p>
    <w:p>
      <w:pPr>
        <w:pStyle w:val="Heading3"/>
      </w:pPr>
      <w:r>
        <w:t xml:space="preserve">4.2.1 Regex/Rule-Based Pass (Fast, Deterministic)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Email: Standard RFC 5322 regex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Phone: Patterns covering Algerian (+213), French (+33), and international formats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URLs: LinkedIn profile, GitHub, portfolio links</w:t>
      </w:r>
    </w:p>
    <w:p>
      <w:pPr>
        <w:pStyle w:val="Heading3"/>
      </w:pPr>
      <w:r>
        <w:t xml:space="preserve">4.2.2 LLM Structured Extraction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cleaned text is sent to Claude Sonnet with a structured JSON schema prompt. The prompt includes the detected language as context and requests the following fields: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Candidate name, current title, 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Professional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Skills list (technical and soft skills, normalized)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 experience (company, role, start date, end date, key responsibilities)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Education (institution, degree, field of study, graduation year)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Languages spoken with proficiency level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Certifications and professional qualifications</w:t>
      </w:r>
    </w:p>
    <w:p>
      <w:pPr>
        <w:pStyle w:val="Heading3"/>
      </w:pPr>
      <w:r>
        <w:t xml:space="preserve">4.2.3 CandidateProfile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Section 7 (Data Model) for the complete database schema. The JSONB profile_data field stores the full extracted profile including nested arrays for experience, education, skills, and languages.</w:t>
      </w:r>
    </w:p>
    <w:p>
      <w:pPr>
        <w:pStyle w:val="Heading2"/>
      </w:pPr>
      <w:r>
        <w:t xml:space="preserve">4.3 CV Data Store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PostgreSQL database storing structured candidate profiles alongside indexing metadata. See Section 7 for the complete schema.</w:t>
      </w:r>
    </w:p>
    <w:p>
      <w:pPr>
        <w:pStyle w:val="Heading2"/>
      </w:pPr>
      <w:r>
        <w:t xml:space="preserve">4.4 Indexing Bridge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Adapter that transforms a CandidateProfile into a search document compatible with the Semantic Search /documents API:</w:t>
      </w:r>
    </w:p>
    <w:p>
      <w:pPr>
        <w:pStyle w:val="Heading3"/>
      </w:pPr>
      <w:r>
        <w:t xml:space="preserve">4.4.1 Search Document Construction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bridge builds an optimized content string for embedding by concatenating the most search-relevant fields in a structured format: title and current role, followed by a comma-separated skills list, a summary of work experience entries (role at company), education credentials, and the candidate summary. This ordering prioritizes fields most commonly used in recruiter searches.</w:t>
      </w:r>
    </w:p>
    <w:p>
      <w:pPr>
        <w:pStyle w:val="Heading3"/>
      </w:pPr>
      <w:r>
        <w:t xml:space="preserve">4.4.2 Metadata Mapping for Faceted 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Structured fields are mapped to the Semantic Search metadata schema to enable filtered and faceted queries: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skills: array of normalized skill strings (enables facet counts per skill)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experience_years: integer (enables range filtering: '3+ years')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language: detected CV language (enables language-based filtering)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location: extracted candidate location (enables geographic filtering)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education_level: normalized degree level (enables education tier filtering)</w:t>
      </w:r>
    </w:p>
    <w:p>
      <w:pPr>
        <w:pStyle w:val="Heading3"/>
      </w:pPr>
      <w:r>
        <w:t xml:space="preserve">4.4.3 Upsert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ingestion calls use upsert: true. The external_id for the search document is derived from the CV's file hash, ensuring re-uploads update rather than duplicate. The collection_id maps 1:1 with the Semantic Search collection.</w:t>
      </w:r>
    </w:p>
    <w:p>
      <w:pPr>
        <w:pStyle w:val="Heading2"/>
      </w:pPr>
      <w:r>
        <w:t xml:space="preserve">4.5 CV Ranking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Multi-criteria ranking system combining semantic search scores with LLM-based evaluation:</w:t>
      </w:r>
    </w:p>
    <w:p>
      <w:pPr>
        <w:pStyle w:val="Heading3"/>
      </w:pPr>
      <w:r>
        <w:t xml:space="preserve">4.5.1 Ranking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1 - Semantic Recall: Send job description as query to Semantic Search /search endpoint with mode: hybrid, rerank: true. Retrieve top-N candidates (configurable, default 30).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2 - LLM Evaluation: For each candidate in the recall set, send the job description + structured CandidateProfile to Claude Sonnet for multi-criteria assessment.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3 - Composite Score: Combine semantic similarity score with LLM evaluation scores using configurable weights.</w:t>
      </w:r>
    </w:p>
    <w:p>
      <w:pPr>
        <w:pStyle w:val="Heading3"/>
      </w:pPr>
      <w:r>
        <w:t xml:space="preserve">4.5.2 Scoring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Similarity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 (configurable)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Search API /search 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0.0 - 1.0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 (configurable)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evaluation of required vs present skills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0.0 - 1.0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 Relevance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 (configurable)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evaluation of role/industry alignment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0.0 - 1.0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 Fit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 (configurable)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evaluation of degree/field relevance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0.0 - 1.0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Proficiency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 (configurable)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languages vs job requirements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0.0 - 1.0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4.5.3 LLM Evaluation 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candidate, the LLM returns: an overall match score (0-100), a skills gap analysis listing required skills that are present vs missing, an experience relevance assessment, an education fit evaluation, and a natural-language reasoning paragraph explaining the ranking. This reasoning is surfaced to recruiters in the API response.</w:t>
      </w:r>
    </w:p>
    <w:p>
      <w:pPr>
        <w:pStyle w:val="Heading2"/>
      </w:pPr>
      <w:r>
        <w:t xml:space="preserve">4.6 Answer Scorer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Evaluates candidate test answers against reference answers using a hybrid approach:</w:t>
      </w:r>
    </w:p>
    <w:p>
      <w:pPr>
        <w:pStyle w:val="Heading3"/>
      </w:pPr>
      <w:r>
        <w:t xml:space="preserve">4.6.1 Semantic Similarity 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Reference answers are ingested into a dedicated Semantic Search collection. Candidate answers are sent as queries. The search score provides a semantic similarity measure (0.0 - 1.0). This is fast and cost-effective for multiple-choice and short-answer questions.</w:t>
      </w:r>
    </w:p>
    <w:p>
      <w:pPr>
        <w:pStyle w:val="Heading3"/>
      </w:pPr>
      <w:r>
        <w:t xml:space="preserve">4.6.2 LLM-Graded 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open-ended answers where similarity alone is insufficient, both the reference and candidate answer are sent to Claude Sonnet with a grading rubric. The LLM returns: a similarity score (0-1), key concepts covered vs missed, and a quality assessment (completeness, accuracy, depth). This is used for essay-type or complex technical answers.</w:t>
      </w:r>
    </w:p>
    <w:p>
      <w:pPr>
        <w:pStyle w:val="Heading3"/>
      </w:pPr>
      <w:r>
        <w:t xml:space="preserve">4.6.3 Hybrid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embedding similarity as a fast first pass. Answers scoring above a configurable threshold (default 0.7) are accepted directly. Answers scoring between 0.3 and 0.7 are escalated to LLM grading. Answers below 0.3 are flagged as insufficient without LLM cost.</w:t>
      </w:r>
    </w:p>
    <w:p>
      <w:pPr>
        <w:pStyle w:val="Heading1"/>
      </w:pPr>
      <w:r>
        <w:t xml:space="preserve">5. API Contract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CV Intelligence Layer exposes the following REST API. The Hiring Platform authenticates using API keys passed in the Authorization header (consistent with the Semantic Search API pattern).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Async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/api/v1/cv/upload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CV file (PDF/DOCX), triggers pipeline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 returns job_id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/api/v1/cv/{cv_id}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structured candidate profile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/api/v1/cv/{cv_id}/status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processing 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/api/v1/cv/{cv_id}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CV and search index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/api/v1/cv/search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CVs with filters and facets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/api/v1/cv/rank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candidates against job 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for large sets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/api/v1/cv/score-answers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test answers vs references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/api/v1/collections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CV collection (wraps search API)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/api/v1/collections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CV collections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Detailed request/response schemas for each endpoint are provided in the accompanying OpenAPI specification file (openapi_cv_layer.yaml).</w:t>
      </w:r>
    </w:p>
    <w:p>
      <w:pPr>
        <w:pStyle w:val="Heading1"/>
      </w:pPr>
      <w: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3.11+)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with existing Semantic Search platform; async-native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Text Extraction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reliable text extraction with layout awareness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DOCX Extraction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library for Word document parsing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Surya OCR + EasyOCR fallback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Multilingual (FR/EN), high accuracy on scanned CVs, GPU-accelerated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- Extraction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output for entity extraction from CV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- Ranking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Multi-criteria evaluation with reasoning for CV-JD matching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+ 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profiles as JSONB; aligns with existing Greenplum/PG stack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+ Celery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pipeline for CV processing; retry and monitoring built-in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fasttext (lid.176.bin)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and accurate FR/EN detection to route OCR and LLM prompts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with Semantic Search platform deployment model</w:t>
            </w:r>
          </w:p>
        </w:tc>
      </w:tr>
    </w:tbl>
    <w:p>
      <w:pPr>
        <w:pStyle w:val="Heading1"/>
      </w:pPr>
      <w:r>
        <w:t xml:space="preserve">7. Data Model</w:t>
      </w:r>
    </w:p>
    <w:p>
      <w:pPr>
        <w:pStyle w:val="Heading2"/>
      </w:pPr>
      <w:r>
        <w:t xml:space="preserve">7.1 Primary Table: cv_profiles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Indexed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(unique)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from hiring platform for cross-reference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to Semantic Search collection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(trigram)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 full name for fast lookup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(unique per collection)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contact deduplication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Normalized international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 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structured CandidateProfile (skills, experience, education,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Preserved extracted text for reprocessing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language: fr, en, mixed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text_extraction, ocr_surya, ocr_easyocr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search_doc_external_id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ID of document in Semantic Search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(unique per collection)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of original file for deduplication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pending, extracting, indexing, ready,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modification timestamp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Supporting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cv_jobs: Stores job descriptions submitted for ranking, with collection_id linkage.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cv_ranking_results: Caches ranking results (job_id, cv_id, composite_score, llm_reasoning, ranked_at) to avoid recomputation.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cv_answer_sessions: Tracks test scoring sessions (session_id, cv_id, scores per question, total_score).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cv_processing_jobs: Async job tracking (job_id, cv_id, stage, status, error_message, timestamps).</w:t>
      </w:r>
    </w:p>
    <w:p>
      <w:pPr>
        <w:pStyle w:val="Heading1"/>
      </w:pPr>
      <w:r>
        <w:t xml:space="preserve">8. Ingestion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CV processing pipeline is fully asynchronous. When the Hiring Platform uploads a CV, the API returns HTTP 202 with a job_id immediately. The pipeline stages execute in a Celery task chain: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000"/>
        <w:gridCol w:w="1800"/>
        <w:gridCol w:w="17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MIME type, size (&lt;20MB), format (PDF/DOCX)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file path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with 400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Extraction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PyMuPDF for PDF, python-docx for DOCX. If text &lt; 50 chars/page, route to OCR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text + method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with OCR fallback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(conditional)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Rasterize at 300 DPI, run Surya OCR (FR+EN). Fallback: EasyOCR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as partial_ocr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fasttext lid.176.bin on extracted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code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to 'mixed'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Extraction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pass (email, phone, URLs) + LLM structured extraction (Claude Sonnet)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CandidateProfile JSON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LLM 2x, then store partial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 CandidateProfile into 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retry 3x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Indexing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search document, POST to Semantic Search /documents endpoint with upsert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search_doc_external_id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for retry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status=ready, fire webhook callback to hiring platform if configured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and alert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stage updates the cv_processing_jobs table with its status. The Hiring Platform can poll /cv/{cv_id}/status or register a webhook callback URL to receive push notifications on completion.</w:t>
      </w:r>
    </w:p>
    <w:p>
      <w:pPr>
        <w:pStyle w:val="Heading1"/>
      </w:pPr>
      <w:r>
        <w:t xml:space="preserve">9. Security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Authentication: API key-based authentication consistent with the Semantic Search platform. Keys are scoped per collection with separate ingest and search permissions.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PII Handling: Candidate data (name, email, phone) is stored in PostgreSQL with column-level encryption at rest. JSONB profile data is encrypted at the tablespace level.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Validation: Strict MIME type validation (application/pdf, application/vnd.openxmlformats-officedocument.wordprocessingml.document). Maximum file size: 20MB. Files are virus-scanned before processing.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LLM Data Handling: CV text sent to Claude API for extraction/ranking. Ensure Anthropic API data retention policies are acceptable for your organization. Consider using zero-data-retention API options if available.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 Control: The Hiring Platform cannot access the Semantic Search API directly. All search operations are proxied through the CV Intelligence Layer, which enforces collection-level access control.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Logging: All CV upload, search, rank, and score operations are logged with timestamps, user identifiers, and result summaries for compliance.</w:t>
      </w:r>
    </w:p>
    <w:p>
      <w:pPr>
        <w:pStyle w:val="Heading1"/>
      </w:pPr>
      <w:r>
        <w:t xml:space="preserve">10. Performance and Scalability</w:t>
      </w:r>
    </w:p>
    <w:p>
      <w:pPr>
        <w:pStyle w:val="Heading2"/>
      </w:pPr>
      <w:r>
        <w:t xml:space="preserve">10.1 Performance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CV Upload to Ready: &lt; 30 seconds for text-based PDFs, &lt; 60 seconds for scanned PDFs (OCR).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Latency: &lt; 500ms (delegated to Semantic Search hybrid search).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Ranking (30 candidates): &lt; 15 seconds (parallelized LLM calls with rate limiting).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Answer Scoring (single answer): &lt; 3 seconds for embedding-only, &lt; 8 seconds with LLM grading.</w:t>
      </w:r>
    </w:p>
    <w:p>
      <w:pPr>
        <w:pStyle w:val="Heading2"/>
      </w:pPr>
      <w:r>
        <w:t xml:space="preserve">10.2 Scalability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Celery workers scale horizontally. OCR-heavy workloads can use GPU-dedicated workers.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LLM calls for ranking are parallelized with configurable concurrency (default: 5 concurrent calls to respect API rate limits).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PostgreSQL connection pooling via pgbouncer for high-concurrency search patterns.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Semantic Search platform handles its own scaling independently.</w:t>
      </w:r>
    </w:p>
    <w:p>
      <w:pPr>
        <w:pStyle w:val="Heading1"/>
      </w:pPr>
      <w:r>
        <w:t xml:space="preserve">11. Deployment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CV Intelligence Layer is deployed as a set of Docker containers alongside the existing Semantic Search platform: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cv-api: FastAPI application server (uvicorn, 2-4 workers)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cv-worker: Celery worker(s) for async pipeline 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cv-worker-gpu: Dedicated Celery worker with GPU access for OCR tasks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cv-db: PostgreSQL 16 instance (or shared with existing Semantic Search DB)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cv-redis: Redis instance for Celery broker and result backend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Docker Compose file extends the existing Semantic Search docker-compose.yml, adding the CV layer services while reusing the existing network.</w:t>
      </w:r>
    </w:p>
    <w:p>
      <w:pPr>
        <w:pStyle w:val="Heading1"/>
      </w:pPr>
      <w:r>
        <w:t xml:space="preserve">12. Monitoring and Observability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Prometheus Metrics: Pipeline stage durations, extraction success/failure rates, LLM call latency, OCR confidence distributions.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Structured Logging: JSON logs with correlation IDs (job_id, cv_id) for end-to-end tracing.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Health Endpoints: /health for liveness, /ready for readiness (checks DB, Redis, Semantic Search API connectivity).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Alerting: Alert on pipeline failure rate &gt; 5%, LLM latency &gt; 10s, queue depth &gt; 100 pending jobs.</w:t>
      </w:r>
    </w:p>
    <w:p>
      <w:pPr>
        <w:pStyle w:val="Heading1"/>
      </w:pPr>
      <w:r>
        <w:t xml:space="preserve">13. Risks and Mitigations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Risk: OCR quality on poorly scanned CVs. Mitigation: Multi-engine fallback (Surya -&gt; EasyOCR), confidence scoring, manual review flag for low-confidence extractions.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Risk: LLM extraction accuracy for non-standard CV formats. Mitigation: Robust prompt engineering with few-shot examples in both FR and EN, validation rules on extracted fields, human-in-the-loop review workflow.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Risk: API rate limits on Claude API during bulk ranking. Mitigation: Configurable concurrency, request queuing, caching of ranking results, batch processing for large candidate sets.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Risk: PII data exposure through LLM API calls. Mitigation: Review Anthropic data handling policies, implement PII redaction before LLM calls if required, log all data sent to external APIs.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Risk: Semantic Search platform unavailability. Mitigation: Circuit breaker pattern on Semantic Search API calls, retry with exponential backoff, queue-based buffering for ingestion during outages.</w:t>
      </w:r>
    </w:p>
    <w:p>
      <w:pPr>
        <w:pStyle w:val="Heading1"/>
      </w:pPr>
      <w:r>
        <w:t xml:space="preserve">14. Appendix</w:t>
      </w:r>
    </w:p>
    <w:p>
      <w:pPr>
        <w:pStyle w:val="Heading2"/>
      </w:pPr>
      <w:r>
        <w:t xml:space="preserve">14.1 Accompanying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files are provided alongside this document as input for development with Cursor or Claude Code: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CLAUDE.md - Master project context and coding agent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.cursorrules - Cursor IDE-specific rules and conventions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prompts/cv_entity_extraction.md - LLM prompt for structured CV entity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prompts/cv_ranking.md - LLM prompt for multi-criteria candidate ranking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prompts/answer_scoring.md - LLM prompt for test answer similarity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schemas/candidate_profile.json - JSON Schema for the CandidateProfile data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schemas/openapi_cv_layer.yaml - OpenAPI 3.1 specification for the CV Intelligence Layer API</w:t>
      </w:r>
    </w:p>
    <w:p>
      <w:pPr>
        <w:pStyle w:val="Heading2"/>
      </w:pPr>
      <w:r>
        <w:t xml:space="preserve">14.2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Semantic Search as a Service - GitHub: toufikexp/Semantic-Search-as-service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Semantic Search API OpenAPI Specification (provided as input to this document)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Code Discussion Thread: Build Semantic Search API Platform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CV Intelligence Layer - Solution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3B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2026-04-01T11:17:31.669Z</dcterms:created>
  <dcterms:modified xsi:type="dcterms:W3CDTF">2026-04-01T11:17:31.669Z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