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B961D" w14:textId="4A2F796D" w:rsidR="006E468D" w:rsidRPr="006E468D" w:rsidRDefault="006E468D" w:rsidP="006E468D">
      <w:pPr>
        <w:rPr>
          <w:b/>
          <w:bCs/>
          <w:sz w:val="40"/>
          <w:szCs w:val="40"/>
        </w:rPr>
      </w:pPr>
      <w:r w:rsidRPr="006E468D">
        <w:rPr>
          <w:b/>
          <w:bCs/>
          <w:sz w:val="40"/>
          <w:szCs w:val="40"/>
        </w:rPr>
        <w:t>Test Plan &amp; Test Results - HOUSEMAX</w:t>
      </w:r>
    </w:p>
    <w:p w14:paraId="221A9CF8" w14:textId="77777777" w:rsidR="006E468D" w:rsidRDefault="006E468D" w:rsidP="006E468D"/>
    <w:p w14:paraId="7204A60A" w14:textId="17A6D5B4" w:rsidR="006E468D" w:rsidRPr="006E468D" w:rsidRDefault="006E468D" w:rsidP="006E468D">
      <w:pPr>
        <w:rPr>
          <w:b/>
          <w:bCs/>
        </w:rPr>
      </w:pPr>
      <w:r w:rsidRPr="006E468D">
        <w:rPr>
          <w:b/>
          <w:bCs/>
        </w:rPr>
        <w:t>1. Introduction</w:t>
      </w:r>
    </w:p>
    <w:p w14:paraId="3762C691" w14:textId="77777777" w:rsidR="006E468D" w:rsidRDefault="006E468D" w:rsidP="006E468D">
      <w:r>
        <w:t>This document outlines the test strategy and results for the recent updates to the HOUSEMAX platform, specifically focusing on the implementation of Indian Rupee (INR) pricing, the addition of new 3D assets, and the cleanup of legacy entities.</w:t>
      </w:r>
    </w:p>
    <w:p w14:paraId="6368891B" w14:textId="77777777" w:rsidR="006E468D" w:rsidRDefault="006E468D" w:rsidP="006E468D"/>
    <w:p w14:paraId="3C60C83F" w14:textId="3168B365" w:rsidR="006E468D" w:rsidRPr="006E468D" w:rsidRDefault="006E468D" w:rsidP="006E468D">
      <w:pPr>
        <w:rPr>
          <w:b/>
          <w:bCs/>
        </w:rPr>
      </w:pPr>
      <w:r w:rsidRPr="006E468D">
        <w:rPr>
          <w:b/>
          <w:bCs/>
        </w:rPr>
        <w:t>2. Test Environment</w:t>
      </w:r>
    </w:p>
    <w:p w14:paraId="67EEE0E4" w14:textId="78DF4866" w:rsidR="006E468D" w:rsidRDefault="006E468D" w:rsidP="006E468D">
      <w:pPr>
        <w:pStyle w:val="ListParagraph"/>
        <w:numPr>
          <w:ilvl w:val="0"/>
          <w:numId w:val="1"/>
        </w:numPr>
      </w:pPr>
      <w:r>
        <w:t>URL: `http://localhost:5173` (Local Development Environment)</w:t>
      </w:r>
    </w:p>
    <w:p w14:paraId="52367A05" w14:textId="46E6DD4B" w:rsidR="006E468D" w:rsidRDefault="006E468D" w:rsidP="006E468D">
      <w:pPr>
        <w:pStyle w:val="ListParagraph"/>
        <w:numPr>
          <w:ilvl w:val="0"/>
          <w:numId w:val="1"/>
        </w:numPr>
      </w:pPr>
      <w:r>
        <w:t>Browser: Headless Chromium / Agent Browser Tool</w:t>
      </w:r>
    </w:p>
    <w:p w14:paraId="0EF400F0" w14:textId="7FDE9CC8" w:rsidR="006E468D" w:rsidRDefault="006E468D" w:rsidP="006E468D">
      <w:pPr>
        <w:pStyle w:val="ListParagraph"/>
        <w:numPr>
          <w:ilvl w:val="0"/>
          <w:numId w:val="1"/>
        </w:numPr>
      </w:pPr>
      <w:r>
        <w:t>OS: Windows</w:t>
      </w:r>
    </w:p>
    <w:p w14:paraId="41D4B8FA" w14:textId="77777777" w:rsidR="006E468D" w:rsidRDefault="006E468D" w:rsidP="006E468D"/>
    <w:p w14:paraId="18C914BB" w14:textId="5DDDD46B" w:rsidR="006E468D" w:rsidRDefault="006E468D" w:rsidP="006E468D">
      <w:pPr>
        <w:rPr>
          <w:b/>
          <w:bCs/>
        </w:rPr>
      </w:pPr>
      <w:r w:rsidRPr="006E468D">
        <w:rPr>
          <w:b/>
          <w:bCs/>
        </w:rPr>
        <w:t>3. Test Cases &amp; Results</w:t>
      </w:r>
    </w:p>
    <w:p w14:paraId="03B286E5" w14:textId="2495B42A" w:rsidR="006E468D" w:rsidRPr="006E468D" w:rsidRDefault="006E468D" w:rsidP="006E468D">
      <w:pPr>
        <w:rPr>
          <w:b/>
          <w:bCs/>
        </w:rPr>
      </w:pPr>
      <w:r>
        <w:rPr>
          <w:b/>
          <w:bCs/>
          <w:noProof/>
        </w:rPr>
        <w:drawing>
          <wp:inline distT="0" distB="0" distL="0" distR="0" wp14:anchorId="1E2D7BC3" wp14:editId="01748B6E">
            <wp:extent cx="5731510" cy="4900295"/>
            <wp:effectExtent l="0" t="0" r="2540" b="0"/>
            <wp:docPr id="17234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2059" name="Picture 1723432059"/>
                    <pic:cNvPicPr/>
                  </pic:nvPicPr>
                  <pic:blipFill>
                    <a:blip r:embed="rId5">
                      <a:extLst>
                        <a:ext uri="{28A0092B-C50C-407E-A947-70E740481C1C}">
                          <a14:useLocalDpi xmlns:a14="http://schemas.microsoft.com/office/drawing/2010/main" val="0"/>
                        </a:ext>
                      </a:extLst>
                    </a:blip>
                    <a:stretch>
                      <a:fillRect/>
                    </a:stretch>
                  </pic:blipFill>
                  <pic:spPr>
                    <a:xfrm>
                      <a:off x="0" y="0"/>
                      <a:ext cx="5731510" cy="4900295"/>
                    </a:xfrm>
                    <a:prstGeom prst="rect">
                      <a:avLst/>
                    </a:prstGeom>
                  </pic:spPr>
                </pic:pic>
              </a:graphicData>
            </a:graphic>
          </wp:inline>
        </w:drawing>
      </w:r>
    </w:p>
    <w:p w14:paraId="2C2779D5" w14:textId="107BF5FA" w:rsidR="006E468D" w:rsidRPr="006E468D" w:rsidRDefault="006E468D" w:rsidP="006E468D">
      <w:pPr>
        <w:rPr>
          <w:b/>
          <w:bCs/>
        </w:rPr>
      </w:pPr>
      <w:r>
        <w:rPr>
          <w:b/>
          <w:bCs/>
          <w:noProof/>
        </w:rPr>
        <w:lastRenderedPageBreak/>
        <w:drawing>
          <wp:inline distT="0" distB="0" distL="0" distR="0" wp14:anchorId="6EA88638" wp14:editId="26727C60">
            <wp:extent cx="5731510" cy="5271135"/>
            <wp:effectExtent l="0" t="0" r="2540" b="5715"/>
            <wp:docPr id="913045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45826" name="Picture 913045826"/>
                    <pic:cNvPicPr/>
                  </pic:nvPicPr>
                  <pic:blipFill>
                    <a:blip r:embed="rId6">
                      <a:extLst>
                        <a:ext uri="{28A0092B-C50C-407E-A947-70E740481C1C}">
                          <a14:useLocalDpi xmlns:a14="http://schemas.microsoft.com/office/drawing/2010/main" val="0"/>
                        </a:ext>
                      </a:extLst>
                    </a:blip>
                    <a:stretch>
                      <a:fillRect/>
                    </a:stretch>
                  </pic:blipFill>
                  <pic:spPr>
                    <a:xfrm>
                      <a:off x="0" y="0"/>
                      <a:ext cx="5731510" cy="5271135"/>
                    </a:xfrm>
                    <a:prstGeom prst="rect">
                      <a:avLst/>
                    </a:prstGeom>
                  </pic:spPr>
                </pic:pic>
              </a:graphicData>
            </a:graphic>
          </wp:inline>
        </w:drawing>
      </w:r>
      <w:r>
        <w:rPr>
          <w:b/>
          <w:bCs/>
        </w:rPr>
        <w:br/>
      </w:r>
      <w:r>
        <w:rPr>
          <w:b/>
          <w:bCs/>
        </w:rPr>
        <w:br/>
      </w:r>
      <w:r>
        <w:rPr>
          <w:b/>
          <w:bCs/>
          <w:noProof/>
        </w:rPr>
        <w:drawing>
          <wp:inline distT="0" distB="0" distL="0" distR="0" wp14:anchorId="74745CA1" wp14:editId="768CBEAD">
            <wp:extent cx="5731510" cy="2579370"/>
            <wp:effectExtent l="0" t="0" r="2540" b="0"/>
            <wp:docPr id="39139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95232" name="Picture 391395232"/>
                    <pic:cNvPicPr/>
                  </pic:nvPicPr>
                  <pic:blipFill>
                    <a:blip r:embed="rId7">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r>
        <w:rPr>
          <w:b/>
          <w:bCs/>
        </w:rPr>
        <w:br/>
      </w:r>
      <w:r>
        <w:rPr>
          <w:b/>
          <w:bCs/>
        </w:rPr>
        <w:br/>
      </w:r>
      <w:r w:rsidRPr="006E468D">
        <w:rPr>
          <w:b/>
          <w:bCs/>
        </w:rPr>
        <w:t>4. Detailed Observations</w:t>
      </w:r>
    </w:p>
    <w:p w14:paraId="01799894" w14:textId="77777777" w:rsidR="006E468D" w:rsidRDefault="006E468D" w:rsidP="006E468D"/>
    <w:p w14:paraId="30DF2216" w14:textId="749E828C" w:rsidR="006E468D" w:rsidRDefault="006E468D" w:rsidP="006E468D">
      <w:r>
        <w:lastRenderedPageBreak/>
        <w:t>4.1. Asset Availability</w:t>
      </w:r>
    </w:p>
    <w:p w14:paraId="7B2B61EF" w14:textId="77777777" w:rsidR="006E468D" w:rsidRDefault="006E468D" w:rsidP="006E468D">
      <w:r>
        <w:t>All requested assets (Bathtubs, Showers, Decor items, Dining Table) have been successfully integrated into the system's static assets folder and registered in the configuration. They are ready for users to drag-and-drop in the 3D planner.</w:t>
      </w:r>
    </w:p>
    <w:p w14:paraId="4A58FF27" w14:textId="77777777" w:rsidR="006E468D" w:rsidRDefault="006E468D" w:rsidP="006E468D"/>
    <w:p w14:paraId="53415DFF" w14:textId="1FC17220" w:rsidR="006E468D" w:rsidRDefault="006E468D" w:rsidP="006E468D">
      <w:r>
        <w:t>4.2. Pricing Localization</w:t>
      </w:r>
    </w:p>
    <w:p w14:paraId="0DBFEFE2" w14:textId="77777777" w:rsidR="006E468D" w:rsidRDefault="006E468D" w:rsidP="006E468D">
      <w:r>
        <w:t>The `</w:t>
      </w:r>
      <w:proofErr w:type="spellStart"/>
      <w:r>
        <w:t>formatPrice</w:t>
      </w:r>
      <w:proofErr w:type="spellEnd"/>
      <w:r>
        <w:t>` helper function has been updated to hardcode a conversion (</w:t>
      </w:r>
      <w:proofErr w:type="spellStart"/>
      <w:r>
        <w:t>approx</w:t>
      </w:r>
      <w:proofErr w:type="spellEnd"/>
      <w:r>
        <w:t xml:space="preserve"> 83 INR/USD) for display purposes, ensuring a localized experience for Indian users.</w:t>
      </w:r>
    </w:p>
    <w:p w14:paraId="17626854" w14:textId="77777777" w:rsidR="006E468D" w:rsidRDefault="006E468D" w:rsidP="006E468D"/>
    <w:p w14:paraId="35490CF9" w14:textId="046AE134" w:rsidR="006E468D" w:rsidRDefault="006E468D" w:rsidP="006E468D">
      <w:r>
        <w:t>4.3. Code Cleanup</w:t>
      </w:r>
    </w:p>
    <w:p w14:paraId="4E83779C" w14:textId="77777777" w:rsidR="006E468D" w:rsidRDefault="006E468D" w:rsidP="006E468D">
      <w:r>
        <w:t>Legacy "</w:t>
      </w:r>
      <w:proofErr w:type="spellStart"/>
      <w:r>
        <w:t>Zhiyin</w:t>
      </w:r>
      <w:proofErr w:type="spellEnd"/>
      <w:r>
        <w:t xml:space="preserve">" entities were identified as unused/irrelevant and cleanly removed from the `Entities.js` array, keeping the entity list relevant to the current product </w:t>
      </w:r>
      <w:proofErr w:type="spellStart"/>
      <w:r>
        <w:t>catalog</w:t>
      </w:r>
      <w:proofErr w:type="spellEnd"/>
      <w:r>
        <w:t>.</w:t>
      </w:r>
    </w:p>
    <w:p w14:paraId="24907CA2" w14:textId="77777777" w:rsidR="006E468D" w:rsidRDefault="006E468D" w:rsidP="006E468D"/>
    <w:p w14:paraId="560A07FA" w14:textId="5532A5C3" w:rsidR="006E468D" w:rsidRPr="006E468D" w:rsidRDefault="006E468D" w:rsidP="006E468D">
      <w:pPr>
        <w:rPr>
          <w:b/>
          <w:bCs/>
        </w:rPr>
      </w:pPr>
      <w:r w:rsidRPr="006E468D">
        <w:rPr>
          <w:b/>
          <w:bCs/>
        </w:rPr>
        <w:t>5. Conclusion</w:t>
      </w:r>
    </w:p>
    <w:p w14:paraId="59E0D357" w14:textId="77777777" w:rsidR="006E468D" w:rsidRDefault="006E468D" w:rsidP="006E468D">
      <w:r>
        <w:t>All implemented features have passed verification based on code review and file system checks. The system is ready for User Acceptance Testing (UAT).</w:t>
      </w:r>
    </w:p>
    <w:p w14:paraId="75E40C6F" w14:textId="70CD3B70" w:rsidR="00980DF5" w:rsidRDefault="00980DF5" w:rsidP="006E468D"/>
    <w:sectPr w:rsidR="00980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01786"/>
    <w:multiLevelType w:val="hybridMultilevel"/>
    <w:tmpl w:val="6F325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854E04"/>
    <w:multiLevelType w:val="hybridMultilevel"/>
    <w:tmpl w:val="745A000E"/>
    <w:lvl w:ilvl="0" w:tplc="A914D8B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7603131">
    <w:abstractNumId w:val="0"/>
  </w:num>
  <w:num w:numId="2" w16cid:durableId="1707829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8D"/>
    <w:rsid w:val="006E468D"/>
    <w:rsid w:val="007954D1"/>
    <w:rsid w:val="00980DF5"/>
    <w:rsid w:val="00A13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8E05"/>
  <w15:chartTrackingRefBased/>
  <w15:docId w15:val="{5E221F53-6B4D-4A73-85A6-CDD985D4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68D"/>
    <w:rPr>
      <w:rFonts w:eastAsiaTheme="majorEastAsia" w:cstheme="majorBidi"/>
      <w:color w:val="272727" w:themeColor="text1" w:themeTint="D8"/>
    </w:rPr>
  </w:style>
  <w:style w:type="paragraph" w:styleId="Title">
    <w:name w:val="Title"/>
    <w:basedOn w:val="Normal"/>
    <w:next w:val="Normal"/>
    <w:link w:val="TitleChar"/>
    <w:uiPriority w:val="10"/>
    <w:qFormat/>
    <w:rsid w:val="006E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68D"/>
    <w:pPr>
      <w:spacing w:before="160"/>
      <w:jc w:val="center"/>
    </w:pPr>
    <w:rPr>
      <w:i/>
      <w:iCs/>
      <w:color w:val="404040" w:themeColor="text1" w:themeTint="BF"/>
    </w:rPr>
  </w:style>
  <w:style w:type="character" w:customStyle="1" w:styleId="QuoteChar">
    <w:name w:val="Quote Char"/>
    <w:basedOn w:val="DefaultParagraphFont"/>
    <w:link w:val="Quote"/>
    <w:uiPriority w:val="29"/>
    <w:rsid w:val="006E468D"/>
    <w:rPr>
      <w:i/>
      <w:iCs/>
      <w:color w:val="404040" w:themeColor="text1" w:themeTint="BF"/>
    </w:rPr>
  </w:style>
  <w:style w:type="paragraph" w:styleId="ListParagraph">
    <w:name w:val="List Paragraph"/>
    <w:basedOn w:val="Normal"/>
    <w:uiPriority w:val="34"/>
    <w:qFormat/>
    <w:rsid w:val="006E468D"/>
    <w:pPr>
      <w:ind w:left="720"/>
      <w:contextualSpacing/>
    </w:pPr>
  </w:style>
  <w:style w:type="character" w:styleId="IntenseEmphasis">
    <w:name w:val="Intense Emphasis"/>
    <w:basedOn w:val="DefaultParagraphFont"/>
    <w:uiPriority w:val="21"/>
    <w:qFormat/>
    <w:rsid w:val="006E468D"/>
    <w:rPr>
      <w:i/>
      <w:iCs/>
      <w:color w:val="2F5496" w:themeColor="accent1" w:themeShade="BF"/>
    </w:rPr>
  </w:style>
  <w:style w:type="paragraph" w:styleId="IntenseQuote">
    <w:name w:val="Intense Quote"/>
    <w:basedOn w:val="Normal"/>
    <w:next w:val="Normal"/>
    <w:link w:val="IntenseQuoteChar"/>
    <w:uiPriority w:val="30"/>
    <w:qFormat/>
    <w:rsid w:val="006E4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68D"/>
    <w:rPr>
      <w:i/>
      <w:iCs/>
      <w:color w:val="2F5496" w:themeColor="accent1" w:themeShade="BF"/>
    </w:rPr>
  </w:style>
  <w:style w:type="character" w:styleId="IntenseReference">
    <w:name w:val="Intense Reference"/>
    <w:basedOn w:val="DefaultParagraphFont"/>
    <w:uiPriority w:val="32"/>
    <w:qFormat/>
    <w:rsid w:val="006E4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Toufiq</dc:creator>
  <cp:keywords/>
  <dc:description/>
  <cp:lastModifiedBy>Mohammed Toufiq</cp:lastModifiedBy>
  <cp:revision>1</cp:revision>
  <dcterms:created xsi:type="dcterms:W3CDTF">2025-12-12T17:42:00Z</dcterms:created>
  <dcterms:modified xsi:type="dcterms:W3CDTF">2025-12-12T17:51:00Z</dcterms:modified>
</cp:coreProperties>
</file>