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requires the MDBA to have regard to interception activities when developing the Basin plan. </w:t>
      </w:r>
    </w:p>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Basin plan requires water resource plans to manage interception and details how interception is to be included in water resource plans, which are to be developed and implemented by 2019. </w:t>
      </w:r>
    </w:p>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engaged </w:t>
      </w:r>
      <w:proofErr w:type="spellStart"/>
      <w:r>
        <w:rPr>
          <w:rFonts w:ascii="Trade Gothic LT Std Light" w:eastAsia="Trade Gothic LT Std Light" w:cs="Trade Gothic LT Std Light"/>
          <w:color w:val="000000"/>
          <w:sz w:val="16"/>
          <w:szCs w:val="16"/>
        </w:rPr>
        <w:t>Barma</w:t>
      </w:r>
      <w:proofErr w:type="spellEnd"/>
      <w:r>
        <w:rPr>
          <w:rFonts w:ascii="Trade Gothic LT Std Light" w:eastAsia="Trade Gothic LT Std Light" w:cs="Trade Gothic LT Std Light"/>
          <w:color w:val="000000"/>
          <w:sz w:val="16"/>
          <w:szCs w:val="16"/>
        </w:rPr>
        <w:t xml:space="preserve"> Water Resources to conduct a synthesis and analysis of methods for quantifying the impacts of interception activities in Australia. </w:t>
      </w:r>
    </w:p>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report, </w:t>
      </w:r>
      <w:r w:rsidRPr="00265623">
        <w:rPr>
          <w:rFonts w:ascii="Trade Gothic LT Std Light" w:eastAsia="Trade Gothic LT Std Light" w:cs="Trade Gothic LT Std Light"/>
          <w:color w:val="000000"/>
          <w:sz w:val="16"/>
          <w:szCs w:val="16"/>
        </w:rPr>
        <w:t xml:space="preserve">Synthesis and analysis of methods for quantifying the impact of interception activities in Australia </w:t>
      </w:r>
      <w:r>
        <w:rPr>
          <w:rFonts w:ascii="Trade Gothic LT Std Light" w:eastAsia="Trade Gothic LT Std Light" w:cs="Trade Gothic LT Std Light"/>
          <w:color w:val="000000"/>
          <w:sz w:val="16"/>
          <w:szCs w:val="16"/>
        </w:rPr>
        <w:t xml:space="preserve">(2013), investigated the various quantification models and methods, their accuracy, resourcing requirements and impediments to using them. </w:t>
      </w:r>
    </w:p>
    <w:p w:rsidR="00E113DC" w:rsidRDefault="007F62DD" w:rsidP="007F62DD">
      <w:r>
        <w:rPr>
          <w:rFonts w:ascii="Trade Gothic LT Std Light" w:eastAsia="Trade Gothic LT Std Light" w:cs="Trade Gothic LT Std Light"/>
          <w:color w:val="000000"/>
          <w:sz w:val="16"/>
          <w:szCs w:val="16"/>
        </w:rPr>
        <w:t>The MDBA undertook a project on the technical robustness and accuracy of methods used to estimate interception take and how they could be improved. Interception estimates were calculated and used to establish Basin plan SDLs.</w:t>
      </w:r>
    </w:p>
    <w:sectPr w:rsidR="00E113DC" w:rsidSect="00E113DC">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ade Gothic LT Std">
    <w:altName w:val="Arial Unicode MS"/>
    <w:panose1 w:val="00000000000000000000"/>
    <w:charset w:val="81"/>
    <w:family w:val="swiss"/>
    <w:notTrueType/>
    <w:pitch w:val="default"/>
    <w:sig w:usb0="00000001" w:usb1="09060000" w:usb2="00000010" w:usb3="00000000" w:csb0="00080000" w:csb1="00000000"/>
  </w:font>
  <w:font w:name="Trade Gothic LT Std Light">
    <w:altName w:val="Arial Unicode MS"/>
    <w:panose1 w:val="00000000000000000000"/>
    <w:charset w:val="81"/>
    <w:family w:val="swiss"/>
    <w:notTrueType/>
    <w:pitch w:val="default"/>
    <w:sig w:usb0="00000001" w:usb1="09060000"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F62DD"/>
    <w:rsid w:val="007F62DD"/>
    <w:rsid w:val="00BF28F2"/>
    <w:rsid w:val="00E113D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2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26">
    <w:name w:val="Pa26"/>
    <w:basedOn w:val="a"/>
    <w:next w:val="a"/>
    <w:uiPriority w:val="99"/>
    <w:rsid w:val="007F62DD"/>
    <w:pPr>
      <w:wordWrap/>
      <w:adjustRightInd w:val="0"/>
      <w:spacing w:line="161" w:lineRule="atLeast"/>
      <w:jc w:val="left"/>
    </w:pPr>
    <w:rPr>
      <w:rFonts w:ascii="Trade Gothic LT Std" w:eastAsia="Trade Gothic LT Std"/>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채현병</dc:creator>
  <cp:lastModifiedBy>채현병</cp:lastModifiedBy>
  <cp:revision>1</cp:revision>
  <dcterms:created xsi:type="dcterms:W3CDTF">2019-02-09T04:53:00Z</dcterms:created>
  <dcterms:modified xsi:type="dcterms:W3CDTF">2019-02-09T04:54:00Z</dcterms:modified>
</cp:coreProperties>
</file>