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12"/>
        </w:tabs>
        <w:spacing w:line="300" w:lineRule="auto"/>
        <w:ind w:firstLine="0" w:firstLineChars="0"/>
        <w:rPr>
          <w:rFonts w:ascii="华文行楷" w:eastAsia="华文行楷"/>
          <w:sz w:val="40"/>
          <w:szCs w:val="40"/>
        </w:rPr>
      </w:pPr>
      <w:bookmarkStart w:id="0" w:name="_Hlk77858142"/>
      <w:bookmarkEnd w:id="0"/>
      <w:r>
        <w:rPr>
          <w:sz w:val="21"/>
        </w:rPr>
        <mc:AlternateContent>
          <mc:Choice Requires="wps">
            <w:drawing>
              <wp:anchor distT="0" distB="0" distL="114300" distR="114300" simplePos="0" relativeHeight="251666432" behindDoc="0" locked="0" layoutInCell="1" allowOverlap="1">
                <wp:simplePos x="0" y="0"/>
                <wp:positionH relativeFrom="column">
                  <wp:posOffset>5257800</wp:posOffset>
                </wp:positionH>
                <wp:positionV relativeFrom="paragraph">
                  <wp:posOffset>0</wp:posOffset>
                </wp:positionV>
                <wp:extent cx="0" cy="8321040"/>
                <wp:effectExtent l="0" t="0" r="0" b="0"/>
                <wp:wrapNone/>
                <wp:docPr id="11" name="直线 237"/>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0" cy="8321040"/>
                <wp:effectExtent l="0" t="0" r="0" b="0"/>
                <wp:wrapNone/>
                <wp:docPr id="10" name="直线 235"/>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257800" cy="0"/>
                <wp:effectExtent l="0" t="0" r="0" b="0"/>
                <wp:wrapNone/>
                <wp:docPr id="9" name="直线 234"/>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hint="eastAsia" w:ascii="华文行楷" w:eastAsia="华文行楷"/>
          <w:sz w:val="40"/>
          <w:szCs w:val="40"/>
        </w:rPr>
        <w:tab/>
      </w:r>
    </w:p>
    <w:p>
      <w:pPr>
        <w:tabs>
          <w:tab w:val="left" w:pos="408"/>
          <w:tab w:val="center" w:pos="4139"/>
        </w:tabs>
        <w:spacing w:line="240" w:lineRule="auto"/>
        <w:ind w:firstLine="0" w:firstLineChars="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spacing w:line="240" w:lineRule="auto"/>
        <w:ind w:firstLine="0" w:firstLineChars="0"/>
        <w:jc w:val="center"/>
        <w:rPr>
          <w:rFonts w:ascii="黑体" w:eastAsia="黑体"/>
          <w:spacing w:val="-52"/>
          <w:sz w:val="112"/>
          <w:szCs w:val="112"/>
        </w:rPr>
      </w:pPr>
      <w:r>
        <w:rPr>
          <w:rFonts w:hint="eastAsia" w:ascii="黑体" w:eastAsia="黑体"/>
          <w:spacing w:val="-52"/>
          <w:sz w:val="112"/>
          <w:szCs w:val="112"/>
        </w:rPr>
        <w:t>专业硕士学位论文</w:t>
      </w:r>
    </w:p>
    <w:p>
      <w:pPr>
        <w:spacing w:line="240" w:lineRule="auto"/>
        <w:ind w:firstLine="520" w:firstLineChars="100"/>
        <w:jc w:val="center"/>
        <w:rPr>
          <w:rFonts w:eastAsia="隶书"/>
          <w:sz w:val="36"/>
          <w:szCs w:val="36"/>
        </w:rPr>
      </w:pPr>
      <w:r>
        <w:rPr>
          <w:rFonts w:hint="eastAsia" w:eastAsia="隶书"/>
          <w:sz w:val="52"/>
          <w:szCs w:val="52"/>
        </w:rPr>
        <w:t>（专业学位类型）</w:t>
      </w:r>
    </w:p>
    <w:p>
      <w:pPr>
        <w:spacing w:line="240" w:lineRule="auto"/>
        <w:ind w:firstLine="360" w:firstLineChars="100"/>
        <w:jc w:val="center"/>
        <w:rPr>
          <w:rFonts w:eastAsia="隶书"/>
          <w:sz w:val="36"/>
          <w:szCs w:val="36"/>
        </w:rPr>
      </w:pPr>
      <w:r>
        <w:rPr>
          <w:rFonts w:hint="eastAsia" w:eastAsia="隶书"/>
          <w:sz w:val="36"/>
          <w:szCs w:val="36"/>
        </w:rPr>
        <w:drawing>
          <wp:inline distT="0" distB="0" distL="0" distR="0">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pPr>
        <w:spacing w:line="240" w:lineRule="auto"/>
        <w:ind w:firstLine="300" w:firstLineChars="100"/>
        <w:jc w:val="center"/>
        <w:rPr>
          <w:sz w:val="30"/>
        </w:rPr>
      </w:pPr>
    </w:p>
    <w:p>
      <w:pPr>
        <w:spacing w:line="300" w:lineRule="auto"/>
        <w:ind w:firstLine="0" w:firstLineChars="0"/>
        <w:jc w:val="center"/>
        <w:rPr>
          <w:rFonts w:eastAsia="黑体"/>
          <w:sz w:val="52"/>
        </w:rPr>
      </w:pPr>
      <w:r>
        <w:rPr>
          <w:sz w:val="21"/>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id="矩形 232" o:spid="_x0000_s1026" o:spt="1" style="position:absolute;left:0pt;margin-left:9pt;margin-top:0pt;height:101.4pt;width:396pt;z-index:251661312;mso-width-relative:page;mso-height-relative:page;" fillcolor="#FFFFFF" filled="t" stroked="f" coordsize="21600,21600" o:gfxdata="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dUvV1AAAAAcBAAAPAAAAAAAAAAEAIAAAACIAAABkcnMvZG93bnJldi54&#10;bWxQSwECFAAUAAAACACHTuJAhVkMzTcCAABUBAAADgAAAAAAAAABACAAAAAjAQAAZHJzL2Uyb0Rv&#10;Yy54bWxQSwUGAAAAAAYABgBZAQAAzAUAAAAA&#10;">
                <v:fill on="t" focussize="0,0"/>
                <v:stroke on="f" miterlimit="8" joinstyle="miter"/>
                <v:imagedata o:title=""/>
                <o:lock v:ext="edit" aspectratio="f"/>
                <v:textbo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r>
        <w:rPr>
          <w:sz w:val="21"/>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id="矩形 233" o:spid="_x0000_s1026" o:spt="1" style="position:absolute;left:0pt;margin-left:9pt;margin-top:1.8pt;height:162.6pt;width:396pt;z-index:251662336;mso-width-relative:page;mso-height-relative:page;" fillcolor="#FFFFFF" filled="t" stroked="f" coordsize="21600,21600" o:gfxdata="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cHZGj1AAAAAgBAAAPAAAAAAAAAAEAIAAAACIAAABkcnMvZG93bnJldi54&#10;bWxQSwECFAAUAAAACACHTuJAKubpZDcCAABUBAAADgAAAAAAAAABACAAAAAjAQAAZHJzL2Uyb0Rv&#10;Yy54bWxQSwUGAAAAAAYABgBZAQAAzAUAAAAA&#10;">
                <v:fill on="t" focussize="0,0"/>
                <v:stroke on="f" miterlimit="8" joinstyle="miter"/>
                <v:imagedata o:title=""/>
                <o:lock v:ext="edit" aspectratio="f"/>
                <v:textbo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240" w:lineRule="auto"/>
        <w:ind w:firstLine="0" w:firstLineChars="0"/>
        <w:jc w:val="center"/>
        <w:rPr>
          <w:rFonts w:ascii="华文行楷" w:eastAsia="华文行楷"/>
          <w:sz w:val="40"/>
          <w:szCs w:val="40"/>
        </w:rPr>
      </w:pPr>
      <w:r>
        <w:rPr>
          <w:sz w:val="21"/>
        </w:rPr>
        <mc:AlternateContent>
          <mc:Choice Requires="wps">
            <w:drawing>
              <wp:anchor distT="0" distB="0" distL="114300" distR="114300" simplePos="0" relativeHeight="251665408" behindDoc="0" locked="0" layoutInCell="1" allowOverlap="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pPr>
        <w:spacing w:line="600" w:lineRule="exact"/>
        <w:ind w:firstLine="0" w:firstLineChars="0"/>
        <w:jc w:val="center"/>
        <w:rPr>
          <w:rFonts w:ascii="Arial" w:hAnsi="Arial" w:eastAsia="华文行楷" w:cs="Arial"/>
          <w:sz w:val="36"/>
          <w:szCs w:val="36"/>
        </w:rPr>
      </w:pPr>
    </w:p>
    <w:p>
      <w:pPr>
        <w:spacing w:line="600" w:lineRule="exact"/>
        <w:ind w:firstLine="0" w:firstLineChars="0"/>
        <w:jc w:val="center"/>
        <w:rPr>
          <w:rFonts w:ascii="Arial" w:hAnsi="Arial" w:eastAsia="华文行楷" w:cs="Arial"/>
          <w:sz w:val="36"/>
          <w:szCs w:val="36"/>
        </w:rPr>
      </w:pPr>
      <w:r>
        <w:rPr>
          <w:rFonts w:ascii="Arial" w:hAnsi="Arial" w:eastAsia="华文行楷" w:cs="Arial"/>
          <w:sz w:val="36"/>
          <w:szCs w:val="36"/>
        </w:rPr>
        <w:t>University of Science and Technology of China</w:t>
      </w:r>
    </w:p>
    <w:p>
      <w:pPr>
        <w:spacing w:line="600" w:lineRule="exact"/>
        <w:ind w:firstLine="0" w:firstLineChars="0"/>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ind w:firstLine="0" w:firstLineChars="0"/>
        <w:jc w:val="center"/>
        <w:rPr>
          <w:rFonts w:eastAsia="黑体"/>
          <w:sz w:val="32"/>
          <w:szCs w:val="32"/>
        </w:rPr>
      </w:pPr>
      <w:r>
        <w:rPr>
          <w:rFonts w:ascii="Arial" w:hAnsi="Arial" w:cs="Arial"/>
          <w:sz w:val="32"/>
          <w:szCs w:val="32"/>
        </w:rPr>
        <w:t>（Professional degree type）</w:t>
      </w:r>
      <w:r>
        <w:rPr>
          <w:rFonts w:ascii="Arial" w:hAnsi="Arial" w:eastAsia="黑体" w:cs="Arial"/>
          <w:sz w:val="52"/>
          <w:szCs w:val="52"/>
        </w:rPr>
        <w:t xml:space="preserve"> </w:t>
      </w:r>
    </w:p>
    <w:p>
      <w:pPr>
        <w:spacing w:line="240" w:lineRule="auto"/>
        <w:ind w:firstLine="520" w:firstLineChars="100"/>
        <w:jc w:val="center"/>
        <w:rPr>
          <w:rFonts w:eastAsia="隶书"/>
          <w:sz w:val="52"/>
          <w:szCs w:val="52"/>
        </w:rPr>
      </w:pPr>
    </w:p>
    <w:p>
      <w:pPr>
        <w:spacing w:line="240" w:lineRule="auto"/>
        <w:ind w:firstLine="520" w:firstLineChars="100"/>
        <w:jc w:val="center"/>
        <w:rPr>
          <w:rFonts w:eastAsia="隶书"/>
          <w:sz w:val="52"/>
          <w:szCs w:val="52"/>
        </w:rPr>
      </w:pPr>
    </w:p>
    <w:p>
      <w:pPr>
        <w:spacing w:line="240" w:lineRule="auto"/>
        <w:ind w:firstLine="360" w:firstLineChars="100"/>
        <w:jc w:val="center"/>
        <w:rPr>
          <w:rFonts w:eastAsia="隶书"/>
          <w:sz w:val="52"/>
          <w:szCs w:val="52"/>
        </w:rPr>
      </w:pPr>
      <w:r>
        <w:rPr>
          <w:rFonts w:hint="eastAsia" w:eastAsia="隶书"/>
          <w:sz w:val="36"/>
          <w:szCs w:val="36"/>
        </w:rPr>
        <w:drawing>
          <wp:inline distT="0" distB="0" distL="0" distR="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pPr>
        <w:spacing w:line="240" w:lineRule="auto"/>
        <w:ind w:firstLine="210" w:firstLineChars="100"/>
        <w:jc w:val="center"/>
        <w:rPr>
          <w:rFonts w:eastAsia="黑体"/>
          <w:sz w:val="52"/>
        </w:rPr>
      </w:pPr>
      <w:r>
        <w:rPr>
          <w:sz w:val="21"/>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id="矩形 222" o:spid="_x0000_s1026" o:spt="1" style="position:absolute;left:0pt;margin-left:9pt;margin-top:29.2pt;height:129.2pt;width:405pt;z-index:251659264;mso-width-relative:page;mso-height-relative:page;" fillcolor="#FFFFFF" filled="t" stroked="f" coordsize="21600,21600" o:gfxdata="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pZX2vWAAAACQEAAA8AAAAAAAAAAQAgAAAAIgAAAGRycy9kb3ducmV2&#10;LnhtbFBLAQIUABQAAAAIAIdO4kBST/rANwIAAFQEAAAOAAAAAAAAAAEAIAAAACUBAABkcnMvZTJv&#10;RG9jLnhtbFBLBQYAAAAABgAGAFkBAADOBQAAAAA=&#10;">
                <v:fill on="t" focussize="0,0"/>
                <v:stroke on="f" miterlimit="8" joinstyle="miter"/>
                <v:imagedata o:title=""/>
                <o:lock v:ext="edit" aspectratio="f"/>
                <v:textbo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r>
        <w:rPr>
          <w:sz w:val="32"/>
        </w:rPr>
        <mc:AlternateContent>
          <mc:Choice Requires="wps">
            <w:drawing>
              <wp:anchor distT="0" distB="0" distL="114300" distR="114300" simplePos="0" relativeHeight="251667456" behindDoc="0" locked="0" layoutInCell="1" allowOverlap="1">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pt;margin-top:11.75pt;height:171.05pt;width:160.2pt;z-index:251667456;mso-width-relative:page;mso-height-relative:page;" fillcolor="#FFFFFF [3201]" filled="t" stroked="f" coordsize="21600,21600" o:gfxdata="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DO&#10;n3/VAAAACgEAAA8AAAAAAAAAAQAgAAAAIgAAAGRycy9kb3ducmV2LnhtbFBLAQIUABQAAAAIAIdO&#10;4kCvfbRLXwIAAJ4EAAAOAAAAAAAAAAEAIAAAACQBAABkcnMvZTJvRG9jLnhtbFBLBQYAAAAABgAG&#10;AFkBAAD1BQAAAAA=&#10;">
                <v:fill on="t" focussize="0,0"/>
                <v:stroke on="f" weight="0.5pt"/>
                <v:imagedata o:title=""/>
                <o:lock v:ext="edit" aspectratio="f"/>
                <v:textbo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id="矩形 223" o:spid="_x0000_s1026" o:spt="1" style="position:absolute;left:0pt;margin-left:9pt;margin-top:12.6pt;height:166.8pt;width:405pt;z-index:251660288;mso-width-relative:page;mso-height-relative:page;" fillcolor="#FFFFFF" filled="t" stroked="f" coordsize="21600,21600" o:gfxdata="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pguH1gAAAAkBAAAPAAAAAAAAAAEAIAAAACIAAABkcnMvZG93bnJl&#10;di54bWxQSwECFAAUAAAACACHTuJA2M680zgCAABUBAAADgAAAAAAAAABACAAAAAlAQAAZHJzL2Uy&#10;b0RvYy54bWxQSwUGAAAAAAYABgBZAQAAzwUAAAAA&#10;">
                <v:fill on="t" focussize="0,0"/>
                <v:stroke on="f" miterlimit="8" joinstyle="miter"/>
                <v:imagedata o:title=""/>
                <o:lock v:ext="edit" aspectratio="f"/>
                <v:textbo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ind w:firstLine="640"/>
        <w:jc w:val="center"/>
        <w:rPr>
          <w:rFonts w:eastAsia="黑体"/>
          <w:sz w:val="32"/>
        </w:rPr>
      </w:pPr>
    </w:p>
    <w:p>
      <w:pPr>
        <w:ind w:firstLine="640"/>
        <w:jc w:val="center"/>
        <w:rPr>
          <w:rFonts w:eastAsia="黑体"/>
          <w:sz w:val="32"/>
        </w:rPr>
      </w:pPr>
    </w:p>
    <w:p>
      <w:pPr>
        <w:ind w:firstLine="640"/>
        <w:jc w:val="center"/>
        <w:rPr>
          <w:rFonts w:eastAsia="黑体"/>
        </w:rPr>
      </w:pPr>
      <w:r>
        <w:rPr>
          <w:rFonts w:hint="eastAsia" w:eastAsia="黑体"/>
          <w:sz w:val="32"/>
        </w:rPr>
        <w:t>中国科学技术大学学位论文原创性声明</w:t>
      </w:r>
    </w:p>
    <w:p>
      <w:pPr>
        <w:spacing w:before="312" w:beforeLines="100"/>
        <w:ind w:firstLine="480"/>
        <w:rPr>
          <w:rFonts w:ascii="宋体" w:hAnsi="宋体"/>
        </w:rPr>
      </w:pPr>
      <w:r>
        <w:rPr>
          <w:rFonts w:hint="eastAsia" w:ascii="宋体" w:hAnsi="宋体"/>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ind w:firstLine="480"/>
        <w:rPr>
          <w:rFonts w:ascii="宋体" w:hAnsi="宋体"/>
        </w:rPr>
      </w:pPr>
    </w:p>
    <w:p>
      <w:pPr>
        <w:spacing w:before="312" w:beforeLines="100"/>
        <w:ind w:firstLine="360" w:firstLineChars="150"/>
        <w:rPr>
          <w:rFonts w:ascii="宋体" w:hAnsi="宋体"/>
        </w:rPr>
      </w:pPr>
      <w:r>
        <w:rPr>
          <w:rFonts w:hint="eastAsia" w:ascii="宋体" w:hAnsi="宋体"/>
        </w:rPr>
        <w:t>作者签名：___________                签字日期：_______________</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640"/>
        <w:jc w:val="center"/>
        <w:rPr>
          <w:rFonts w:eastAsia="黑体"/>
          <w:sz w:val="32"/>
        </w:rPr>
      </w:pPr>
      <w:r>
        <w:rPr>
          <w:rFonts w:hint="eastAsia" w:eastAsia="黑体"/>
          <w:sz w:val="32"/>
        </w:rPr>
        <w:t>中国科学技术大学学位论文授权使用声明</w:t>
      </w:r>
    </w:p>
    <w:p>
      <w:pPr>
        <w:spacing w:before="312" w:beforeLines="100"/>
        <w:ind w:firstLine="480"/>
        <w:rPr>
          <w:rFonts w:ascii="宋体" w:hAnsi="宋体"/>
        </w:rPr>
      </w:pPr>
      <w:r>
        <w:rPr>
          <w:rFonts w:hint="eastAsia" w:ascii="宋体" w:hAnsi="宋体"/>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hint="eastAsia" w:ascii="宋体" w:hAnsi="宋体"/>
        </w:rPr>
        <w:t>有关数据库进行检索，可以采用影印、缩印或扫描等复制手段保存、汇编学位论文。本人提交的电子文档的内容和纸质论文的内容相一致。</w:t>
      </w:r>
    </w:p>
    <w:p>
      <w:pPr>
        <w:ind w:firstLine="480"/>
        <w:rPr>
          <w:rFonts w:ascii="宋体" w:hAnsi="宋体"/>
        </w:rPr>
      </w:pPr>
      <w:r>
        <w:rPr>
          <w:rFonts w:hint="eastAsia" w:ascii="宋体" w:hAnsi="宋体"/>
        </w:rPr>
        <w:t>控</w:t>
      </w:r>
      <w:r>
        <w:rPr>
          <w:rFonts w:ascii="宋体" w:hAnsi="宋体"/>
        </w:rPr>
        <w:t>阅</w:t>
      </w:r>
      <w:r>
        <w:rPr>
          <w:rFonts w:hint="eastAsia" w:ascii="宋体" w:hAnsi="宋体"/>
        </w:rPr>
        <w:t>的学位论文在解除后也遵守此规定。</w:t>
      </w:r>
    </w:p>
    <w:p>
      <w:pPr>
        <w:spacing w:before="312" w:beforeLines="100"/>
        <w:ind w:firstLine="480"/>
        <w:rPr>
          <w:rFonts w:ascii="宋体" w:hAnsi="宋体"/>
        </w:rPr>
      </w:pPr>
      <w:r>
        <w:rPr>
          <w:rFonts w:hint="eastAsia" w:ascii="宋体" w:hAnsi="宋体"/>
        </w:rPr>
        <w:t>□公开</w:t>
      </w:r>
      <w:r>
        <w:rPr>
          <w:rFonts w:hint="eastAsia" w:ascii="宋体" w:hAnsi="宋体"/>
        </w:rPr>
        <w:tab/>
      </w:r>
      <w:r>
        <w:rPr>
          <w:rFonts w:hint="eastAsia" w:ascii="宋体" w:hAnsi="宋体"/>
        </w:rPr>
        <w:t xml:space="preserve">  □控</w:t>
      </w:r>
      <w:r>
        <w:rPr>
          <w:rFonts w:ascii="宋体" w:hAnsi="宋体"/>
        </w:rPr>
        <w:t>阅</w:t>
      </w:r>
      <w:r>
        <w:rPr>
          <w:rFonts w:hint="eastAsia" w:ascii="宋体" w:hAnsi="宋体"/>
        </w:rPr>
        <w:t>（____年）</w:t>
      </w:r>
    </w:p>
    <w:p>
      <w:pPr>
        <w:spacing w:before="312" w:beforeLines="100"/>
        <w:ind w:firstLine="480"/>
        <w:rPr>
          <w:rFonts w:ascii="宋体" w:hAnsi="宋体"/>
        </w:rPr>
      </w:pPr>
      <w:r>
        <w:rPr>
          <w:rFonts w:hint="eastAsia" w:ascii="宋体" w:hAnsi="宋体"/>
        </w:rPr>
        <w:t>作者签名：_______________</w:t>
      </w:r>
      <w:r>
        <w:rPr>
          <w:rFonts w:hint="eastAsia" w:ascii="宋体" w:hAnsi="宋体"/>
        </w:rPr>
        <w:tab/>
      </w:r>
      <w:r>
        <w:rPr>
          <w:rFonts w:hint="eastAsia" w:ascii="宋体" w:hAnsi="宋体"/>
        </w:rPr>
        <w:tab/>
      </w:r>
      <w:r>
        <w:rPr>
          <w:rFonts w:hint="eastAsia" w:ascii="宋体" w:hAnsi="宋体"/>
        </w:rPr>
        <w:t xml:space="preserve">       导师签名：_______________</w:t>
      </w:r>
    </w:p>
    <w:p>
      <w:pPr>
        <w:spacing w:before="312" w:beforeLines="100"/>
        <w:ind w:firstLine="480"/>
        <w:rPr>
          <w:rFonts w:ascii="宋体" w:hAnsi="宋体"/>
        </w:rPr>
      </w:pPr>
      <w:r>
        <w:rPr>
          <w:rFonts w:hint="eastAsia" w:ascii="宋体" w:hAnsi="宋体"/>
        </w:rPr>
        <w:t>签字日期：_______________</w:t>
      </w:r>
      <w:r>
        <w:rPr>
          <w:rFonts w:hint="eastAsia" w:ascii="宋体" w:hAnsi="宋体"/>
        </w:rPr>
        <w:tab/>
      </w:r>
      <w:r>
        <w:rPr>
          <w:rFonts w:hint="eastAsia" w:ascii="宋体" w:hAnsi="宋体"/>
        </w:rPr>
        <w:tab/>
      </w:r>
      <w:r>
        <w:rPr>
          <w:rFonts w:hint="eastAsia" w:ascii="宋体" w:hAnsi="宋体"/>
        </w:rPr>
        <w:t xml:space="preserve">       签字日期：_______________</w:t>
      </w:r>
    </w:p>
    <w:p>
      <w:pPr>
        <w:spacing w:before="312" w:beforeLines="100"/>
        <w:ind w:firstLine="480"/>
        <w:rPr>
          <w:rFonts w:ascii="宋体" w:hAnsi="宋体"/>
        </w:rPr>
      </w:pPr>
    </w:p>
    <w:p>
      <w:pPr>
        <w:ind w:firstLine="560"/>
        <w:rPr>
          <w:sz w:val="28"/>
        </w:rPr>
      </w:pPr>
    </w:p>
    <w:p>
      <w:pPr>
        <w:ind w:firstLine="5320" w:firstLineChars="1900"/>
        <w:rPr>
          <w:sz w:val="28"/>
        </w:rPr>
      </w:pPr>
    </w:p>
    <w:p>
      <w:pPr>
        <w:ind w:firstLine="5320" w:firstLineChars="1900"/>
        <w:rPr>
          <w:sz w:val="28"/>
        </w:rPr>
      </w:pPr>
    </w:p>
    <w:p>
      <w:pPr>
        <w:spacing w:before="480" w:after="360"/>
        <w:ind w:firstLine="643"/>
        <w:jc w:val="center"/>
        <w:rPr>
          <w:rFonts w:eastAsia="黑体"/>
          <w:b/>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720" w:num="1"/>
          <w:docGrid w:type="linesAndChars" w:linePitch="312" w:charSpace="0"/>
        </w:sectPr>
      </w:pPr>
    </w:p>
    <w:p>
      <w:pPr>
        <w:pStyle w:val="2"/>
      </w:pPr>
      <w:bookmarkStart w:id="1" w:name="_Toc29816"/>
      <w:r>
        <w:rPr>
          <w:rFonts w:hint="eastAsia" w:ascii="黑体" w:hAnsi="黑体" w:cs="Arial"/>
          <w:szCs w:val="32"/>
        </w:rPr>
        <w:t>摘    要</w:t>
      </w:r>
      <w:bookmarkEnd w:id="1"/>
    </w:p>
    <w:p>
      <w:pPr>
        <w:ind w:firstLine="480"/>
      </w:pPr>
      <w:r>
        <w:rPr>
          <w:rFonts w:hint="eastAsia"/>
        </w:rPr>
        <w:t>现行计算机编程语言的内存管理存在很多不安全的因素。像C/C++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C/C++语言实现的完全内存安全防御通常会产生较大的性能损耗，而部分地内存防御通常被证明不具有较强的安全保证。</w:t>
      </w:r>
    </w:p>
    <w:p>
      <w:pPr>
        <w:ind w:firstLine="480"/>
      </w:pPr>
      <w:r>
        <w:rPr>
          <w:rFonts w:hint="eastAsia"/>
        </w:rPr>
        <w:t>为了解决这个问题一项针对代码重用攻击的防御机制被提出，其中的代码指针完整性（Code Pointer Integrity，CPI）的概念可以在安全性和性能开销之间取得很好的平衡，从而在保证控制流完整性的同时不会造成较大的性能开销。CPI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CPI在X86-64架构上利用信息隐藏来隔离安全区的做法会导致较弱的安全性。攻击者可以利用程序中的内存信息泄漏探测到安全区位置，从而容易地对安全区实施攻击。</w:t>
      </w:r>
    </w:p>
    <w:p>
      <w:pPr>
        <w:ind w:firstLine="480"/>
      </w:pPr>
      <w:r>
        <w:rPr>
          <w:rFonts w:hint="eastAsia"/>
        </w:rPr>
        <w:t>CPI是一项很有潜力的安全技术，我们在LLVM编译器平台上实现了基于英特尔内存保护扩展（Memory Protection Extensions，MPX）硬件辅助机制的CPI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pPr>
        <w:pStyle w:val="8"/>
        <w:spacing w:line="400" w:lineRule="exact"/>
        <w:ind w:firstLine="480"/>
        <w:rPr>
          <w:rFonts w:ascii="宋体" w:hAnsi="宋体" w:cs="宋体"/>
          <w:sz w:val="24"/>
          <w:szCs w:val="24"/>
        </w:rPr>
      </w:pPr>
    </w:p>
    <w:p>
      <w:pPr>
        <w:ind w:left="711" w:hanging="708" w:hangingChars="295"/>
        <w:rPr>
          <w:rFonts w:ascii="宋体" w:hAnsi="宋体" w:cs="宋体"/>
          <w:color w:val="000000"/>
          <w:lang w:val="zh-CN"/>
        </w:rPr>
        <w:sectPr>
          <w:headerReference r:id="rId11" w:type="default"/>
          <w:footerReference r:id="rId12" w:type="default"/>
          <w:pgSz w:w="11906" w:h="16838"/>
          <w:pgMar w:top="1440" w:right="1797" w:bottom="1440" w:left="1797" w:header="851" w:footer="992" w:gutter="0"/>
          <w:pgNumType w:fmt="upperRoman" w:start="1"/>
          <w:cols w:space="720" w:num="1"/>
          <w:docGrid w:type="linesAndChars" w:linePitch="312" w:charSpace="0"/>
        </w:sectPr>
      </w:pPr>
      <w:r>
        <w:rPr>
          <w:rFonts w:hint="eastAsia" w:ascii="宋体" w:hAnsi="宋体"/>
          <w:b/>
          <w:bCs/>
        </w:rPr>
        <w:t>关键词：</w:t>
      </w:r>
      <w:r>
        <w:rPr>
          <w:rFonts w:hint="eastAsia" w:ascii="宋体" w:hAnsi="宋体" w:cs="宋体"/>
          <w:color w:val="000000"/>
          <w:lang w:val="zh-CN"/>
        </w:rPr>
        <w:t>代码指针完整</w:t>
      </w:r>
      <w:r>
        <w:rPr>
          <w:rFonts w:hint="eastAsia" w:ascii="宋体" w:hAnsi="宋体" w:cs="宋体"/>
          <w:color w:val="000000"/>
        </w:rPr>
        <w:t xml:space="preserve"> </w:t>
      </w:r>
      <w:r>
        <w:rPr>
          <w:rFonts w:hint="eastAsia" w:ascii="宋体" w:hAnsi="宋体" w:cs="宋体"/>
          <w:color w:val="000000"/>
          <w:lang w:val="zh-CN"/>
        </w:rPr>
        <w:t>控制流劫持</w:t>
      </w:r>
      <w:r>
        <w:rPr>
          <w:rFonts w:hint="eastAsia" w:ascii="宋体" w:hAnsi="宋体" w:cs="宋体"/>
          <w:color w:val="000000"/>
        </w:rPr>
        <w:t xml:space="preserve"> </w:t>
      </w:r>
      <w:r>
        <w:rPr>
          <w:rFonts w:hint="eastAsia" w:ascii="宋体" w:hAnsi="宋体" w:cs="宋体"/>
          <w:color w:val="000000"/>
          <w:lang w:val="zh-CN"/>
        </w:rPr>
        <w:t>内存保护扩展</w:t>
      </w:r>
      <w:r>
        <w:rPr>
          <w:rFonts w:hint="eastAsia" w:ascii="宋体" w:hAnsi="宋体" w:cs="宋体"/>
          <w:color w:val="000000"/>
        </w:rPr>
        <w:t xml:space="preserve"> </w:t>
      </w:r>
      <w:r>
        <w:rPr>
          <w:rFonts w:hint="eastAsia" w:ascii="宋体" w:hAnsi="宋体" w:cs="宋体"/>
          <w:color w:val="000000"/>
          <w:lang w:val="zh-CN"/>
        </w:rPr>
        <w:t>信息隐藏</w:t>
      </w:r>
    </w:p>
    <w:p>
      <w:pPr>
        <w:ind w:left="708" w:hanging="708" w:hangingChars="295"/>
        <w:rPr>
          <w:rFonts w:ascii="宋体" w:hAnsi="宋体" w:cs="宋体"/>
          <w:color w:val="000000"/>
          <w:lang w:val="zh-CN"/>
        </w:rPr>
        <w:sectPr>
          <w:headerReference r:id="rId13" w:type="default"/>
          <w:footerReference r:id="rId14" w:type="default"/>
          <w:pgSz w:w="11906" w:h="16838"/>
          <w:pgMar w:top="1440" w:right="1797" w:bottom="1440" w:left="1797" w:header="851" w:footer="992" w:gutter="0"/>
          <w:pgNumType w:fmt="upperRoman"/>
          <w:cols w:space="720" w:num="1"/>
          <w:docGrid w:type="linesAndChars" w:linePitch="312" w:charSpace="0"/>
        </w:sectPr>
      </w:pPr>
    </w:p>
    <w:p>
      <w:pPr>
        <w:pStyle w:val="2"/>
        <w:rPr>
          <w:rFonts w:ascii="Arial" w:hAnsi="Arial" w:cs="Arial"/>
        </w:rPr>
      </w:pPr>
      <w:bookmarkStart w:id="2" w:name="_Toc6370"/>
      <w:r>
        <w:rPr>
          <w:rFonts w:ascii="Arial" w:hAnsi="Arial" w:cs="Arial"/>
        </w:rPr>
        <w:t>ABSTRACT</w:t>
      </w:r>
      <w:bookmarkEnd w:id="2"/>
    </w:p>
    <w:p>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high performance loss, while partial memory defense usually proves to be not a strong security guarantee. </w:t>
      </w:r>
    </w:p>
    <w:p>
      <w:pPr>
        <w:ind w:firstLine="480"/>
      </w:pPr>
      <w:r>
        <w:t>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zones, and use the safe zones to protect data related to program control flow. On this basis, related program jump check is added to ensure the correctness of each control flow transfer, so as to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pPr>
        <w:ind w:firstLine="480"/>
        <w:sectPr>
          <w:headerReference r:id="rId15" w:type="default"/>
          <w:footerReference r:id="rId16" w:type="default"/>
          <w:pgSz w:w="11906" w:h="16838"/>
          <w:pgMar w:top="1440" w:right="1797" w:bottom="1440" w:left="1797" w:header="851" w:footer="992" w:gutter="0"/>
          <w:pgNumType w:fmt="upperRoman"/>
          <w:cols w:space="720" w:num="1"/>
          <w:docGrid w:type="linesAndChars" w:linePitch="312" w:charSpace="0"/>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pPr>
        <w:ind w:firstLine="0" w:firstLineChars="0"/>
      </w:pPr>
      <w:r>
        <w:t>effectiveness of the proposed method, we evaluate and verify the proposed model</w:t>
      </w:r>
    </w:p>
    <w:p>
      <w:pPr>
        <w:ind w:firstLine="480"/>
      </w:pPr>
    </w:p>
    <w:p>
      <w:pPr>
        <w:ind w:firstLine="0" w:firstLineChars="0"/>
      </w:pPr>
      <w:r>
        <w:rPr>
          <w:rFonts w:hint="eastAsia"/>
          <w:b/>
          <w:bCs/>
        </w:rPr>
        <w:t>Keywords:</w:t>
      </w:r>
      <w:r>
        <w:rPr>
          <w:rFonts w:hint="eastAsia"/>
        </w:rPr>
        <w:t xml:space="preserve"> code pointer integrity，control flow hijacking，memory protection extensions，information hiding</w:t>
      </w:r>
    </w:p>
    <w:p>
      <w:pPr>
        <w:ind w:firstLine="480"/>
        <w:sectPr>
          <w:footerReference r:id="rId17" w:type="default"/>
          <w:pgSz w:w="11906" w:h="16838"/>
          <w:pgMar w:top="1440" w:right="1797" w:bottom="1440" w:left="1797" w:header="851" w:footer="992" w:gutter="0"/>
          <w:pgNumType w:fmt="upperRoman"/>
          <w:cols w:space="720" w:num="1"/>
          <w:docGrid w:type="linesAndChars" w:linePitch="312" w:charSpace="0"/>
        </w:sectPr>
      </w:pPr>
    </w:p>
    <w:sdt>
      <w:sdtPr>
        <w:rPr>
          <w:rFonts w:ascii="宋体" w:hAnsi="宋体"/>
          <w:sz w:val="21"/>
        </w:rPr>
        <w:id w:val="147459734"/>
        <w15:color w:val="DBDBDB"/>
        <w:docPartObj>
          <w:docPartGallery w:val="Table of Contents"/>
          <w:docPartUnique/>
        </w:docPartObj>
      </w:sdtPr>
      <w:sdtEndPr>
        <w:rPr>
          <w:rFonts w:ascii="宋体" w:hAnsi="宋体"/>
          <w:sz w:val="24"/>
        </w:rPr>
      </w:sdtEndPr>
      <w:sdtContent>
        <w:p>
          <w:pPr>
            <w:spacing w:before="480" w:after="320" w:line="240" w:lineRule="auto"/>
            <w:ind w:firstLine="0" w:firstLineChars="0"/>
            <w:jc w:val="center"/>
          </w:pPr>
          <w:r>
            <w:rPr>
              <w:rStyle w:val="27"/>
            </w:rPr>
            <w:t>目</w:t>
          </w:r>
          <w:r>
            <w:rPr>
              <w:rStyle w:val="27"/>
              <w:rFonts w:hint="eastAsia"/>
            </w:rPr>
            <w:t xml:space="preserve">    </w:t>
          </w:r>
          <w:r>
            <w:rPr>
              <w:rStyle w:val="27"/>
            </w:rPr>
            <w:t>录</w:t>
          </w:r>
        </w:p>
        <w:p>
          <w:pPr>
            <w:pStyle w:val="14"/>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"_Toc29816" </w:instrText>
          </w:r>
          <w:r>
            <w:fldChar w:fldCharType="separate"/>
          </w:r>
          <w:r>
            <w:rPr>
              <w:rFonts w:hint="eastAsia" w:ascii="宋体" w:hAnsi="宋体" w:cs="宋体"/>
            </w:rPr>
            <w:t>摘    要</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_Toc29816 </w:instrText>
          </w:r>
          <w:r>
            <w:rPr>
              <w:rFonts w:hint="eastAsia" w:ascii="宋体" w:hAnsi="宋体" w:cs="宋体"/>
              <w:sz w:val="24"/>
              <w:szCs w:val="22"/>
            </w:rPr>
            <w:fldChar w:fldCharType="separate"/>
          </w:r>
          <w:r>
            <w:rPr>
              <w:rFonts w:hint="eastAsia" w:ascii="宋体" w:hAnsi="宋体" w:cs="宋体"/>
              <w:sz w:val="24"/>
              <w:szCs w:val="22"/>
            </w:rPr>
            <w:t>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"_Toc6370" </w:instrText>
          </w:r>
          <w:r>
            <w:fldChar w:fldCharType="separate"/>
          </w:r>
          <w:r>
            <w:rPr>
              <w:rFonts w:hint="eastAsia" w:ascii="宋体" w:hAnsi="宋体" w:cs="宋体"/>
            </w:rPr>
            <w:t>ABSTRACT</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_Toc6370 </w:instrText>
          </w:r>
          <w:r>
            <w:rPr>
              <w:rFonts w:hint="eastAsia" w:ascii="宋体" w:hAnsi="宋体" w:cs="宋体"/>
              <w:sz w:val="24"/>
              <w:szCs w:val="22"/>
            </w:rPr>
            <w:fldChar w:fldCharType="separate"/>
          </w:r>
          <w:r>
            <w:rPr>
              <w:rFonts w:hint="eastAsia" w:ascii="宋体" w:hAnsi="宋体" w:cs="宋体"/>
              <w:sz w:val="24"/>
              <w:szCs w:val="22"/>
            </w:rPr>
            <w:t>III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"_Toc29844" </w:instrText>
          </w:r>
          <w:r>
            <w:fldChar w:fldCharType="separate"/>
          </w:r>
          <w:r>
            <w:rPr>
              <w:rFonts w:hint="eastAsia" w:ascii="宋体" w:hAnsi="宋体" w:cs="宋体"/>
            </w:rPr>
            <w:t>第1章  绪    论</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_Toc29844 </w:instrText>
          </w:r>
          <w:r>
            <w:rPr>
              <w:rFonts w:hint="eastAsia" w:ascii="宋体" w:hAnsi="宋体" w:cs="宋体"/>
              <w:sz w:val="24"/>
              <w:szCs w:val="22"/>
            </w:rPr>
            <w:fldChar w:fldCharType="separate"/>
          </w:r>
          <w:r>
            <w:rPr>
              <w:rFonts w:hint="eastAsia" w:ascii="宋体" w:hAnsi="宋体" w:cs="宋体"/>
              <w:sz w:val="24"/>
              <w:szCs w:val="22"/>
            </w:rPr>
            <w:t>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"_Toc9378" </w:instrText>
          </w:r>
          <w:r>
            <w:fldChar w:fldCharType="separate"/>
          </w:r>
          <w:r>
            <w:rPr>
              <w:rFonts w:hint="eastAsia" w:ascii="宋体" w:hAnsi="宋体" w:cs="宋体"/>
              <w:lang w:val="zh-CN"/>
            </w:rPr>
            <w:t>1.1</w:t>
          </w:r>
          <w:r>
            <w:rPr>
              <w:rFonts w:hint="eastAsia" w:ascii="宋体" w:hAnsi="宋体" w:cs="宋体"/>
            </w:rPr>
            <w:t xml:space="preserve">  </w:t>
          </w:r>
          <w:r>
            <w:rPr>
              <w:rFonts w:hint="eastAsia" w:ascii="宋体" w:hAnsi="宋体" w:cs="宋体"/>
              <w:lang w:val="zh-CN"/>
            </w:rPr>
            <w:t>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_Toc9378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"_Toc12605" </w:instrText>
          </w:r>
          <w:r>
            <w:fldChar w:fldCharType="separate"/>
          </w:r>
          <w:r>
            <w:rPr>
              <w:rFonts w:hint="eastAsia" w:ascii="宋体" w:hAnsi="宋体" w:cs="宋体"/>
              <w:lang w:val="zh-CN"/>
            </w:rPr>
            <w:t>1.2</w:t>
          </w:r>
          <w:r>
            <w:rPr>
              <w:rFonts w:hint="eastAsia" w:ascii="宋体" w:hAnsi="宋体" w:cs="宋体"/>
            </w:rPr>
            <w:t xml:space="preserve">  </w:t>
          </w:r>
          <w:r>
            <w:rPr>
              <w:rFonts w:hint="eastAsia" w:ascii="宋体" w:hAnsi="宋体" w:cs="宋体"/>
              <w:lang w:val="zh-CN"/>
            </w:rPr>
            <w:t>国内外发展现状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_Toc12605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"_Toc17037" </w:instrText>
          </w:r>
          <w:r>
            <w:fldChar w:fldCharType="separate"/>
          </w:r>
          <w:r>
            <w:rPr>
              <w:rFonts w:hint="eastAsia" w:ascii="宋体" w:hAnsi="宋体" w:cs="宋体"/>
              <w:lang w:val="zh-CN"/>
            </w:rPr>
            <w:t>1.3</w:t>
          </w:r>
          <w:r>
            <w:rPr>
              <w:rFonts w:hint="eastAsia" w:ascii="宋体" w:hAnsi="宋体" w:cs="宋体"/>
            </w:rPr>
            <w:t xml:space="preserve">  本文工作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_Toc17037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"_Toc229" </w:instrText>
          </w:r>
          <w:r>
            <w:fldChar w:fldCharType="separate"/>
          </w:r>
          <w:r>
            <w:rPr>
              <w:rFonts w:hint="eastAsia" w:ascii="仿宋" w:hAnsi="仿宋" w:cs="仿宋"/>
            </w:rPr>
            <w:t>1.3.1  CPI缺点分析</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_Toc229 </w:instrText>
          </w:r>
          <w:r>
            <w:rPr>
              <w:rFonts w:hint="eastAsia" w:ascii="仿宋" w:hAnsi="仿宋" w:cs="仿宋"/>
            </w:rPr>
            <w:fldChar w:fldCharType="separate"/>
          </w:r>
          <w:r>
            <w:rPr>
              <w:rFonts w:hint="eastAsia" w:ascii="仿宋" w:hAnsi="仿宋" w:cs="仿宋"/>
            </w:rPr>
            <w:t>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"_Toc26610" </w:instrText>
          </w:r>
          <w:r>
            <w:fldChar w:fldCharType="separate"/>
          </w:r>
          <w:r>
            <w:rPr>
              <w:rFonts w:hint="eastAsia" w:ascii="仿宋" w:hAnsi="仿宋" w:cs="仿宋"/>
            </w:rPr>
            <w:t>1.3.2  具体工作</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_Toc26610 </w:instrText>
          </w:r>
          <w:r>
            <w:rPr>
              <w:rFonts w:hint="eastAsia" w:ascii="仿宋" w:hAnsi="仿宋" w:cs="仿宋"/>
            </w:rPr>
            <w:fldChar w:fldCharType="separate"/>
          </w:r>
          <w:r>
            <w:rPr>
              <w:rFonts w:hint="eastAsia" w:ascii="仿宋" w:hAnsi="仿宋" w:cs="仿宋"/>
            </w:rPr>
            <w:t>8</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"_Toc8640" </w:instrText>
          </w:r>
          <w:r>
            <w:fldChar w:fldCharType="separate"/>
          </w:r>
          <w:r>
            <w:rPr>
              <w:rFonts w:hint="eastAsia" w:ascii="宋体" w:hAnsi="宋体" w:cs="宋体"/>
              <w:lang w:val="zh-CN"/>
            </w:rPr>
            <w:t>1.4</w:t>
          </w:r>
          <w:r>
            <w:rPr>
              <w:rFonts w:hint="eastAsia" w:ascii="宋体" w:hAnsi="宋体" w:cs="宋体"/>
            </w:rPr>
            <w:t xml:space="preserve">  </w:t>
          </w:r>
          <w:r>
            <w:rPr>
              <w:rFonts w:hint="eastAsia" w:ascii="宋体" w:hAnsi="宋体" w:cs="宋体"/>
              <w:lang w:val="zh-CN"/>
            </w:rPr>
            <w:t>章节内容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_Toc8640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"_Toc26598" </w:instrText>
          </w:r>
          <w:r>
            <w:fldChar w:fldCharType="separate"/>
          </w:r>
          <w:r>
            <w:rPr>
              <w:rFonts w:hint="eastAsia" w:ascii="宋体" w:hAnsi="宋体" w:cs="宋体"/>
            </w:rPr>
            <w:t>第2章 相关技术分析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_Toc26598 </w:instrText>
          </w:r>
          <w:r>
            <w:rPr>
              <w:rFonts w:hint="eastAsia" w:ascii="宋体" w:hAnsi="宋体" w:cs="宋体"/>
              <w:sz w:val="24"/>
              <w:szCs w:val="22"/>
            </w:rPr>
            <w:fldChar w:fldCharType="separate"/>
          </w:r>
          <w:r>
            <w:rPr>
              <w:rFonts w:hint="eastAsia" w:ascii="宋体" w:hAnsi="宋体" w:cs="宋体"/>
              <w:sz w:val="24"/>
              <w:szCs w:val="22"/>
            </w:rPr>
            <w:t>10</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"_Toc14708" </w:instrText>
          </w:r>
          <w:r>
            <w:fldChar w:fldCharType="separate"/>
          </w:r>
          <w:r>
            <w:rPr>
              <w:rFonts w:hint="eastAsia" w:ascii="宋体" w:hAnsi="宋体" w:cs="宋体"/>
              <w:lang w:val="zh-CN"/>
            </w:rPr>
            <w:t xml:space="preserve">2.1 </w:t>
          </w:r>
          <w:r>
            <w:rPr>
              <w:rFonts w:hint="eastAsia" w:ascii="宋体" w:hAnsi="宋体" w:cs="宋体"/>
            </w:rPr>
            <w:t xml:space="preserve"> </w:t>
          </w:r>
          <w:r>
            <w:rPr>
              <w:rFonts w:hint="eastAsia" w:ascii="宋体" w:hAnsi="宋体" w:cs="宋体"/>
              <w:lang w:val="zh-CN"/>
            </w:rPr>
            <w:t>LLVM介绍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_Toc14708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"_Toc7354" </w:instrText>
          </w:r>
          <w:r>
            <w:fldChar w:fldCharType="separate"/>
          </w:r>
          <w:r>
            <w:rPr>
              <w:rFonts w:hint="eastAsia" w:ascii="宋体" w:hAnsi="宋体" w:cs="宋体"/>
              <w:lang w:val="zh-CN"/>
            </w:rPr>
            <w:t xml:space="preserve">2.2 </w:t>
          </w:r>
          <w:r>
            <w:rPr>
              <w:rFonts w:hint="eastAsia" w:ascii="宋体" w:hAnsi="宋体" w:cs="宋体"/>
            </w:rPr>
            <w:t xml:space="preserve"> </w:t>
          </w:r>
          <w:r>
            <w:rPr>
              <w:rFonts w:hint="eastAsia" w:ascii="宋体" w:hAnsi="宋体" w:cs="宋体"/>
              <w:lang w:val="zh-CN"/>
            </w:rPr>
            <w:t>CPI原理分析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_Toc7354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"_Toc24394" </w:instrText>
          </w:r>
          <w:r>
            <w:fldChar w:fldCharType="separate"/>
          </w:r>
          <w:r>
            <w:rPr>
              <w:rFonts w:hint="eastAsia" w:ascii="宋体" w:hAnsi="宋体" w:cs="宋体"/>
              <w:lang w:val="zh-CN"/>
            </w:rPr>
            <w:t xml:space="preserve">2.3 </w:t>
          </w:r>
          <w:r>
            <w:rPr>
              <w:rFonts w:hint="eastAsia" w:ascii="宋体" w:hAnsi="宋体" w:cs="宋体"/>
            </w:rPr>
            <w:t xml:space="preserve"> </w:t>
          </w:r>
          <w:r>
            <w:rPr>
              <w:rFonts w:hint="eastAsia" w:ascii="宋体" w:hAnsi="宋体" w:cs="宋体"/>
              <w:lang w:val="zh-CN"/>
            </w:rPr>
            <w:t>英特尔MPX分析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_Toc24394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"_Toc13796" </w:instrText>
          </w:r>
          <w:r>
            <w:fldChar w:fldCharType="separate"/>
          </w:r>
          <w:r>
            <w:rPr>
              <w:rFonts w:hint="eastAsia" w:ascii="宋体" w:hAnsi="宋体" w:cs="宋体"/>
              <w:lang w:val="zh-CN"/>
            </w:rPr>
            <w:t xml:space="preserve">2.4 </w:t>
          </w:r>
          <w:r>
            <w:rPr>
              <w:rFonts w:hint="eastAsia" w:ascii="宋体" w:hAnsi="宋体" w:cs="宋体"/>
            </w:rPr>
            <w:t xml:space="preserve"> </w:t>
          </w:r>
          <w:r>
            <w:rPr>
              <w:rFonts w:hint="eastAsia" w:ascii="宋体" w:hAnsi="宋体" w:cs="宋体"/>
              <w:lang w:val="zh-CN"/>
            </w:rPr>
            <w:t>英特尔MPK的分析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_Toc13796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"_Toc27880" </w:instrText>
          </w:r>
          <w:r>
            <w:fldChar w:fldCharType="separate"/>
          </w:r>
          <w:r>
            <w:rPr>
              <w:rFonts w:hint="eastAsia" w:ascii="宋体" w:hAnsi="宋体" w:cs="宋体"/>
            </w:rPr>
            <w:t>第3章  系统需求分析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_Toc27880 </w:instrText>
          </w:r>
          <w:r>
            <w:rPr>
              <w:rFonts w:hint="eastAsia" w:ascii="宋体" w:hAnsi="宋体" w:cs="宋体"/>
              <w:sz w:val="24"/>
              <w:szCs w:val="22"/>
            </w:rPr>
            <w:fldChar w:fldCharType="separate"/>
          </w:r>
          <w:r>
            <w:rPr>
              <w:rFonts w:hint="eastAsia" w:ascii="宋体" w:hAnsi="宋体" w:cs="宋体"/>
              <w:sz w:val="24"/>
              <w:szCs w:val="22"/>
            </w:rPr>
            <w:t>21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"_Toc5715" </w:instrText>
          </w:r>
          <w:r>
            <w:fldChar w:fldCharType="separate"/>
          </w:r>
          <w:r>
            <w:rPr>
              <w:rFonts w:hint="eastAsia" w:ascii="宋体" w:hAnsi="宋体" w:cs="宋体"/>
              <w:lang w:val="zh-CN"/>
            </w:rPr>
            <w:t>3.1</w:t>
          </w:r>
          <w:r>
            <w:rPr>
              <w:rFonts w:hint="eastAsia" w:ascii="宋体" w:hAnsi="宋体" w:cs="宋体"/>
            </w:rPr>
            <w:t xml:space="preserve">  </w:t>
          </w:r>
          <w:r>
            <w:rPr>
              <w:rFonts w:hint="eastAsia" w:ascii="宋体" w:hAnsi="宋体" w:cs="宋体"/>
              <w:lang w:val="zh-CN"/>
            </w:rPr>
            <w:t>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_Toc5715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"_Toc29150" </w:instrText>
          </w:r>
          <w:r>
            <w:fldChar w:fldCharType="separate"/>
          </w:r>
          <w:r>
            <w:rPr>
              <w:rFonts w:hint="eastAsia" w:ascii="仿宋" w:hAnsi="仿宋" w:cs="仿宋"/>
              <w:lang w:val="zh-CN"/>
            </w:rPr>
            <w:t>3.1.1</w:t>
          </w:r>
          <w:r>
            <w:rPr>
              <w:rFonts w:hint="eastAsia" w:ascii="仿宋" w:hAnsi="仿宋" w:cs="仿宋"/>
            </w:rPr>
            <w:t xml:space="preserve">  </w:t>
          </w:r>
          <w:r>
            <w:rPr>
              <w:rFonts w:hint="eastAsia" w:ascii="仿宋" w:hAnsi="仿宋" w:cs="仿宋"/>
              <w:lang w:val="zh-CN"/>
            </w:rPr>
            <w:t>技术可行性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_Toc29150 </w:instrText>
          </w:r>
          <w:r>
            <w:rPr>
              <w:rFonts w:hint="eastAsia" w:ascii="仿宋" w:hAnsi="仿宋" w:cs="仿宋"/>
            </w:rPr>
            <w:fldChar w:fldCharType="separate"/>
          </w:r>
          <w:r>
            <w:rPr>
              <w:rFonts w:hint="eastAsia" w:ascii="仿宋" w:hAnsi="仿宋" w:cs="仿宋"/>
            </w:rPr>
            <w:t>21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"_Toc20042" </w:instrText>
          </w:r>
          <w:r>
            <w:fldChar w:fldCharType="separate"/>
          </w:r>
          <w:r>
            <w:rPr>
              <w:rFonts w:hint="eastAsia" w:ascii="仿宋" w:hAnsi="仿宋" w:cs="仿宋"/>
              <w:lang w:val="zh-CN"/>
            </w:rPr>
            <w:t xml:space="preserve">3.1.2 </w:t>
          </w:r>
          <w:r>
            <w:rPr>
              <w:rFonts w:hint="eastAsia" w:ascii="仿宋" w:hAnsi="仿宋" w:cs="仿宋"/>
            </w:rPr>
            <w:t xml:space="preserve"> </w:t>
          </w:r>
          <w:r>
            <w:rPr>
              <w:rFonts w:hint="eastAsia" w:ascii="仿宋" w:hAnsi="仿宋" w:cs="仿宋"/>
              <w:lang w:val="zh-CN"/>
            </w:rPr>
            <w:t>硬件可行性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_Toc20042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"_Toc18568" </w:instrText>
          </w:r>
          <w:r>
            <w:fldChar w:fldCharType="separate"/>
          </w:r>
          <w:r>
            <w:rPr>
              <w:rFonts w:hint="eastAsia" w:ascii="宋体" w:hAnsi="宋体" w:cs="宋体"/>
              <w:lang w:val="zh-CN"/>
            </w:rPr>
            <w:t>3.2</w:t>
          </w:r>
          <w:r>
            <w:rPr>
              <w:rFonts w:hint="eastAsia" w:ascii="宋体" w:hAnsi="宋体" w:cs="宋体"/>
            </w:rPr>
            <w:t xml:space="preserve">  </w:t>
          </w:r>
          <w:r>
            <w:rPr>
              <w:rFonts w:hint="eastAsia" w:ascii="宋体" w:hAnsi="宋体" w:cs="宋体"/>
              <w:lang w:val="zh-CN"/>
            </w:rPr>
            <w:t>功能性分析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_Toc18568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"_Toc21818" </w:instrText>
          </w:r>
          <w:r>
            <w:fldChar w:fldCharType="separate"/>
          </w:r>
          <w:r>
            <w:rPr>
              <w:rFonts w:hint="eastAsia" w:ascii="仿宋" w:hAnsi="仿宋" w:cs="仿宋"/>
              <w:lang w:val="zh-CN"/>
            </w:rPr>
            <w:t xml:space="preserve">3.2.1 </w:t>
          </w:r>
          <w:r>
            <w:rPr>
              <w:rFonts w:hint="eastAsia" w:ascii="仿宋" w:hAnsi="仿宋" w:cs="仿宋"/>
            </w:rPr>
            <w:t xml:space="preserve"> </w:t>
          </w:r>
          <w:r>
            <w:rPr>
              <w:rFonts w:hint="eastAsia" w:ascii="仿宋" w:hAnsi="仿宋" w:cs="仿宋"/>
              <w:lang w:val="zh-CN"/>
            </w:rPr>
            <w:t>功能概述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_Toc21818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"_Toc32530" </w:instrText>
          </w:r>
          <w:r>
            <w:fldChar w:fldCharType="separate"/>
          </w:r>
          <w:r>
            <w:rPr>
              <w:rFonts w:hint="eastAsia" w:ascii="仿宋" w:hAnsi="仿宋" w:cs="仿宋"/>
              <w:lang w:val="zh-CN"/>
            </w:rPr>
            <w:t xml:space="preserve">3.2.2 </w:t>
          </w:r>
          <w:r>
            <w:rPr>
              <w:rFonts w:hint="eastAsia" w:ascii="仿宋" w:hAnsi="仿宋" w:cs="仿宋"/>
            </w:rPr>
            <w:t xml:space="preserve"> </w:t>
          </w:r>
          <w:r>
            <w:rPr>
              <w:rFonts w:hint="eastAsia" w:ascii="仿宋" w:hAnsi="仿宋" w:cs="仿宋"/>
              <w:lang w:val="zh-CN"/>
            </w:rPr>
            <w:t>初始化</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_Toc32530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"_Toc2860" </w:instrText>
          </w:r>
          <w:r>
            <w:fldChar w:fldCharType="separate"/>
          </w:r>
          <w:r>
            <w:rPr>
              <w:rFonts w:hint="eastAsia" w:ascii="仿宋" w:hAnsi="仿宋" w:cs="仿宋"/>
              <w:lang w:val="zh-CN"/>
            </w:rPr>
            <w:t>3.2.</w:t>
          </w:r>
          <w:r>
            <w:rPr>
              <w:rFonts w:hint="eastAsia" w:ascii="仿宋" w:hAnsi="仿宋" w:cs="仿宋"/>
            </w:rPr>
            <w:t>3</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静态分析</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_Toc2860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"_Toc7595" </w:instrText>
          </w:r>
          <w:r>
            <w:fldChar w:fldCharType="separate"/>
          </w:r>
          <w:r>
            <w:rPr>
              <w:rFonts w:hint="eastAsia" w:ascii="仿宋" w:hAnsi="仿宋" w:cs="仿宋"/>
              <w:lang w:val="zh-CN"/>
            </w:rPr>
            <w:t>3.2.</w:t>
          </w:r>
          <w:r>
            <w:rPr>
              <w:rFonts w:hint="eastAsia" w:ascii="仿宋" w:hAnsi="仿宋" w:cs="仿宋"/>
            </w:rPr>
            <w:t>4</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动态插桩</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_Toc7595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"_Toc1721" </w:instrText>
          </w:r>
          <w:r>
            <w:fldChar w:fldCharType="separate"/>
          </w:r>
          <w:r>
            <w:rPr>
              <w:rFonts w:hint="eastAsia" w:ascii="宋体" w:hAnsi="宋体" w:cs="宋体"/>
            </w:rPr>
            <w:t>第4章  系 统 设 计</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_Toc1721 </w:instrText>
          </w:r>
          <w:r>
            <w:rPr>
              <w:rFonts w:hint="eastAsia" w:ascii="宋体" w:hAnsi="宋体" w:cs="宋体"/>
              <w:sz w:val="24"/>
              <w:szCs w:val="22"/>
            </w:rPr>
            <w:fldChar w:fldCharType="separate"/>
          </w:r>
          <w:r>
            <w:rPr>
              <w:rFonts w:hint="eastAsia" w:ascii="宋体" w:hAnsi="宋体" w:cs="宋体"/>
              <w:sz w:val="24"/>
              <w:szCs w:val="22"/>
            </w:rPr>
            <w:t>26</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sectPr>
              <w:headerReference r:id="rId18" w:type="default"/>
              <w:footerReference r:id="rId19" w:type="default"/>
              <w:pgSz w:w="11906" w:h="16838"/>
              <w:pgMar w:top="1440" w:right="1797" w:bottom="1440" w:left="1797" w:header="851" w:footer="992" w:gutter="0"/>
              <w:pgNumType w:fmt="upperRoman"/>
              <w:cols w:space="720" w:num="1"/>
              <w:docGrid w:type="linesAndChars" w:linePitch="312" w:charSpace="0"/>
            </w:sectPr>
          </w:pPr>
        </w:p>
        <w:p>
          <w:pPr>
            <w:pStyle w:val="16"/>
            <w:tabs>
              <w:tab w:val="right" w:leader="dot" w:pos="8312"/>
            </w:tabs>
            <w:snapToGrid w:val="0"/>
            <w:rPr>
              <w:rFonts w:ascii="宋体" w:hAnsi="宋体" w:cs="宋体"/>
            </w:rPr>
          </w:pPr>
          <w:r>
            <w:fldChar w:fldCharType="begin"/>
          </w:r>
          <w:r>
            <w:instrText xml:space="preserve"> HYPERLINK \l "_Toc23326" </w:instrText>
          </w:r>
          <w:r>
            <w:fldChar w:fldCharType="separate"/>
          </w:r>
          <w:r>
            <w:rPr>
              <w:rFonts w:hint="eastAsia" w:ascii="宋体" w:hAnsi="宋体" w:cs="宋体"/>
              <w:lang w:val="zh-CN"/>
            </w:rPr>
            <w:t>4.1</w:t>
          </w:r>
          <w:r>
            <w:rPr>
              <w:rFonts w:hint="eastAsia" w:ascii="宋体" w:hAnsi="宋体" w:cs="宋体"/>
            </w:rPr>
            <w:t xml:space="preserve">  </w:t>
          </w:r>
          <w:r>
            <w:rPr>
              <w:rFonts w:hint="eastAsia" w:ascii="宋体" w:hAnsi="宋体" w:cs="宋体"/>
              <w:lang w:val="zh-CN"/>
            </w:rPr>
            <w:t>设计概述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_Toc23326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"_Toc7087" </w:instrText>
          </w:r>
          <w:r>
            <w:fldChar w:fldCharType="separate"/>
          </w:r>
          <w:r>
            <w:rPr>
              <w:rFonts w:hint="eastAsia" w:ascii="仿宋" w:hAnsi="仿宋" w:cs="仿宋"/>
            </w:rPr>
            <w:t>4.1.1  系统功能模块概述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_Toc7087 </w:instrText>
          </w:r>
          <w:r>
            <w:rPr>
              <w:rFonts w:hint="eastAsia" w:ascii="仿宋" w:hAnsi="仿宋" w:cs="仿宋"/>
            </w:rPr>
            <w:fldChar w:fldCharType="separate"/>
          </w:r>
          <w:r>
            <w:rPr>
              <w:rFonts w:hint="eastAsia" w:ascii="仿宋" w:hAnsi="仿宋" w:cs="仿宋"/>
            </w:rPr>
            <w:t>26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"_Toc7023" </w:instrText>
          </w:r>
          <w:r>
            <w:fldChar w:fldCharType="separate"/>
          </w:r>
          <w:r>
            <w:rPr>
              <w:rFonts w:hint="eastAsia" w:ascii="仿宋" w:hAnsi="仿宋" w:cs="仿宋"/>
            </w:rPr>
            <w:t>4.1.2  系统逻辑层次概述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_Toc7023 </w:instrText>
          </w:r>
          <w:r>
            <w:rPr>
              <w:rFonts w:hint="eastAsia" w:ascii="仿宋" w:hAnsi="仿宋" w:cs="仿宋"/>
            </w:rPr>
            <w:fldChar w:fldCharType="separate"/>
          </w:r>
          <w:r>
            <w:rPr>
              <w:rFonts w:hint="eastAsia" w:ascii="仿宋" w:hAnsi="仿宋" w:cs="仿宋"/>
            </w:rPr>
            <w:t>27</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"_Toc10180" </w:instrText>
          </w:r>
          <w:r>
            <w:fldChar w:fldCharType="separate"/>
          </w:r>
          <w:r>
            <w:rPr>
              <w:rFonts w:hint="eastAsia" w:ascii="宋体" w:hAnsi="宋体" w:cs="宋体"/>
              <w:lang w:val="zh-CN"/>
            </w:rPr>
            <w:t xml:space="preserve">4.2 </w:t>
          </w:r>
          <w:r>
            <w:rPr>
              <w:rFonts w:hint="eastAsia" w:ascii="宋体" w:hAnsi="宋体" w:cs="宋体"/>
            </w:rPr>
            <w:t xml:space="preserve"> </w:t>
          </w:r>
          <w:r>
            <w:rPr>
              <w:rFonts w:hint="eastAsia" w:ascii="宋体" w:hAnsi="宋体" w:cs="宋体"/>
              <w:lang w:val="zh-CN"/>
            </w:rPr>
            <w:t>静态分析模块设计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_Toc10180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"_Toc12339" </w:instrText>
          </w:r>
          <w:r>
            <w:fldChar w:fldCharType="separate"/>
          </w:r>
          <w:r>
            <w:rPr>
              <w:rFonts w:hint="eastAsia" w:ascii="宋体" w:hAnsi="宋体" w:cs="宋体"/>
              <w:lang w:val="zh-CN"/>
            </w:rPr>
            <w:t xml:space="preserve">4.3 </w:t>
          </w:r>
          <w:r>
            <w:rPr>
              <w:rFonts w:hint="eastAsia" w:ascii="宋体" w:hAnsi="宋体" w:cs="宋体"/>
            </w:rPr>
            <w:t xml:space="preserve"> </w:t>
          </w:r>
          <w:r>
            <w:rPr>
              <w:rFonts w:hint="eastAsia" w:ascii="宋体" w:hAnsi="宋体" w:cs="宋体"/>
              <w:lang w:val="zh-CN"/>
            </w:rPr>
            <w:t>动态插桩模块设计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_Toc12339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"_Toc24080" </w:instrText>
          </w:r>
          <w:r>
            <w:fldChar w:fldCharType="separate"/>
          </w:r>
          <w:r>
            <w:rPr>
              <w:rFonts w:hint="eastAsia" w:ascii="仿宋" w:hAnsi="仿宋" w:cs="仿宋"/>
              <w:lang w:val="zh-CN"/>
            </w:rPr>
            <w:t xml:space="preserve">4.3.1 </w:t>
          </w:r>
          <w:r>
            <w:rPr>
              <w:rFonts w:hint="eastAsia" w:ascii="仿宋" w:hAnsi="仿宋" w:cs="仿宋"/>
            </w:rPr>
            <w:t xml:space="preserve"> </w:t>
          </w:r>
          <w:r>
            <w:rPr>
              <w:rFonts w:hint="eastAsia" w:ascii="仿宋" w:hAnsi="仿宋" w:cs="仿宋"/>
              <w:lang w:val="zh-CN"/>
            </w:rPr>
            <w:t>控制流检查</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_Toc24080 </w:instrText>
          </w:r>
          <w:r>
            <w:rPr>
              <w:rFonts w:hint="eastAsia" w:ascii="仿宋" w:hAnsi="仿宋" w:cs="仿宋"/>
            </w:rPr>
            <w:fldChar w:fldCharType="separate"/>
          </w:r>
          <w:r>
            <w:rPr>
              <w:rFonts w:hint="eastAsia" w:ascii="仿宋" w:hAnsi="仿宋" w:cs="仿宋"/>
            </w:rPr>
            <w:t>31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"_Toc20654" </w:instrText>
          </w:r>
          <w:r>
            <w:fldChar w:fldCharType="separate"/>
          </w:r>
          <w:r>
            <w:rPr>
              <w:rFonts w:hint="eastAsia" w:ascii="仿宋" w:hAnsi="仿宋" w:cs="仿宋"/>
              <w:lang w:val="zh-CN"/>
            </w:rPr>
            <w:t xml:space="preserve">4.3.2 </w:t>
          </w:r>
          <w:r>
            <w:rPr>
              <w:rFonts w:hint="eastAsia" w:ascii="仿宋" w:hAnsi="仿宋" w:cs="仿宋"/>
            </w:rPr>
            <w:t xml:space="preserve"> </w:t>
          </w:r>
          <w:r>
            <w:rPr>
              <w:rFonts w:hint="eastAsia" w:ascii="仿宋" w:hAnsi="仿宋" w:cs="仿宋"/>
              <w:lang w:val="zh-CN"/>
            </w:rPr>
            <w:t>安全区保护锁</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_Toc20654 </w:instrText>
          </w:r>
          <w:r>
            <w:rPr>
              <w:rFonts w:hint="eastAsia" w:ascii="仿宋" w:hAnsi="仿宋" w:cs="仿宋"/>
            </w:rPr>
            <w:fldChar w:fldCharType="separate"/>
          </w:r>
          <w:r>
            <w:rPr>
              <w:rFonts w:hint="eastAsia" w:ascii="仿宋" w:hAnsi="仿宋" w:cs="仿宋"/>
            </w:rPr>
            <w:t>33</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"_Toc20258" </w:instrText>
          </w:r>
          <w:r>
            <w:fldChar w:fldCharType="separate"/>
          </w:r>
          <w:r>
            <w:rPr>
              <w:rFonts w:hint="eastAsia" w:ascii="宋体" w:hAnsi="宋体" w:cs="宋体"/>
            </w:rPr>
            <w:t xml:space="preserve">第5章  </w:t>
          </w:r>
          <w:r>
            <w:rPr>
              <w:rFonts w:hint="eastAsia" w:ascii="宋体" w:hAnsi="宋体" w:cs="宋体"/>
              <w:bCs/>
            </w:rPr>
            <w:t>系 统 实 现</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_Toc20258 </w:instrText>
          </w:r>
          <w:r>
            <w:rPr>
              <w:rFonts w:hint="eastAsia" w:ascii="宋体" w:hAnsi="宋体" w:cs="宋体"/>
              <w:sz w:val="24"/>
              <w:szCs w:val="22"/>
            </w:rPr>
            <w:fldChar w:fldCharType="separate"/>
          </w:r>
          <w:r>
            <w:rPr>
              <w:rFonts w:hint="eastAsia" w:ascii="宋体" w:hAnsi="宋体" w:cs="宋体"/>
              <w:sz w:val="24"/>
              <w:szCs w:val="22"/>
            </w:rPr>
            <w:t>35</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"_Toc12302" </w:instrText>
          </w:r>
          <w:r>
            <w:fldChar w:fldCharType="separate"/>
          </w:r>
          <w:r>
            <w:rPr>
              <w:rFonts w:hint="eastAsia" w:ascii="宋体" w:hAnsi="宋体" w:cs="宋体"/>
              <w:lang w:val="zh-CN"/>
            </w:rPr>
            <w:t xml:space="preserve">5.1 </w:t>
          </w:r>
          <w:r>
            <w:rPr>
              <w:rFonts w:hint="eastAsia" w:ascii="宋体" w:hAnsi="宋体" w:cs="宋体"/>
            </w:rPr>
            <w:t xml:space="preserve"> </w:t>
          </w:r>
          <w:r>
            <w:rPr>
              <w:rFonts w:hint="eastAsia" w:ascii="宋体" w:hAnsi="宋体" w:cs="宋体"/>
              <w:lang w:val="zh-CN"/>
            </w:rPr>
            <w:t>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_Toc12302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"_Toc6888" </w:instrText>
          </w:r>
          <w:r>
            <w:fldChar w:fldCharType="separate"/>
          </w:r>
          <w:r>
            <w:rPr>
              <w:rFonts w:hint="eastAsia" w:ascii="宋体" w:hAnsi="宋体" w:cs="宋体"/>
              <w:lang w:val="zh-CN"/>
            </w:rPr>
            <w:t xml:space="preserve">5.2 </w:t>
          </w:r>
          <w:r>
            <w:rPr>
              <w:rFonts w:hint="eastAsia" w:ascii="宋体" w:hAnsi="宋体" w:cs="宋体"/>
            </w:rPr>
            <w:t xml:space="preserve"> </w:t>
          </w:r>
          <w:r>
            <w:rPr>
              <w:rFonts w:hint="eastAsia" w:ascii="宋体" w:hAnsi="宋体" w:cs="宋体"/>
              <w:lang w:val="zh-CN"/>
            </w:rPr>
            <w:t>初始化实现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_Toc6888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"_Toc2606" </w:instrText>
          </w:r>
          <w:r>
            <w:fldChar w:fldCharType="separate"/>
          </w:r>
          <w:r>
            <w:rPr>
              <w:rFonts w:hint="eastAsia" w:ascii="宋体" w:hAnsi="宋体" w:cs="宋体"/>
              <w:lang w:val="zh-CN"/>
            </w:rPr>
            <w:t xml:space="preserve">5.3 </w:t>
          </w:r>
          <w:r>
            <w:rPr>
              <w:rFonts w:hint="eastAsia" w:ascii="宋体" w:hAnsi="宋体" w:cs="宋体"/>
            </w:rPr>
            <w:t xml:space="preserve"> </w:t>
          </w:r>
          <w:r>
            <w:rPr>
              <w:rFonts w:hint="eastAsia" w:ascii="宋体" w:hAnsi="宋体" w:cs="宋体"/>
              <w:lang w:val="zh-CN"/>
            </w:rPr>
            <w:t>静态分析实现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_Toc2606 </w:instrText>
          </w:r>
          <w:r>
            <w:rPr>
              <w:rFonts w:hint="eastAsia" w:ascii="宋体" w:hAnsi="宋体" w:cs="宋体"/>
            </w:rPr>
            <w:fldChar w:fldCharType="separate"/>
          </w:r>
          <w:r>
            <w:rPr>
              <w:rFonts w:hint="eastAsia" w:ascii="宋体" w:hAnsi="宋体" w:cs="宋体"/>
            </w:rPr>
            <w:t>38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"_Toc25293" </w:instrText>
          </w:r>
          <w:r>
            <w:fldChar w:fldCharType="separate"/>
          </w:r>
          <w:r>
            <w:rPr>
              <w:rFonts w:hint="eastAsia" w:ascii="宋体" w:hAnsi="宋体" w:cs="宋体"/>
              <w:lang w:val="zh-CN"/>
            </w:rPr>
            <w:t>5.4</w:t>
          </w:r>
          <w:r>
            <w:rPr>
              <w:rFonts w:hint="eastAsia" w:ascii="宋体" w:hAnsi="宋体" w:cs="宋体"/>
            </w:rPr>
            <w:t xml:space="preserve"> </w:t>
          </w:r>
          <w:r>
            <w:rPr>
              <w:rFonts w:hint="eastAsia" w:ascii="宋体" w:hAnsi="宋体" w:cs="宋体"/>
              <w:lang w:val="zh-CN"/>
            </w:rPr>
            <w:t xml:space="preserve"> 控制流检查实现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_Toc25293 </w:instrText>
          </w:r>
          <w:r>
            <w:rPr>
              <w:rFonts w:hint="eastAsia" w:ascii="宋体" w:hAnsi="宋体" w:cs="宋体"/>
            </w:rPr>
            <w:fldChar w:fldCharType="separate"/>
          </w:r>
          <w:r>
            <w:rPr>
              <w:rFonts w:hint="eastAsia" w:ascii="宋体" w:hAnsi="宋体" w:cs="宋体"/>
            </w:rPr>
            <w:t>40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"_Toc972" </w:instrText>
          </w:r>
          <w:r>
            <w:fldChar w:fldCharType="separate"/>
          </w:r>
          <w:r>
            <w:rPr>
              <w:rFonts w:hint="eastAsia" w:ascii="宋体" w:hAnsi="宋体" w:cs="宋体"/>
              <w:lang w:val="zh-CN"/>
            </w:rPr>
            <w:t>5.</w:t>
          </w:r>
          <w:r>
            <w:rPr>
              <w:rFonts w:hint="eastAsia" w:ascii="宋体" w:hAnsi="宋体" w:cs="宋体"/>
            </w:rPr>
            <w:t>5</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安全区保护锁实现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_Toc972 </w:instrText>
          </w:r>
          <w:r>
            <w:rPr>
              <w:rFonts w:hint="eastAsia" w:ascii="宋体" w:hAnsi="宋体" w:cs="宋体"/>
            </w:rPr>
            <w:fldChar w:fldCharType="separate"/>
          </w:r>
          <w:r>
            <w:rPr>
              <w:rFonts w:hint="eastAsia" w:ascii="宋体" w:hAnsi="宋体" w:cs="宋体"/>
            </w:rPr>
            <w:t>45</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"_Toc1454" </w:instrText>
          </w:r>
          <w:r>
            <w:fldChar w:fldCharType="separate"/>
          </w:r>
          <w:r>
            <w:rPr>
              <w:rFonts w:hint="eastAsia" w:ascii="宋体" w:hAnsi="宋体" w:cs="宋体"/>
            </w:rPr>
            <w:t xml:space="preserve">第6章  </w:t>
          </w:r>
          <w:r>
            <w:rPr>
              <w:rFonts w:hint="eastAsia" w:ascii="宋体" w:hAnsi="宋体" w:cs="宋体"/>
              <w:bCs/>
              <w:spacing w:val="10"/>
            </w:rPr>
            <w:t>系 统 测 试</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_Toc1454 </w:instrText>
          </w:r>
          <w:r>
            <w:rPr>
              <w:rFonts w:hint="eastAsia" w:ascii="宋体" w:hAnsi="宋体" w:cs="宋体"/>
              <w:sz w:val="24"/>
              <w:szCs w:val="22"/>
            </w:rPr>
            <w:fldChar w:fldCharType="separate"/>
          </w:r>
          <w:r>
            <w:rPr>
              <w:rFonts w:hint="eastAsia" w:ascii="宋体" w:hAnsi="宋体" w:cs="宋体"/>
              <w:sz w:val="24"/>
              <w:szCs w:val="22"/>
            </w:rPr>
            <w:t>47</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"_Toc24856" </w:instrText>
          </w:r>
          <w:r>
            <w:fldChar w:fldCharType="separate"/>
          </w:r>
          <w:r>
            <w:rPr>
              <w:rFonts w:hint="eastAsia" w:ascii="宋体" w:hAnsi="宋体" w:cs="宋体"/>
            </w:rPr>
            <w:t>6</w:t>
          </w:r>
          <w:r>
            <w:rPr>
              <w:rFonts w:hint="eastAsia" w:ascii="宋体" w:hAnsi="宋体" w:cs="宋体"/>
              <w:lang w:val="zh-CN"/>
            </w:rPr>
            <w:t xml:space="preserve">.1 </w:t>
          </w:r>
          <w:r>
            <w:rPr>
              <w:rFonts w:hint="eastAsia" w:ascii="宋体" w:hAnsi="宋体" w:cs="宋体"/>
            </w:rPr>
            <w:t xml:space="preserve"> </w:t>
          </w:r>
          <w:r>
            <w:rPr>
              <w:rFonts w:hint="eastAsia" w:ascii="宋体" w:hAnsi="宋体" w:cs="宋体"/>
              <w:lang w:val="zh-CN"/>
            </w:rPr>
            <w:t>测试概述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_Toc24856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"_Toc15514" </w:instrText>
          </w:r>
          <w:r>
            <w:fldChar w:fldCharType="separate"/>
          </w:r>
          <w:r>
            <w:rPr>
              <w:rFonts w:hint="eastAsia" w:ascii="宋体" w:hAnsi="宋体" w:cs="宋体"/>
            </w:rPr>
            <w:t>6</w:t>
          </w:r>
          <w:r>
            <w:rPr>
              <w:rFonts w:hint="eastAsia" w:ascii="宋体" w:hAnsi="宋体" w:cs="宋体"/>
              <w:lang w:val="zh-CN"/>
            </w:rPr>
            <w:t xml:space="preserve">.2 </w:t>
          </w:r>
          <w:r>
            <w:rPr>
              <w:rFonts w:hint="eastAsia" w:ascii="宋体" w:hAnsi="宋体" w:cs="宋体"/>
            </w:rPr>
            <w:t xml:space="preserve"> </w:t>
          </w:r>
          <w:r>
            <w:rPr>
              <w:rFonts w:hint="eastAsia" w:ascii="宋体" w:hAnsi="宋体" w:cs="宋体"/>
              <w:lang w:val="zh-CN"/>
            </w:rPr>
            <w:t>测试方案</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_Toc15514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"_Toc28160" </w:instrText>
          </w:r>
          <w:r>
            <w:fldChar w:fldCharType="separate"/>
          </w:r>
          <w:r>
            <w:rPr>
              <w:rFonts w:hint="eastAsia" w:ascii="宋体" w:hAnsi="宋体" w:cs="宋体"/>
            </w:rPr>
            <w:t>6.3  正确性分析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_Toc28160 </w:instrText>
          </w:r>
          <w:r>
            <w:rPr>
              <w:rFonts w:hint="eastAsia" w:ascii="宋体" w:hAnsi="宋体" w:cs="宋体"/>
            </w:rPr>
            <w:fldChar w:fldCharType="separate"/>
          </w:r>
          <w:r>
            <w:rPr>
              <w:rFonts w:hint="eastAsia" w:ascii="宋体" w:hAnsi="宋体" w:cs="宋体"/>
            </w:rPr>
            <w:t>48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"_Toc9853" </w:instrText>
          </w:r>
          <w:r>
            <w:fldChar w:fldCharType="separate"/>
          </w:r>
          <w:r>
            <w:rPr>
              <w:rFonts w:hint="eastAsia" w:ascii="宋体" w:hAnsi="宋体" w:cs="宋体"/>
            </w:rPr>
            <w:t>6</w:t>
          </w:r>
          <w:r>
            <w:rPr>
              <w:rFonts w:hint="eastAsia" w:ascii="宋体" w:hAnsi="宋体" w:cs="宋体"/>
              <w:lang w:val="zh-CN"/>
            </w:rPr>
            <w:t>.</w:t>
          </w:r>
          <w:r>
            <w:rPr>
              <w:rFonts w:hint="eastAsia" w:ascii="宋体" w:hAnsi="宋体" w:cs="宋体"/>
            </w:rPr>
            <w:t>4</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测试数据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_Toc9853 </w:instrText>
          </w:r>
          <w:r>
            <w:rPr>
              <w:rFonts w:hint="eastAsia" w:ascii="宋体" w:hAnsi="宋体" w:cs="宋体"/>
            </w:rPr>
            <w:fldChar w:fldCharType="separate"/>
          </w:r>
          <w:r>
            <w:rPr>
              <w:rFonts w:hint="eastAsia" w:ascii="宋体" w:hAnsi="宋体" w:cs="宋体"/>
            </w:rPr>
            <w:t>49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"_Toc3500" </w:instrText>
          </w:r>
          <w:r>
            <w:fldChar w:fldCharType="separate"/>
          </w:r>
          <w:r>
            <w:rPr>
              <w:rFonts w:hint="eastAsia" w:ascii="宋体" w:hAnsi="宋体" w:cs="宋体"/>
            </w:rPr>
            <w:t>第7章  结论与展望</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_Toc3500 </w:instrText>
          </w:r>
          <w:r>
            <w:rPr>
              <w:rFonts w:hint="eastAsia" w:ascii="宋体" w:hAnsi="宋体" w:cs="宋体"/>
              <w:sz w:val="24"/>
              <w:szCs w:val="22"/>
            </w:rPr>
            <w:fldChar w:fldCharType="separate"/>
          </w:r>
          <w:r>
            <w:rPr>
              <w:rFonts w:hint="eastAsia" w:ascii="宋体" w:hAnsi="宋体" w:cs="宋体"/>
              <w:sz w:val="24"/>
              <w:szCs w:val="22"/>
            </w:rPr>
            <w:t>53</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"_Toc540" </w:instrText>
          </w:r>
          <w:r>
            <w:fldChar w:fldCharType="separate"/>
          </w:r>
          <w:r>
            <w:rPr>
              <w:rFonts w:hint="eastAsia" w:ascii="宋体" w:hAnsi="宋体" w:cs="宋体"/>
              <w:lang w:val="zh-CN"/>
            </w:rPr>
            <w:t xml:space="preserve">7.1 </w:t>
          </w:r>
          <w:r>
            <w:rPr>
              <w:rFonts w:hint="eastAsia" w:ascii="宋体" w:hAnsi="宋体" w:cs="宋体"/>
            </w:rPr>
            <w:t xml:space="preserve"> </w:t>
          </w:r>
          <w:r>
            <w:rPr>
              <w:rFonts w:hint="eastAsia" w:ascii="宋体" w:hAnsi="宋体" w:cs="宋体"/>
              <w:lang w:val="zh-CN"/>
            </w:rPr>
            <w:t>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_Toc540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"_Toc21251" </w:instrText>
          </w:r>
          <w:r>
            <w:fldChar w:fldCharType="separate"/>
          </w:r>
          <w:r>
            <w:rPr>
              <w:rFonts w:hint="eastAsia" w:ascii="宋体" w:hAnsi="宋体" w:cs="宋体"/>
              <w:lang w:val="zh-CN"/>
            </w:rPr>
            <w:t xml:space="preserve">7.2 </w:t>
          </w:r>
          <w:r>
            <w:rPr>
              <w:rFonts w:hint="eastAsia" w:ascii="宋体" w:hAnsi="宋体" w:cs="宋体"/>
            </w:rPr>
            <w:t xml:space="preserve"> </w:t>
          </w:r>
          <w:r>
            <w:rPr>
              <w:rFonts w:hint="eastAsia" w:ascii="宋体" w:hAnsi="宋体" w:cs="宋体"/>
              <w:lang w:val="zh-CN"/>
            </w:rPr>
            <w:t>未来工作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_Toc21251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"_Toc4375" </w:instrText>
          </w:r>
          <w:r>
            <w:fldChar w:fldCharType="separate"/>
          </w:r>
          <w:r>
            <w:rPr>
              <w:rFonts w:hint="eastAsia" w:ascii="宋体" w:hAnsi="宋体" w:cs="宋体"/>
              <w:bCs/>
            </w:rPr>
            <w:t>参 考 文 献</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_Toc4375 </w:instrText>
          </w:r>
          <w:r>
            <w:rPr>
              <w:rFonts w:hint="eastAsia" w:ascii="宋体" w:hAnsi="宋体" w:cs="宋体"/>
              <w:sz w:val="24"/>
              <w:szCs w:val="22"/>
            </w:rPr>
            <w:fldChar w:fldCharType="separate"/>
          </w:r>
          <w:r>
            <w:rPr>
              <w:rFonts w:hint="eastAsia" w:ascii="宋体" w:hAnsi="宋体" w:cs="宋体"/>
              <w:sz w:val="24"/>
              <w:szCs w:val="22"/>
            </w:rPr>
            <w:t>54</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"_Toc21042" </w:instrText>
          </w:r>
          <w:r>
            <w:fldChar w:fldCharType="separate"/>
          </w:r>
          <w:r>
            <w:rPr>
              <w:rFonts w:hint="eastAsia" w:ascii="宋体" w:hAnsi="宋体" w:cs="宋体"/>
            </w:rPr>
            <w:t>致    谢</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_Toc21042 </w:instrText>
          </w:r>
          <w:r>
            <w:rPr>
              <w:rFonts w:hint="eastAsia" w:ascii="宋体" w:hAnsi="宋体" w:cs="宋体"/>
              <w:sz w:val="24"/>
              <w:szCs w:val="22"/>
            </w:rPr>
            <w:fldChar w:fldCharType="separate"/>
          </w:r>
          <w:r>
            <w:rPr>
              <w:rFonts w:hint="eastAsia" w:ascii="宋体" w:hAnsi="宋体" w:cs="宋体"/>
              <w:sz w:val="24"/>
              <w:szCs w:val="22"/>
            </w:rPr>
            <w:t>58</w:t>
          </w:r>
          <w:r>
            <w:rPr>
              <w:rFonts w:hint="eastAsia" w:ascii="宋体" w:hAnsi="宋体" w:cs="宋体"/>
              <w:sz w:val="24"/>
              <w:szCs w:val="22"/>
            </w:rPr>
            <w:fldChar w:fldCharType="end"/>
          </w:r>
          <w:r>
            <w:rPr>
              <w:rFonts w:hint="eastAsia" w:ascii="宋体" w:hAnsi="宋体" w:cs="宋体"/>
              <w:sz w:val="24"/>
              <w:szCs w:val="22"/>
            </w:rPr>
            <w:fldChar w:fldCharType="end"/>
          </w:r>
        </w:p>
        <w:p>
          <w:pPr>
            <w:tabs>
              <w:tab w:val="right" w:leader="dot" w:pos="7740"/>
            </w:tabs>
            <w:spacing w:before="120"/>
            <w:ind w:firstLine="480"/>
            <w:rPr>
              <w:rFonts w:ascii="宋体" w:hAnsi="宋体"/>
            </w:rPr>
            <w:sectPr>
              <w:footerReference r:id="rId20" w:type="default"/>
              <w:pgSz w:w="11906" w:h="16838"/>
              <w:pgMar w:top="1440" w:right="1797" w:bottom="1440" w:left="1797" w:header="851" w:footer="992" w:gutter="0"/>
              <w:pgNumType w:fmt="upperRoman"/>
              <w:cols w:space="720" w:num="1"/>
              <w:docGrid w:type="linesAndChars" w:linePitch="312" w:charSpace="0"/>
            </w:sectPr>
          </w:pPr>
          <w:r>
            <w:rPr>
              <w:rFonts w:ascii="宋体" w:hAnsi="宋体"/>
            </w:rPr>
            <w:fldChar w:fldCharType="end"/>
          </w:r>
        </w:p>
      </w:sdtContent>
    </w:sdt>
    <w:p>
      <w:pPr>
        <w:adjustRightInd w:val="0"/>
        <w:snapToGrid w:val="0"/>
        <w:ind w:firstLine="720"/>
        <w:rPr>
          <w:rFonts w:eastAsia="黑体"/>
          <w:color w:val="000000"/>
          <w:sz w:val="36"/>
          <w:szCs w:val="36"/>
        </w:rPr>
      </w:pPr>
    </w:p>
    <w:p>
      <w:pPr>
        <w:ind w:firstLine="720"/>
        <w:rPr>
          <w:rFonts w:eastAsia="黑体"/>
          <w:color w:val="000000"/>
          <w:sz w:val="36"/>
          <w:szCs w:val="36"/>
        </w:rPr>
        <w:sectPr>
          <w:headerReference r:id="rId22" w:type="first"/>
          <w:footerReference r:id="rId24" w:type="first"/>
          <w:headerReference r:id="rId21" w:type="default"/>
          <w:footerReference r:id="rId23" w:type="default"/>
          <w:footnotePr>
            <w:numFmt w:val="chicago"/>
          </w:footnotePr>
          <w:type w:val="continuous"/>
          <w:pgSz w:w="11906" w:h="16838"/>
          <w:pgMar w:top="1440" w:right="1800" w:bottom="1440" w:left="1800" w:header="851" w:footer="992" w:gutter="0"/>
          <w:pgNumType w:fmt="upperRoman"/>
          <w:cols w:space="720" w:num="1"/>
          <w:titlePg/>
          <w:docGrid w:type="lines" w:linePitch="312" w:charSpace="0"/>
        </w:sectPr>
      </w:pPr>
    </w:p>
    <w:p>
      <w:pPr>
        <w:pStyle w:val="2"/>
      </w:pPr>
      <w:bookmarkStart w:id="3" w:name="_Hlk77344387"/>
      <w:bookmarkStart w:id="4" w:name="_Toc29844"/>
      <w:r>
        <w:rPr>
          <w:rFonts w:hint="eastAsia"/>
        </w:rPr>
        <w:t>第1章  绪    论</w:t>
      </w:r>
      <w:bookmarkEnd w:id="3"/>
      <w:bookmarkEnd w:id="4"/>
    </w:p>
    <w:p>
      <w:pPr>
        <w:pStyle w:val="3"/>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pPr>
        <w:pStyle w:val="3"/>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pPr>
        <w:pStyle w:val="3"/>
        <w:rPr>
          <w:rFonts w:hint="default"/>
        </w:rPr>
      </w:pPr>
      <w:bookmarkStart w:id="9" w:name="_Toc80161694"/>
      <w:bookmarkStart w:id="10" w:name="_Toc17037"/>
      <w:r>
        <w:rPr>
          <w:lang w:val="zh-CN"/>
        </w:rPr>
        <w:t>1.3</w:t>
      </w:r>
      <w:bookmarkEnd w:id="9"/>
      <w:r>
        <w:t xml:space="preserve">  本文的主要工作</w:t>
      </w:r>
      <w:bookmarkEnd w:id="10"/>
    </w:p>
    <w:p>
      <w:pPr>
        <w:pStyle w:val="4"/>
        <w:ind w:firstLine="520"/>
        <w:rPr>
          <w:rFonts w:eastAsia="宋体"/>
        </w:rPr>
      </w:pPr>
      <w:bookmarkStart w:id="11" w:name="_Toc229"/>
      <w:r>
        <w:rPr>
          <w:rFonts w:hint="eastAsia"/>
        </w:rPr>
        <w:t xml:space="preserve">1.3.1  </w:t>
      </w:r>
      <w:bookmarkEnd w:id="11"/>
      <w:r>
        <w:rPr>
          <w:rFonts w:hint="eastAsia"/>
        </w:rPr>
        <w:t>硬件设计与验证中的软件仿真</w:t>
      </w:r>
    </w:p>
    <w:p>
      <w:pPr>
        <w:pStyle w:val="4"/>
        <w:ind w:firstLine="520"/>
      </w:pPr>
      <w:bookmarkStart w:id="12" w:name="_Toc26610"/>
      <w:r>
        <w:rPr>
          <w:rFonts w:hint="eastAsia"/>
        </w:rPr>
        <w:t>1.3.2  具体工作</w:t>
      </w:r>
      <w:bookmarkEnd w:id="12"/>
    </w:p>
    <w:p>
      <w:pPr>
        <w:pStyle w:val="3"/>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sectPr>
          <w:headerReference r:id="rId26" w:type="first"/>
          <w:footerReference r:id="rId28" w:type="first"/>
          <w:headerReference r:id="rId25" w:type="default"/>
          <w:footerReference r:id="rId27" w:type="default"/>
          <w:footnotePr>
            <w:numFmt w:val="chicago"/>
          </w:footnotePr>
          <w:pgSz w:w="11906" w:h="16838"/>
          <w:pgMar w:top="1440" w:right="1800" w:bottom="1440" w:left="1800" w:header="851" w:footer="992" w:gutter="0"/>
          <w:pgNumType w:start="1"/>
          <w:cols w:space="720" w:num="1"/>
          <w:docGrid w:type="lines" w:linePitch="312" w:charSpace="0"/>
        </w:sectPr>
      </w:pPr>
    </w:p>
    <w:p>
      <w:pPr>
        <w:pStyle w:val="2"/>
        <w:numPr>
          <w:ilvl w:val="0"/>
          <w:numId w:val="2"/>
        </w:numPr>
      </w:pPr>
      <w:bookmarkStart w:id="15" w:name="_Toc26598"/>
      <w:r>
        <w:rPr>
          <w:rFonts w:hint="eastAsia"/>
        </w:rPr>
        <w:t xml:space="preserve"> 相关技术分析</w:t>
      </w:r>
      <w:bookmarkEnd w:id="15"/>
    </w:p>
    <w:p>
      <w:pPr>
        <w:ind w:firstLineChars="0"/>
      </w:pPr>
      <w:r>
        <w:rPr>
          <w:rFonts w:hint="eastAsia"/>
        </w:rPr>
        <w:t>由于本系统是基于RISC-V指令集的体系结构模拟器,目标是模拟处理器执行RISC-V汇编指令前后的软硬件行为,故本章首先介绍RISC-V指令集架构相关的内容以及体系结构模拟器的相关技术.</w:t>
      </w:r>
    </w:p>
    <w:p>
      <w:pPr>
        <w:pStyle w:val="3"/>
        <w:rPr>
          <w:rFonts w:hint="default"/>
        </w:rPr>
      </w:pPr>
      <w:bookmarkStart w:id="16" w:name="_Toc14708"/>
      <w:bookmarkStart w:id="17" w:name="_Toc80161698"/>
      <w:r>
        <w:rPr>
          <w:rFonts w:hint="default"/>
        </w:rPr>
        <w:t xml:space="preserve">2.1 </w:t>
      </w:r>
      <w:r>
        <w:t xml:space="preserve"> </w:t>
      </w:r>
      <w:bookmarkEnd w:id="16"/>
      <w:bookmarkEnd w:id="17"/>
      <w:r>
        <w:t>RISC-V</w:t>
      </w:r>
      <w:r>
        <w:rPr>
          <w:lang w:val="zh-CN"/>
        </w:rPr>
        <w:t>介绍</w:t>
      </w:r>
    </w:p>
    <w:p>
      <w:pPr>
        <w:ind w:firstLine="480"/>
        <w:rPr>
          <w:color w:val="FF0000"/>
        </w:rPr>
      </w:pPr>
      <w:r>
        <w:rPr>
          <w:rFonts w:hint="eastAsia"/>
          <w:color w:val="FF0000"/>
        </w:rPr>
        <w:t>第五代精简指令集(RISC-V, Reduced Instruction Set Computer - Five)是由加州大学伯克利分校的David.Paterson教授团队研发的一套指令集架构,其设计初衷是为了支持计算机体系结构的研究和教育,如今RISC-V已经成为行业实施的标准免费开源指令集架构</w:t>
      </w:r>
    </w:p>
    <w:p>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、编译型模拟q</w:t>
      </w:r>
      <w:r>
        <w:rPr>
          <w:color w:val="FF0000"/>
          <w:lang w:val="zh-CN"/>
        </w:rPr>
        <w:t>emu(</w:t>
      </w:r>
      <w:r>
        <w:rPr>
          <w:rFonts w:hint="eastAsia"/>
          <w:color w:val="FF0000"/>
          <w:lang w:val="zh-CN"/>
        </w:rPr>
        <w:t>流程图</w:t>
      </w:r>
      <w:r>
        <w:rPr>
          <w:color w:val="FF0000"/>
          <w:lang w:val="zh-CN"/>
        </w:rPr>
        <w:t>)</w:t>
      </w:r>
      <w:r>
        <w:rPr>
          <w:rFonts w:hint="eastAsia"/>
          <w:color w:val="FF0000"/>
          <w:lang w:val="zh-CN"/>
        </w:rPr>
        <w:t>，RISC-V简介，相关开源社区工具介绍。</w:t>
      </w:r>
    </w:p>
    <w:p>
      <w:pPr>
        <w:ind w:firstLine="480"/>
        <w:rPr>
          <w:lang w:val="zh-CN"/>
        </w:rPr>
      </w:pPr>
      <w:r>
        <w:rPr>
          <w:rFonts w:hint="eastAsia"/>
          <w:lang w:val="zh-CN"/>
        </w:rPr>
        <w:t>第五代精简指令集（RISC-V，Reduced Instruction Set Computer - Five）是加州大学伯克利分校研发的一款新的指令集架构，其设计初衷是为了支持计算机体系结构的研究和教育，如今 RISC-V 已然成为行业实施的标准免费开源指令集架构[22]。其特点如下：</w:t>
      </w:r>
    </w:p>
    <w:p>
      <w:pPr>
        <w:ind w:firstLine="480"/>
        <w:rPr>
          <w:lang w:val="zh-CN"/>
        </w:rPr>
      </w:pPr>
      <w:r>
        <w:rPr>
          <w:rFonts w:hint="eastAsia"/>
          <w:lang w:val="zh-CN"/>
        </w:rPr>
        <w:t>(1) 一个完全开放的指令集架构，可供学术界和工业界免费使用；</w:t>
      </w:r>
    </w:p>
    <w:p>
      <w:pPr>
        <w:ind w:firstLine="480"/>
        <w:rPr>
          <w:lang w:val="zh-CN"/>
        </w:rPr>
      </w:pPr>
      <w:r>
        <w:rPr>
          <w:rFonts w:hint="eastAsia"/>
          <w:lang w:val="zh-CN"/>
        </w:rPr>
        <w:t>(2) 适用于直接本机硬件实现，而不仅仅是模拟或二进制转换的真正的 ISA；</w:t>
      </w:r>
    </w:p>
    <w:p>
      <w:pPr>
        <w:ind w:firstLine="480"/>
        <w:rPr>
          <w:lang w:val="zh-CN"/>
        </w:rPr>
      </w:pPr>
      <w:r>
        <w:rPr>
          <w:rFonts w:hint="eastAsia"/>
          <w:lang w:val="zh-CN"/>
        </w:rPr>
        <w:t>(3) 避免在微体系结构（例如：顺序、乱序、解耦微处理器）或微技术（例如：全定制、ASIC、FPGA）实现中“过渡架构”，并且在这些实现中更有效率的一款指令集架构；</w:t>
      </w:r>
    </w:p>
    <w:p>
      <w:pPr>
        <w:ind w:firstLine="480"/>
        <w:rPr>
          <w:lang w:val="zh-CN"/>
        </w:rPr>
      </w:pPr>
      <w:r>
        <w:rPr>
          <w:rFonts w:hint="eastAsia"/>
          <w:lang w:val="zh-CN"/>
        </w:rPr>
        <w:t>(4) RISC-V 可以将指令集架构分成一个小的基本整数指令集架构，具备可选的标准扩展，以支持通用软件开发，并且可用于自定义加速器开发或教学；</w:t>
      </w:r>
    </w:p>
    <w:p>
      <w:pPr>
        <w:ind w:firstLine="480"/>
        <w:rPr>
          <w:lang w:val="zh-CN"/>
        </w:rPr>
      </w:pPr>
      <w:r>
        <w:rPr>
          <w:rFonts w:hint="eastAsia"/>
          <w:lang w:val="zh-CN"/>
        </w:rPr>
        <w:t>(5) 支持 2008 年修订的浮点 IEEE-754 标准；</w:t>
      </w:r>
    </w:p>
    <w:p>
      <w:pPr>
        <w:ind w:firstLine="480"/>
        <w:rPr>
          <w:lang w:val="zh-CN"/>
        </w:rPr>
      </w:pPr>
      <w:r>
        <w:rPr>
          <w:rFonts w:hint="eastAsia"/>
          <w:lang w:val="zh-CN"/>
        </w:rPr>
        <w:t>(6) 一款支持广泛的用户级 ISA 扩展和专用变体的指令集架构；</w:t>
      </w:r>
    </w:p>
    <w:p>
      <w:pPr>
        <w:ind w:firstLine="480"/>
        <w:rPr>
          <w:lang w:val="zh-CN"/>
        </w:rPr>
      </w:pPr>
      <w:r>
        <w:rPr>
          <w:rFonts w:hint="eastAsia"/>
          <w:lang w:val="zh-CN"/>
        </w:rPr>
        <w:t>(7) 适用于应用程序，操作系统内核以及计算机硬件实现 32 位或 64 位地址空间变体；</w:t>
      </w:r>
    </w:p>
    <w:p>
      <w:pPr>
        <w:ind w:firstLine="480"/>
        <w:rPr>
          <w:lang w:val="zh-CN"/>
        </w:rPr>
      </w:pPr>
      <w:r>
        <w:rPr>
          <w:rFonts w:hint="eastAsia"/>
          <w:lang w:val="zh-CN"/>
        </w:rPr>
        <w:t>(8) 该指令集架构支持包括异构多核处理器在内高度并行多核的实现；</w:t>
      </w:r>
    </w:p>
    <w:p>
      <w:pPr>
        <w:ind w:firstLine="480"/>
        <w:rPr>
          <w:lang w:val="zh-CN"/>
        </w:rPr>
      </w:pPr>
      <w:r>
        <w:rPr>
          <w:rFonts w:hint="eastAsia"/>
          <w:lang w:val="zh-CN"/>
        </w:rPr>
        <w:t>(9) 可供用户选则的可变长度指令格式，对可用指令编码空间进行扩展，指令集架构所支持的可选密集指令编码用以提高性能，减小静态代码大小以及提升能量效率；</w:t>
      </w:r>
    </w:p>
    <w:p>
      <w:pPr>
        <w:ind w:firstLine="480"/>
        <w:rPr>
          <w:lang w:val="zh-CN"/>
        </w:rPr>
      </w:pPr>
      <w:r>
        <w:rPr>
          <w:rFonts w:hint="eastAsia"/>
          <w:lang w:val="zh-CN"/>
        </w:rPr>
        <w:t>(10)完全可虚拟化的 ISA，可简化虚拟机管理程序开发；</w:t>
      </w:r>
    </w:p>
    <w:p>
      <w:pPr>
        <w:ind w:firstLine="480"/>
        <w:rPr>
          <w:lang w:val="zh-CN"/>
        </w:rPr>
      </w:pPr>
      <w:r>
        <w:rPr>
          <w:rFonts w:hint="eastAsia"/>
          <w:lang w:val="zh-CN"/>
        </w:rPr>
        <w:t>(11)一个简化了新的管理员级和管理程序级的 ISA 设计。</w:t>
      </w:r>
    </w:p>
    <w:p>
      <w:pPr>
        <w:ind w:firstLine="480"/>
        <w:rPr>
          <w:lang w:val="zh-CN"/>
        </w:rPr>
      </w:pPr>
      <w:r>
        <w:rPr>
          <w:rFonts w:hint="eastAsia"/>
          <w:lang w:val="zh-CN"/>
        </w:rPr>
        <w:t>RISC-V 指令集架构 ISA 定义为基本整数指令集架构，以及基本指令集架构的可选扩展，存在于任何以该指令集实现的硬件中。除了没有分支延迟槽并支持可选的可变长度指令编码外，RISC-V 基本整数指令集架构与早期 RISC 处理器非常相似。该基础被严格限制为一组最小的指令集并且足以为编译器、汇编器、链接器和操作系统提供合理的目标，提供了方便的 ISA 和软件工具链，是一款可以构建更多定制处理器的指令集架构。</w:t>
      </w:r>
    </w:p>
    <w:p>
      <w:pPr>
        <w:ind w:firstLine="480"/>
        <w:rPr>
          <w:lang w:val="zh-CN"/>
        </w:rPr>
      </w:pPr>
      <w:r>
        <w:rPr>
          <w:rFonts w:hint="eastAsia"/>
          <w:lang w:val="zh-CN"/>
        </w:rPr>
        <w:t>RISC-V 是一个典型的三操作数、以加载-存储为访存形式的精简指令集架构。仅有 load 和 store 两类指令与外设存储地址交互数据，所以在指令的实现上相对简单，避免了大量的指令访问存储系统造成不必要的访问时间，这也是使用 RISC-V 设计的处理器高速化的一个重要因素[22-24]。指令集组成如表 2.1 所示。</w:t>
      </w:r>
    </w:p>
    <w:p>
      <w:pPr>
        <w:ind w:firstLine="480"/>
        <w:rPr>
          <w:lang w:val="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275"/>
        <w:gridCol w:w="993"/>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ind w:firstLine="0" w:firstLineChars="0"/>
              <w:rPr>
                <w:lang w:val="zh-CN"/>
              </w:rPr>
            </w:pPr>
            <w:r>
              <w:rPr>
                <w:rFonts w:hint="eastAsia"/>
                <w:lang w:val="zh-CN"/>
              </w:rPr>
              <w:t>指令集类型</w:t>
            </w:r>
          </w:p>
        </w:tc>
        <w:tc>
          <w:tcPr>
            <w:tcW w:w="1275" w:type="dxa"/>
          </w:tcPr>
          <w:p>
            <w:pPr>
              <w:ind w:firstLine="0" w:firstLineChars="0"/>
              <w:rPr>
                <w:lang w:val="zh-CN"/>
              </w:rPr>
            </w:pPr>
            <w:r>
              <w:rPr>
                <w:rFonts w:hint="eastAsia"/>
                <w:lang w:val="zh-CN"/>
              </w:rPr>
              <w:t>类型简写</w:t>
            </w:r>
          </w:p>
        </w:tc>
        <w:tc>
          <w:tcPr>
            <w:tcW w:w="993" w:type="dxa"/>
          </w:tcPr>
          <w:p>
            <w:pPr>
              <w:ind w:firstLine="0" w:firstLineChars="0"/>
              <w:rPr>
                <w:lang w:val="zh-CN"/>
              </w:rPr>
            </w:pPr>
            <w:r>
              <w:rPr>
                <w:rFonts w:hint="eastAsia"/>
                <w:lang w:val="zh-CN"/>
              </w:rPr>
              <w:t>指令数</w:t>
            </w:r>
          </w:p>
        </w:tc>
        <w:tc>
          <w:tcPr>
            <w:tcW w:w="4479" w:type="dxa"/>
          </w:tcPr>
          <w:p>
            <w:pPr>
              <w:ind w:firstLine="0" w:firstLineChars="0"/>
              <w:rPr>
                <w:lang w:val="zh-CN"/>
              </w:rPr>
            </w:pPr>
            <w:r>
              <w:rPr>
                <w:rFonts w:hint="eastAsia"/>
                <w:lang w:val="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rPr>
                <w:lang w:val="zh-CN"/>
              </w:rPr>
            </w:pPr>
            <w:r>
              <w:rPr>
                <w:rFonts w:hint="eastAsia"/>
                <w:lang w:val="zh-CN"/>
              </w:rPr>
              <w:t>基本指令集</w:t>
            </w:r>
          </w:p>
        </w:tc>
        <w:tc>
          <w:tcPr>
            <w:tcW w:w="1275" w:type="dxa"/>
          </w:tcPr>
          <w:p>
            <w:pPr>
              <w:ind w:firstLine="0" w:firstLineChars="0"/>
              <w:rPr>
                <w:lang w:val="zh-CN"/>
              </w:rPr>
            </w:pPr>
            <w:r>
              <w:rPr>
                <w:rFonts w:hint="eastAsia"/>
                <w:lang w:val="zh-CN"/>
              </w:rPr>
              <w:t>RV32I</w:t>
            </w:r>
          </w:p>
        </w:tc>
        <w:tc>
          <w:tcPr>
            <w:tcW w:w="993" w:type="dxa"/>
          </w:tcPr>
          <w:p>
            <w:pPr>
              <w:ind w:firstLine="0" w:firstLineChars="0"/>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基本整数指令集，包含算数指令、访存指令、环境调用</w:t>
            </w:r>
          </w:p>
          <w:p>
            <w:pPr>
              <w:ind w:firstLine="0" w:firstLineChars="0"/>
              <w:rPr>
                <w:lang w:val="zh-CN"/>
              </w:rPr>
            </w:pPr>
            <w:r>
              <w:rPr>
                <w:rFonts w:hint="eastAsia"/>
                <w:lang w:val="zh-CN"/>
              </w:rPr>
              <w:t>等指令，具有 32 个 32-bit 通用寄存器，32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V32E</w:t>
            </w:r>
          </w:p>
        </w:tc>
        <w:tc>
          <w:tcPr>
            <w:tcW w:w="993" w:type="dxa"/>
          </w:tcPr>
          <w:p>
            <w:pPr>
              <w:ind w:firstLine="0" w:firstLineChars="0"/>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RV32I 指令集简化版本，专为嵌入式设计，与 RV32I</w:t>
            </w:r>
          </w:p>
          <w:p>
            <w:pPr>
              <w:ind w:firstLine="0" w:firstLineChars="0"/>
              <w:rPr>
                <w:lang w:val="zh-CN"/>
              </w:rPr>
            </w:pPr>
            <w:r>
              <w:rPr>
                <w:rFonts w:hint="eastAsia"/>
                <w:lang w:val="zh-CN"/>
              </w:rPr>
              <w:t>相比寄存器数量减少为 16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V64I</w:t>
            </w:r>
          </w:p>
        </w:tc>
        <w:tc>
          <w:tcPr>
            <w:tcW w:w="993" w:type="dxa"/>
          </w:tcPr>
          <w:p>
            <w:pPr>
              <w:ind w:firstLine="0" w:firstLineChars="0"/>
              <w:rPr>
                <w:lang w:val="zh-CN"/>
              </w:rPr>
            </w:pPr>
            <w:r>
              <w:rPr>
                <w:rFonts w:hint="eastAsia"/>
                <w:lang w:val="zh-CN"/>
              </w:rPr>
              <w:t>5</w:t>
            </w:r>
            <w:r>
              <w:rPr>
                <w:lang w:val="zh-CN"/>
              </w:rPr>
              <w:t>9</w:t>
            </w:r>
          </w:p>
        </w:tc>
        <w:tc>
          <w:tcPr>
            <w:tcW w:w="4479" w:type="dxa"/>
          </w:tcPr>
          <w:p>
            <w:pPr>
              <w:ind w:firstLine="0" w:firstLineChars="0"/>
              <w:rPr>
                <w:lang w:val="zh-CN"/>
              </w:rPr>
            </w:pPr>
            <w:r>
              <w:rPr>
                <w:rFonts w:hint="eastAsia"/>
                <w:lang w:val="zh-CN"/>
              </w:rPr>
              <w:t>整数指令，32 个 64-bit 通用寄存器，64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R</w:t>
            </w:r>
            <w:r>
              <w:rPr>
                <w:lang w:val="zh-CN"/>
              </w:rPr>
              <w:t>V128I</w:t>
            </w:r>
          </w:p>
        </w:tc>
        <w:tc>
          <w:tcPr>
            <w:tcW w:w="993" w:type="dxa"/>
          </w:tcPr>
          <w:p>
            <w:pPr>
              <w:ind w:firstLine="0" w:firstLineChars="0"/>
              <w:rPr>
                <w:lang w:val="zh-CN"/>
              </w:rPr>
            </w:pPr>
            <w:r>
              <w:rPr>
                <w:rFonts w:hint="eastAsia"/>
                <w:lang w:val="zh-CN"/>
              </w:rPr>
              <w:t>7</w:t>
            </w:r>
            <w:r>
              <w:rPr>
                <w:lang w:val="zh-CN"/>
              </w:rPr>
              <w:t>1</w:t>
            </w:r>
          </w:p>
        </w:tc>
        <w:tc>
          <w:tcPr>
            <w:tcW w:w="4479" w:type="dxa"/>
          </w:tcPr>
          <w:p>
            <w:pPr>
              <w:ind w:firstLine="0" w:firstLineChars="0"/>
              <w:rPr>
                <w:lang w:val="zh-CN"/>
              </w:rPr>
            </w:pPr>
            <w:r>
              <w:rPr>
                <w:rFonts w:hint="eastAsia"/>
                <w:lang w:val="zh-CN"/>
              </w:rPr>
              <w:t>整数指令，32 个 128-bit 通用寄存器，128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rPr>
                <w:lang w:val="zh-CN"/>
              </w:rPr>
            </w:pPr>
            <w:r>
              <w:rPr>
                <w:rFonts w:hint="eastAsia"/>
                <w:lang w:val="zh-CN"/>
              </w:rPr>
              <w:t>扩展指令集</w:t>
            </w:r>
          </w:p>
        </w:tc>
        <w:tc>
          <w:tcPr>
            <w:tcW w:w="1275" w:type="dxa"/>
          </w:tcPr>
          <w:p>
            <w:pPr>
              <w:ind w:firstLine="0" w:firstLineChars="0"/>
              <w:rPr>
                <w:lang w:val="zh-CN"/>
              </w:rPr>
            </w:pPr>
            <w:r>
              <w:rPr>
                <w:rFonts w:hint="eastAsia"/>
                <w:lang w:val="zh-CN"/>
              </w:rPr>
              <w:t>M</w:t>
            </w:r>
          </w:p>
        </w:tc>
        <w:tc>
          <w:tcPr>
            <w:tcW w:w="993" w:type="dxa"/>
          </w:tcPr>
          <w:p>
            <w:pPr>
              <w:ind w:firstLine="0" w:firstLineChars="0"/>
              <w:rPr>
                <w:lang w:val="zh-CN"/>
              </w:rPr>
            </w:pPr>
            <w:r>
              <w:rPr>
                <w:rFonts w:hint="eastAsia"/>
                <w:lang w:val="zh-CN"/>
              </w:rPr>
              <w:t>8</w:t>
            </w:r>
          </w:p>
        </w:tc>
        <w:tc>
          <w:tcPr>
            <w:tcW w:w="4479" w:type="dxa"/>
          </w:tcPr>
          <w:p>
            <w:pPr>
              <w:ind w:firstLine="0" w:firstLineChars="0"/>
              <w:rPr>
                <w:lang w:val="zh-CN"/>
              </w:rPr>
            </w:pPr>
            <w:r>
              <w:rPr>
                <w:rFonts w:hint="eastAsia"/>
                <w:lang w:val="zh-CN"/>
              </w:rPr>
              <w:t>乘除扩展，4 条取余数，4 条除法，5 条乘法操作指令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A</w:t>
            </w:r>
          </w:p>
        </w:tc>
        <w:tc>
          <w:tcPr>
            <w:tcW w:w="993" w:type="dxa"/>
          </w:tcPr>
          <w:p>
            <w:pPr>
              <w:ind w:firstLine="0" w:firstLineChars="0"/>
              <w:rPr>
                <w:lang w:val="zh-CN"/>
              </w:rPr>
            </w:pPr>
            <w:r>
              <w:rPr>
                <w:rFonts w:hint="eastAsia"/>
                <w:lang w:val="zh-CN"/>
              </w:rPr>
              <w:t>1</w:t>
            </w:r>
            <w:r>
              <w:rPr>
                <w:lang w:val="zh-CN"/>
              </w:rPr>
              <w:t>1</w:t>
            </w:r>
          </w:p>
        </w:tc>
        <w:tc>
          <w:tcPr>
            <w:tcW w:w="4479" w:type="dxa"/>
          </w:tcPr>
          <w:p>
            <w:pPr>
              <w:ind w:firstLine="0" w:firstLineChars="0"/>
              <w:rPr>
                <w:lang w:val="zh-CN"/>
              </w:rPr>
            </w:pPr>
            <w:r>
              <w:rPr>
                <w:rFonts w:hint="eastAsia"/>
                <w:lang w:val="zh-CN"/>
              </w:rPr>
              <w:t>原子扩展，包含原子读-修改-写、原子加减或、异或等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F</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单精度浮点扩展，单精度访存、单精度浮点运算指令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D</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双精度浮点扩展，双精度访存、双精度浮点运算指令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Q</w:t>
            </w:r>
          </w:p>
        </w:tc>
        <w:tc>
          <w:tcPr>
            <w:tcW w:w="993" w:type="dxa"/>
          </w:tcPr>
          <w:p>
            <w:pPr>
              <w:ind w:firstLine="0" w:firstLineChars="0"/>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四倍精度浮点指令扩展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rPr>
                <w:lang w:val="zh-CN"/>
              </w:rPr>
            </w:pPr>
          </w:p>
        </w:tc>
        <w:tc>
          <w:tcPr>
            <w:tcW w:w="1275" w:type="dxa"/>
          </w:tcPr>
          <w:p>
            <w:pPr>
              <w:ind w:firstLine="0" w:firstLineChars="0"/>
              <w:rPr>
                <w:lang w:val="zh-CN"/>
              </w:rPr>
            </w:pPr>
            <w:r>
              <w:rPr>
                <w:rFonts w:hint="eastAsia"/>
                <w:lang w:val="zh-CN"/>
              </w:rPr>
              <w:t>C</w:t>
            </w:r>
          </w:p>
        </w:tc>
        <w:tc>
          <w:tcPr>
            <w:tcW w:w="993" w:type="dxa"/>
          </w:tcPr>
          <w:p>
            <w:pPr>
              <w:ind w:firstLine="0" w:firstLineChars="0"/>
              <w:rPr>
                <w:lang w:val="zh-CN"/>
              </w:rPr>
            </w:pPr>
            <w:r>
              <w:rPr>
                <w:rFonts w:hint="eastAsia"/>
                <w:lang w:val="zh-CN"/>
              </w:rPr>
              <w:t>4</w:t>
            </w:r>
            <w:r>
              <w:rPr>
                <w:lang w:val="zh-CN"/>
              </w:rPr>
              <w:t>6</w:t>
            </w:r>
          </w:p>
        </w:tc>
        <w:tc>
          <w:tcPr>
            <w:tcW w:w="4479" w:type="dxa"/>
          </w:tcPr>
          <w:p>
            <w:pPr>
              <w:ind w:firstLine="0" w:firstLineChars="0"/>
              <w:rPr>
                <w:lang w:val="zh-CN"/>
              </w:rPr>
            </w:pPr>
            <w:r>
              <w:rPr>
                <w:rFonts w:hint="eastAsia"/>
                <w:lang w:val="zh-CN"/>
              </w:rPr>
              <w:t>压缩指令扩展，16 位指令编码，减少静/动态代码大小</w:t>
            </w:r>
          </w:p>
        </w:tc>
      </w:tr>
    </w:tbl>
    <w:p>
      <w:pPr>
        <w:ind w:firstLine="480"/>
        <w:rPr>
          <w:lang w:val="zh-CN"/>
        </w:rPr>
      </w:pPr>
    </w:p>
    <w:p>
      <w:pPr>
        <w:ind w:firstLine="480"/>
        <w:rPr>
          <w:rFonts w:hint="eastAsia"/>
          <w:lang w:val="zh-CN"/>
        </w:rPr>
      </w:pPr>
      <w:r>
        <w:rPr>
          <w:rFonts w:hint="eastAsia"/>
          <w:lang w:val="zh-CN"/>
        </w:rPr>
        <w:t>其中，名称前缀中 RV32 和 RV64 表示处理器使用 RISC-V 指令集同时表明处理器中寄存器的位宽。在该指令集架构中基本整数指令集使用简写“I”来表示 Integer，基本整数集包含了整数计算指令、整数加载指令、整数存储指令和控制流指令，实现基本整数指令集是任何一款基于 RISC-V 指令集架构的微处理器所必须满足的；标准的整数乘法和除法扩展使用简写“M”表示 Multiply，并添加指令以对整数寄存器中保存的值进行乘法和除法操作；标准的原子指令扩展使用简写“A”表示 Atomic，添加原子性的读取、修改和写入内存的指令，保证了多核处理器间的访存一致性；单精度浮点扩展使用简写“F”来表示 Float，该扩展增加了浮点寄存器、单精度计算指令和单精度加载以及存储指令；标准的双精度扩展使用简写“D”表示 Double，扩展了</w:t>
      </w:r>
      <w:r>
        <w:drawing>
          <wp:anchor distT="0" distB="0" distL="114300" distR="114300" simplePos="0" relativeHeight="251679744" behindDoc="0" locked="0" layoutInCell="1" allowOverlap="1">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Pr>
          <w:rFonts w:hint="eastAsia"/>
          <w:lang w:val="zh-CN"/>
        </w:rPr>
        <w:t>浮点寄存器，并且增加了双精度计算、加载和存储指令。整数基数集加上四个标准扩展（即“IMAFD”）可以缩写为“G”，表示实现通用标量指令集。</w:t>
      </w:r>
    </w:p>
    <w:p>
      <w:pPr>
        <w:ind w:firstLine="480"/>
        <w:rPr>
          <w:rFonts w:ascii="宋体" w:hAnsi="宋体" w:eastAsia="宋体" w:cs="宋体"/>
          <w:sz w:val="24"/>
          <w:szCs w:val="24"/>
        </w:rPr>
      </w:pPr>
      <w:r>
        <w:rPr>
          <w:rFonts w:ascii="宋体" w:hAnsi="宋体" w:eastAsia="宋体" w:cs="宋体"/>
          <w:sz w:val="24"/>
          <w:szCs w:val="24"/>
        </w:rPr>
        <w:t>RISC-V的指令集使用模块化的方式进行组织，每一个模块使用一个英文字母来表示。RISC-V最基本也是唯一强制要求实现的指令集部分是由I字母表示的基本整数指令子集，使用该整数指令子集，便能够实现完整的软件编译器。其他的指令子集部分均为可选的模块，具有代表性的模块包括M/A/F/D/C，如表1所示。</w:t>
      </w:r>
    </w:p>
    <w:p>
      <w:pPr>
        <w:ind w:firstLine="480"/>
        <w:rPr>
          <w:rFonts w:ascii="宋体" w:hAnsi="宋体" w:eastAsia="宋体" w:cs="宋体"/>
          <w:sz w:val="24"/>
          <w:szCs w:val="24"/>
        </w:rPr>
      </w:pPr>
      <w:r>
        <w:rPr>
          <w:rFonts w:ascii="宋体" w:hAnsi="宋体" w:eastAsia="宋体" w:cs="宋体"/>
          <w:sz w:val="24"/>
          <w:szCs w:val="24"/>
        </w:rPr>
        <w:t>为了提高代码密度，RISC-V架构也提供可选的“压缩”指令子集，由英文字母C表示。压缩指令的指令编码长度为16比特，而普通的非压缩指令的长度为32比特。以上这些模块的一个特定组合“IMAFD”，也被称为“通用”组合，由英文字母G表示。因此RV32G表示RV32IMAFD，同理RV64G表示RV64IMAFD。</w:t>
      </w:r>
    </w:p>
    <w:p>
      <w:pPr>
        <w:pStyle w:val="18"/>
        <w:keepNext w:val="0"/>
        <w:keepLines w:val="0"/>
        <w:widowControl/>
        <w:suppressLineNumbers w:val="0"/>
      </w:pPr>
      <w:r>
        <w:t>为了进一步减少面积，RISC-V架构还提供一种“嵌入式”架构，由英文字母E表示。该架构主要用于追求极低面积与功耗的深嵌入式场景。该架构仅需要支持16个通用整数寄存器，而非嵌入式的普通架构则需要支持32个通用整数寄存器。</w:t>
      </w:r>
    </w:p>
    <w:p>
      <w:pPr>
        <w:pStyle w:val="18"/>
        <w:keepNext w:val="0"/>
        <w:keepLines w:val="0"/>
        <w:widowControl/>
        <w:suppressLineNumbers w:val="0"/>
      </w:pPr>
      <w:r>
        <w:t>通过以上的模块化指令集，能够选择不同的组合来满足不同的应用。譬如，追求小面积低功耗的嵌入式场景可以选择使用RV32EC架构；而大型的64位架构则可以选择RV64G。</w:t>
      </w:r>
    </w:p>
    <w:p>
      <w:pPr>
        <w:ind w:firstLine="480"/>
        <w:rPr>
          <w:rFonts w:hint="eastAsia" w:ascii="宋体" w:hAnsi="宋体" w:eastAsia="宋体" w:cs="宋体"/>
          <w:sz w:val="24"/>
          <w:szCs w:val="24"/>
          <w:lang w:val="zh-CN"/>
        </w:rPr>
      </w:pPr>
    </w:p>
    <w:p>
      <w:pPr>
        <w:ind w:firstLine="480"/>
        <w:rPr>
          <w:lang w:val="zh-CN"/>
        </w:rPr>
      </w:pPr>
      <w:r>
        <w:rPr>
          <w:rFonts w:hint="eastAsia"/>
          <w:lang w:val="zh-CN"/>
        </w:rPr>
        <w:t>如图 2.1 所示，RISC-V 基本指令格式有 R/I/S/U 四种及其变种类型。所有固定的32 位指令在内存中必须 4-byte 对齐。其中使用 I 类型指令格式的指令有：整型计算指令中的寄存器-立即数操作指令、左移右移指令、直接跳转指令、Load 指令以及系统调用指令。使用 R 类型指令格式的有：整型计算指令中的寄存器-寄存器操作指令、扩展原子类指令、单精度浮点算数指令。使用 S 类型指令格式的有：Store 类指令。使用 U 类型指令格式的有：LUI 以及 AUIPC 指令。</w:t>
      </w:r>
    </w:p>
    <w:p>
      <w:pPr>
        <w:ind w:firstLine="480"/>
        <w:rPr>
          <w:lang w:val="zh-CN"/>
        </w:rPr>
      </w:pPr>
      <w:r>
        <w:rPr>
          <w:rFonts w:hint="eastAsia"/>
          <w:lang w:val="zh-CN"/>
        </w:rPr>
        <w:t>RISC-V 指令集架构所使用的定点通用寄存器如表 2.2 所示，浮点通用寄存器如表 2.3 所示。</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pPr>
            <w:r>
              <w:t>x0</w:t>
            </w:r>
          </w:p>
          <w:p>
            <w:pPr>
              <w:ind w:firstLine="0" w:firstLineChars="0"/>
              <w:jc w:val="center"/>
            </w:pPr>
            <w:r>
              <w:t>x1</w:t>
            </w:r>
          </w:p>
          <w:p>
            <w:pPr>
              <w:ind w:firstLine="0" w:firstLineChars="0"/>
              <w:jc w:val="center"/>
            </w:pPr>
            <w:r>
              <w:t>x2</w:t>
            </w:r>
          </w:p>
          <w:p>
            <w:pPr>
              <w:ind w:firstLine="0" w:firstLineChars="0"/>
              <w:jc w:val="center"/>
            </w:pPr>
            <w:r>
              <w:t>x3</w:t>
            </w:r>
          </w:p>
          <w:p>
            <w:pPr>
              <w:ind w:firstLine="0" w:firstLineChars="0"/>
              <w:jc w:val="center"/>
            </w:pPr>
            <w:r>
              <w:t>x4</w:t>
            </w:r>
          </w:p>
          <w:p>
            <w:pPr>
              <w:ind w:firstLine="0" w:firstLineChars="0"/>
              <w:jc w:val="center"/>
            </w:pPr>
            <w:r>
              <w:t>x5</w:t>
            </w:r>
          </w:p>
          <w:p>
            <w:pPr>
              <w:ind w:firstLine="0" w:firstLineChars="0"/>
              <w:jc w:val="center"/>
            </w:pPr>
            <w:r>
              <w:t>x6-7</w:t>
            </w:r>
          </w:p>
          <w:p>
            <w:pPr>
              <w:ind w:firstLine="0" w:firstLineChars="0"/>
              <w:jc w:val="center"/>
            </w:pPr>
            <w:r>
              <w:t>x8</w:t>
            </w:r>
          </w:p>
          <w:p>
            <w:pPr>
              <w:ind w:firstLine="0" w:firstLineChars="0"/>
              <w:jc w:val="center"/>
            </w:pPr>
            <w:r>
              <w:t>x9</w:t>
            </w:r>
          </w:p>
          <w:p>
            <w:pPr>
              <w:ind w:firstLine="0" w:firstLineChars="0"/>
              <w:jc w:val="center"/>
            </w:pPr>
            <w:r>
              <w:t>x10-11</w:t>
            </w:r>
          </w:p>
          <w:p>
            <w:pPr>
              <w:ind w:firstLine="0" w:firstLineChars="0"/>
              <w:jc w:val="center"/>
              <w:rPr>
                <w:lang w:val="zh-CN"/>
              </w:rPr>
            </w:pPr>
            <w:r>
              <w:rPr>
                <w:lang w:val="zh-CN"/>
              </w:rPr>
              <w:t>x12-17</w:t>
            </w:r>
          </w:p>
          <w:p>
            <w:pPr>
              <w:ind w:firstLine="0" w:firstLineChars="0"/>
              <w:jc w:val="center"/>
              <w:rPr>
                <w:lang w:val="zh-CN"/>
              </w:rPr>
            </w:pPr>
            <w:r>
              <w:rPr>
                <w:lang w:val="zh-CN"/>
              </w:rPr>
              <w:t>x18-27</w:t>
            </w:r>
          </w:p>
          <w:p>
            <w:pPr>
              <w:ind w:firstLine="0" w:firstLineChars="0"/>
              <w:jc w:val="center"/>
              <w:rPr>
                <w:lang w:val="zh-CN"/>
              </w:rPr>
            </w:pPr>
            <w:r>
              <w:rPr>
                <w:lang w:val="zh-CN"/>
              </w:rPr>
              <w:t>x28-31</w:t>
            </w:r>
          </w:p>
        </w:tc>
        <w:tc>
          <w:tcPr>
            <w:tcW w:w="1560" w:type="dxa"/>
          </w:tcPr>
          <w:p>
            <w:pPr>
              <w:ind w:firstLine="0" w:firstLineChars="0"/>
              <w:jc w:val="center"/>
            </w:pPr>
            <w:r>
              <w:t>zero</w:t>
            </w:r>
          </w:p>
          <w:p>
            <w:pPr>
              <w:ind w:firstLine="0" w:firstLineChars="0"/>
              <w:jc w:val="center"/>
            </w:pPr>
            <w:r>
              <w:t>ra</w:t>
            </w:r>
          </w:p>
          <w:p>
            <w:pPr>
              <w:ind w:firstLine="0" w:firstLineChars="0"/>
              <w:jc w:val="center"/>
            </w:pPr>
            <w:r>
              <w:t>sp</w:t>
            </w:r>
          </w:p>
          <w:p>
            <w:pPr>
              <w:ind w:firstLine="0" w:firstLineChars="0"/>
              <w:jc w:val="center"/>
            </w:pPr>
            <w:r>
              <w:t>gp</w:t>
            </w:r>
          </w:p>
          <w:p>
            <w:pPr>
              <w:ind w:firstLine="0" w:firstLineChars="0"/>
              <w:jc w:val="center"/>
            </w:pPr>
            <w:r>
              <w:t>tp</w:t>
            </w:r>
          </w:p>
          <w:p>
            <w:pPr>
              <w:ind w:firstLine="0" w:firstLineChars="0"/>
              <w:jc w:val="center"/>
            </w:pPr>
            <w:r>
              <w:t>t0</w:t>
            </w:r>
          </w:p>
          <w:p>
            <w:pPr>
              <w:ind w:firstLine="0" w:firstLineChars="0"/>
              <w:jc w:val="center"/>
              <w:rPr>
                <w:lang w:val="zh-CN"/>
              </w:rPr>
            </w:pPr>
            <w:r>
              <w:rPr>
                <w:lang w:val="zh-CN"/>
              </w:rPr>
              <w:t>t1-2</w:t>
            </w:r>
          </w:p>
          <w:p>
            <w:pPr>
              <w:ind w:firstLine="0" w:firstLineChars="0"/>
              <w:jc w:val="center"/>
              <w:rPr>
                <w:lang w:val="zh-CN"/>
              </w:rPr>
            </w:pPr>
            <w:r>
              <w:rPr>
                <w:lang w:val="zh-CN"/>
              </w:rPr>
              <w:t>s0/fp</w:t>
            </w:r>
          </w:p>
          <w:p>
            <w:pPr>
              <w:ind w:firstLine="0" w:firstLineChars="0"/>
              <w:jc w:val="center"/>
              <w:rPr>
                <w:lang w:val="zh-CN"/>
              </w:rPr>
            </w:pPr>
            <w:r>
              <w:rPr>
                <w:lang w:val="zh-CN"/>
              </w:rPr>
              <w:t>s1</w:t>
            </w:r>
          </w:p>
          <w:p>
            <w:pPr>
              <w:ind w:firstLine="0" w:firstLineChars="0"/>
              <w:jc w:val="center"/>
              <w:rPr>
                <w:lang w:val="zh-CN"/>
              </w:rPr>
            </w:pPr>
            <w:r>
              <w:rPr>
                <w:lang w:val="zh-CN"/>
              </w:rPr>
              <w:t>a0-1</w:t>
            </w:r>
          </w:p>
          <w:p>
            <w:pPr>
              <w:ind w:firstLine="0" w:firstLineChars="0"/>
              <w:jc w:val="center"/>
              <w:rPr>
                <w:lang w:val="zh-CN"/>
              </w:rPr>
            </w:pPr>
            <w:r>
              <w:rPr>
                <w:lang w:val="zh-CN"/>
              </w:rPr>
              <w:t>a2-7</w:t>
            </w:r>
          </w:p>
          <w:p>
            <w:pPr>
              <w:ind w:firstLine="0" w:firstLineChars="0"/>
              <w:jc w:val="center"/>
              <w:rPr>
                <w:lang w:val="zh-CN"/>
              </w:rPr>
            </w:pPr>
            <w:r>
              <w:rPr>
                <w:lang w:val="zh-CN"/>
              </w:rPr>
              <w:t>s2-11</w:t>
            </w:r>
          </w:p>
          <w:p>
            <w:pPr>
              <w:ind w:firstLine="0" w:firstLineChars="0"/>
              <w:jc w:val="center"/>
              <w:rPr>
                <w:lang w:val="zh-CN"/>
              </w:rPr>
            </w:pPr>
            <w:r>
              <w:rPr>
                <w:lang w:val="zh-CN"/>
              </w:rPr>
              <w:t>t3-6</w:t>
            </w:r>
          </w:p>
        </w:tc>
        <w:tc>
          <w:tcPr>
            <w:tcW w:w="2970" w:type="dxa"/>
          </w:tcPr>
          <w:p>
            <w:pPr>
              <w:ind w:firstLine="0" w:firstLineChars="0"/>
              <w:jc w:val="center"/>
              <w:rPr>
                <w:lang w:val="zh-CN"/>
              </w:rPr>
            </w:pPr>
            <w:r>
              <w:rPr>
                <w:rFonts w:hint="eastAsia"/>
                <w:lang w:val="zh-CN"/>
              </w:rPr>
              <w:t>硬编码为 0</w:t>
            </w:r>
          </w:p>
          <w:p>
            <w:pPr>
              <w:ind w:firstLine="0" w:firstLineChars="0"/>
              <w:jc w:val="center"/>
              <w:rPr>
                <w:lang w:val="zh-CN"/>
              </w:rPr>
            </w:pPr>
            <w:r>
              <w:rPr>
                <w:rFonts w:hint="eastAsia"/>
                <w:lang w:val="zh-CN"/>
              </w:rPr>
              <w:t>返回地址寄存器</w:t>
            </w:r>
          </w:p>
          <w:p>
            <w:pPr>
              <w:ind w:firstLine="0" w:firstLineChars="0"/>
              <w:jc w:val="center"/>
              <w:rPr>
                <w:lang w:val="zh-CN"/>
              </w:rPr>
            </w:pPr>
            <w:r>
              <w:rPr>
                <w:rFonts w:hint="eastAsia"/>
                <w:lang w:val="zh-CN"/>
              </w:rPr>
              <w:t>堆栈指针寄存器</w:t>
            </w:r>
          </w:p>
          <w:p>
            <w:pPr>
              <w:ind w:firstLine="0" w:firstLineChars="0"/>
              <w:jc w:val="center"/>
              <w:rPr>
                <w:lang w:val="zh-CN"/>
              </w:rPr>
            </w:pPr>
            <w:r>
              <w:rPr>
                <w:rFonts w:hint="eastAsia"/>
                <w:lang w:val="zh-CN"/>
              </w:rPr>
              <w:t>全局指针寄存器</w:t>
            </w:r>
          </w:p>
          <w:p>
            <w:pPr>
              <w:ind w:firstLine="0" w:firstLineChars="0"/>
              <w:jc w:val="center"/>
              <w:rPr>
                <w:lang w:val="zh-CN"/>
              </w:rPr>
            </w:pPr>
            <w:r>
              <w:rPr>
                <w:rFonts w:hint="eastAsia"/>
                <w:lang w:val="zh-CN"/>
              </w:rPr>
              <w:t>线程指针寄存器</w:t>
            </w:r>
          </w:p>
          <w:p>
            <w:pPr>
              <w:ind w:firstLine="0" w:firstLineChars="0"/>
              <w:jc w:val="center"/>
              <w:rPr>
                <w:lang w:val="zh-CN"/>
              </w:rPr>
            </w:pPr>
            <w:r>
              <w:rPr>
                <w:rFonts w:hint="eastAsia"/>
                <w:lang w:val="zh-CN"/>
              </w:rPr>
              <w:t>临时/备用链接寄存器</w:t>
            </w:r>
          </w:p>
          <w:p>
            <w:pPr>
              <w:ind w:firstLine="0" w:firstLineChars="0"/>
              <w:jc w:val="center"/>
              <w:rPr>
                <w:lang w:val="zh-CN"/>
              </w:rPr>
            </w:pPr>
            <w:r>
              <w:rPr>
                <w:rFonts w:hint="eastAsia"/>
                <w:lang w:val="zh-CN"/>
              </w:rPr>
              <w:t>临时寄存器</w:t>
            </w:r>
          </w:p>
          <w:p>
            <w:pPr>
              <w:ind w:firstLine="0" w:firstLineChars="0"/>
              <w:jc w:val="center"/>
              <w:rPr>
                <w:lang w:val="zh-CN"/>
              </w:rPr>
            </w:pPr>
            <w:r>
              <w:rPr>
                <w:rFonts w:hint="eastAsia"/>
                <w:lang w:val="zh-CN"/>
              </w:rPr>
              <w:t>保存的寄存器/帧指针</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函数参数/返回值寄存器</w:t>
            </w:r>
          </w:p>
          <w:p>
            <w:pPr>
              <w:ind w:firstLine="0" w:firstLineChars="0"/>
              <w:jc w:val="center"/>
              <w:rPr>
                <w:lang w:val="zh-CN"/>
              </w:rPr>
            </w:pPr>
            <w:r>
              <w:rPr>
                <w:rFonts w:hint="eastAsia"/>
                <w:lang w:val="zh-CN"/>
              </w:rPr>
              <w:t>函数参数寄存器</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临时寄存器</w:t>
            </w:r>
          </w:p>
        </w:tc>
        <w:tc>
          <w:tcPr>
            <w:tcW w:w="2076" w:type="dxa"/>
          </w:tcPr>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lang w:val="zh-CN"/>
              </w:rPr>
              <w:t>-</w:t>
            </w:r>
          </w:p>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lang w:val="zh-CN"/>
              </w:rPr>
              <w:t>f0-7</w:t>
            </w:r>
          </w:p>
          <w:p>
            <w:pPr>
              <w:ind w:firstLine="0" w:firstLineChars="0"/>
              <w:jc w:val="center"/>
              <w:rPr>
                <w:lang w:val="zh-CN"/>
              </w:rPr>
            </w:pPr>
            <w:r>
              <w:rPr>
                <w:lang w:val="zh-CN"/>
              </w:rPr>
              <w:t>f8-9</w:t>
            </w:r>
          </w:p>
          <w:p>
            <w:pPr>
              <w:ind w:firstLine="0" w:firstLineChars="0"/>
              <w:jc w:val="center"/>
              <w:rPr>
                <w:lang w:val="zh-CN"/>
              </w:rPr>
            </w:pPr>
            <w:r>
              <w:rPr>
                <w:lang w:val="zh-CN"/>
              </w:rPr>
              <w:t>f10-11</w:t>
            </w:r>
          </w:p>
          <w:p>
            <w:pPr>
              <w:ind w:firstLine="0" w:firstLineChars="0"/>
              <w:jc w:val="center"/>
              <w:rPr>
                <w:lang w:val="zh-CN"/>
              </w:rPr>
            </w:pPr>
            <w:r>
              <w:rPr>
                <w:lang w:val="zh-CN"/>
              </w:rPr>
              <w:t>f12-17</w:t>
            </w:r>
          </w:p>
          <w:p>
            <w:pPr>
              <w:ind w:firstLine="0" w:firstLineChars="0"/>
              <w:jc w:val="center"/>
              <w:rPr>
                <w:lang w:val="zh-CN"/>
              </w:rPr>
            </w:pPr>
            <w:r>
              <w:rPr>
                <w:lang w:val="zh-CN"/>
              </w:rPr>
              <w:t>f18-27</w:t>
            </w:r>
          </w:p>
          <w:p>
            <w:pPr>
              <w:ind w:firstLine="0" w:firstLineChars="0"/>
              <w:jc w:val="center"/>
              <w:rPr>
                <w:lang w:val="zh-CN"/>
              </w:rPr>
            </w:pPr>
            <w:r>
              <w:rPr>
                <w:lang w:val="zh-CN"/>
              </w:rPr>
              <w:t>f28-31</w:t>
            </w:r>
          </w:p>
        </w:tc>
        <w:tc>
          <w:tcPr>
            <w:tcW w:w="1560" w:type="dxa"/>
          </w:tcPr>
          <w:p>
            <w:pPr>
              <w:ind w:firstLine="0" w:firstLineChars="0"/>
              <w:jc w:val="center"/>
            </w:pPr>
            <w:r>
              <w:t>ft0-7</w:t>
            </w:r>
          </w:p>
          <w:p>
            <w:pPr>
              <w:ind w:firstLine="0" w:firstLineChars="0"/>
              <w:jc w:val="center"/>
            </w:pPr>
            <w:r>
              <w:t>fs0-1</w:t>
            </w:r>
          </w:p>
          <w:p>
            <w:pPr>
              <w:ind w:firstLine="0" w:firstLineChars="0"/>
              <w:jc w:val="center"/>
            </w:pPr>
            <w:r>
              <w:t>fa0-1</w:t>
            </w:r>
          </w:p>
          <w:p>
            <w:pPr>
              <w:ind w:firstLine="0" w:firstLineChars="0"/>
              <w:jc w:val="center"/>
            </w:pPr>
            <w:r>
              <w:t>fa2-7</w:t>
            </w:r>
          </w:p>
          <w:p>
            <w:pPr>
              <w:ind w:firstLine="0" w:firstLineChars="0"/>
              <w:jc w:val="center"/>
            </w:pPr>
            <w:r>
              <w:t>fs2-11</w:t>
            </w:r>
          </w:p>
          <w:p>
            <w:pPr>
              <w:ind w:firstLine="0" w:firstLineChars="0"/>
              <w:jc w:val="center"/>
            </w:pPr>
            <w:r>
              <w:t>ft8-11</w:t>
            </w:r>
          </w:p>
        </w:tc>
        <w:tc>
          <w:tcPr>
            <w:tcW w:w="2970" w:type="dxa"/>
          </w:tcPr>
          <w:p>
            <w:pPr>
              <w:ind w:firstLine="0" w:firstLineChars="0"/>
              <w:jc w:val="center"/>
              <w:rPr>
                <w:lang w:val="zh-CN"/>
              </w:rPr>
            </w:pPr>
            <w:r>
              <w:rPr>
                <w:rFonts w:hint="eastAsia"/>
                <w:lang w:val="zh-CN"/>
              </w:rPr>
              <w:t>浮点临时寄存器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浮点参数/返回值寄存器</w:t>
            </w:r>
          </w:p>
          <w:p>
            <w:pPr>
              <w:ind w:firstLine="0" w:firstLineChars="0"/>
              <w:jc w:val="center"/>
              <w:rPr>
                <w:lang w:val="zh-CN"/>
              </w:rPr>
            </w:pPr>
            <w:r>
              <w:rPr>
                <w:rFonts w:hint="eastAsia"/>
                <w:lang w:val="zh-CN"/>
              </w:rPr>
              <w:t>浮点参数寄存器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浮点临时寄存器</w:t>
            </w:r>
          </w:p>
        </w:tc>
        <w:tc>
          <w:tcPr>
            <w:tcW w:w="2076" w:type="dxa"/>
          </w:tcPr>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p>
      <w:pPr>
        <w:pStyle w:val="3"/>
        <w:rPr>
          <w:rFonts w:hint="default"/>
        </w:rPr>
      </w:pPr>
      <w:bookmarkStart w:id="18" w:name="_Toc7354"/>
      <w:bookmarkStart w:id="19" w:name="_Toc80161699"/>
      <w:r>
        <w:rPr>
          <w:lang w:val="zh-CN"/>
        </w:rPr>
        <w:t xml:space="preserve">2.2 </w:t>
      </w:r>
      <w:r>
        <w:t xml:space="preserve"> </w:t>
      </w:r>
      <w:bookmarkEnd w:id="18"/>
      <w:bookmarkEnd w:id="19"/>
      <w:r>
        <w:t>体系结构模拟器</w:t>
      </w:r>
    </w:p>
    <w:p>
      <w:pPr>
        <w:ind w:firstLine="480"/>
        <w:rPr>
          <w:lang w:val="zh-CN"/>
        </w:rPr>
      </w:pPr>
      <w:r>
        <w:rPr>
          <w:rFonts w:hint="eastAsia"/>
          <w:lang w:val="zh-CN"/>
        </w:rPr>
        <w:t>模拟器是体系结构量化分析的重要手段，对架构设计、芯片开发有重要的指导作用．基于模拟器辅助进行集成电路设计可以追溯到</w:t>
      </w:r>
      <w:r>
        <w:rPr>
          <w:rFonts w:hint="eastAsia"/>
        </w:rPr>
        <w:t>1980</w:t>
      </w:r>
      <w:r>
        <w:rPr>
          <w:rFonts w:hint="eastAsia"/>
          <w:lang w:val="zh-CN"/>
        </w:rPr>
        <w:t>年代，自此模拟器便一直是处理器设计过程中不可或缺的工具．在芯片开发过程中，体系结构模拟器可以缩短处理器的设计时间，降低开发成本，其具体作用如图１所示：</w:t>
      </w:r>
    </w:p>
    <w:p>
      <w:pPr>
        <w:ind w:firstLine="480"/>
        <w:rPr>
          <w:lang w:val="zh-CN"/>
        </w:rPr>
      </w:pPr>
    </w:p>
    <w:p>
      <w:pPr>
        <w:ind w:firstLine="480"/>
        <w:rPr>
          <w:lang w:val="zh-CN"/>
        </w:rPr>
      </w:pPr>
      <w:r>
        <w:rPr>
          <w:rFonts w:hint="eastAsia"/>
          <w:lang w:val="zh-CN"/>
        </w:rPr>
        <w:t>由图１可知：</w:t>
      </w:r>
    </w:p>
    <w:p>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pPr>
        <w:numPr>
          <w:ilvl w:val="0"/>
          <w:numId w:val="3"/>
        </w:numPr>
        <w:ind w:firstLine="480"/>
        <w:rPr>
          <w:lang w:val="zh-CN"/>
        </w:rPr>
      </w:pPr>
      <w:r>
        <w:rPr>
          <w:rFonts w:hint="eastAsia"/>
          <w:lang w:val="zh-CN"/>
        </w:rPr>
        <w:t>在未流片之前基于模拟器就可以开展系统软件开发和适配工作，这样可以在芯片流片结束后以最快速度启动系统软件．</w:t>
      </w:r>
    </w:p>
    <w:p>
      <w:pPr>
        <w:numPr>
          <w:ilvl w:val="0"/>
          <w:numId w:val="3"/>
        </w:numPr>
        <w:ind w:firstLine="480"/>
      </w:pPr>
      <w:r>
        <w:rPr>
          <w:rFonts w:hint="eastAsia"/>
          <w:lang w:val="zh-CN"/>
        </w:rPr>
        <w:t>流片结束后，基于模拟器可以辅助进行芯片硅后验证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 xml:space="preserve">别，可以互相校准并发现模拟器或者 </w:t>
      </w:r>
      <w:r>
        <w:rPr>
          <w:rFonts w:hint="eastAsia"/>
        </w:rPr>
        <w:t>RTL</w:t>
      </w:r>
      <w:r>
        <w:rPr>
          <w:rFonts w:hint="eastAsia"/>
          <w:lang w:val="zh-CN"/>
        </w:rPr>
        <w:t>的设计错误</w:t>
      </w:r>
      <w:r>
        <w:rPr>
          <w:rFonts w:hint="eastAsia"/>
        </w:rPr>
        <w:t>.</w:t>
      </w:r>
    </w:p>
    <w:p>
      <w:pPr>
        <w:ind w:left="480" w:leftChars="200" w:firstLine="0" w:firstLineChars="0"/>
      </w:pPr>
    </w:p>
    <w:p>
      <w:pPr>
        <w:spacing w:line="240" w:lineRule="auto"/>
        <w:ind w:firstLineChars="0"/>
      </w:pPr>
      <w:r>
        <w:rPr>
          <w:rFonts w:hint="eastAsia"/>
        </w:rPr>
        <w:t>模拟开发的基本流程如图2.1 所示。 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分析既可以是针对模型本身的数据，对模型本身进行评价或研究；也可以是对模拟的目标系统性能作出评价。</w:t>
      </w:r>
    </w:p>
    <w:p>
      <w:pPr>
        <w:spacing w:line="240" w:lineRule="auto"/>
        <w:ind w:firstLineChars="0"/>
      </w:pPr>
      <w:r>
        <w:rPr>
          <w:rFonts w:hint="eastAsia"/>
        </w:rPr>
        <w:t>体系结构模拟器的驱动方式主要分为两种：执行驱动(又叫程序驱动)和踪迹驱动,这两种驱动方式对应的指令集模拟策略分别是编译型模拟和解释性模拟.</w:t>
      </w:r>
    </w:p>
    <w:p>
      <w:pPr>
        <w:spacing w:line="240" w:lineRule="auto"/>
        <w:ind w:firstLineChars="0"/>
      </w:pPr>
    </w:p>
    <w:p>
      <w:pPr>
        <w:spacing w:line="240" w:lineRule="auto"/>
        <w:ind w:firstLineChars="0"/>
      </w:pPr>
      <w:r>
        <w:rPr>
          <w:rFonts w:hint="eastAsia"/>
        </w:rPr>
        <w:t>加州大学伯克利分校设计的开放指令集 ＲＩＳＣ－Ｖ 已成为处理器设计和研究领域的 热 门，为 了 实现处理器 的 敏 捷 开 发，伯 克 利 分 校 还 开 发 了 高 度参数化的硬件构建语言 Ｃｈｉｓｅｌ［５５］．使用 Ｃｈｉｓｅｌ语言设计处理 器，可 以 直 接 使 用 面 向 对 象 的 设 计 方 法学描述处 理 器 功 能，这 与 传 统 意 义 上 开 发 周 期 精确模拟 器 的 方 式 很 像，但特别之处在于：通过编写一次硬件代码可 以生成 包含 Ｃ＋＋ 时钟精准模拟器、ＦＰＧＡ　Ｖｅｒｉｌｏｇ和 ＡＳＩＣ　Ｖｅｒｉｌｏｇ这３个目标［５５］．具体地在生成模拟器方面，基 于最新 Ｃｈｉｓｅｌ３ 编写的硬件 代 码 可 以 产 生 Ｆｉｒｒｔｌ中 间 描 述 语 言 （ｉｎｔｅｒ－ｍｅｄｉａｔｅ　ｒｅｐｒｅｓｅｎｔａｔｉｏｎ，ＩＲ），从 Ｆｉｒｒｔｌ可以直接翻译或者转换成 Ｖｅｒｉｌｏｇ，进而通过 Ｖｅｒｉｌａｔｏｒ工具可以生成时钟精准的 Ｃ＋＋模拟器和测试框架．但是，通过这种方式生成的模拟器代码可读性和可修改性都比较差．Chisel语言使逻辑设计和模拟器开发得到了统一，使得处理器设计效率提高一个数量级［５６］，因此可以大幅加速硬件设计，这是新的硬件敏捷开发方法学，同时也是未来处理器设计和模拟器发展的一个重要方向．</w:t>
      </w:r>
    </w:p>
    <w:p>
      <w:pPr>
        <w:pStyle w:val="4"/>
        <w:ind w:firstLine="520"/>
      </w:pPr>
      <w:bookmarkStart w:id="20" w:name="_Toc80161702"/>
      <w:bookmarkStart w:id="21" w:name="_Toc24394"/>
      <w:r>
        <w:rPr>
          <w:rFonts w:hint="eastAsia"/>
        </w:rPr>
        <w:t>2.2.1 执行驱动模拟</w:t>
      </w:r>
    </w:p>
    <w:p>
      <w:pPr>
        <w:ind w:firstLine="480"/>
      </w:pPr>
      <w:r>
        <w:t>随着体系结构的研究越来越深入，其设计的复杂度越来越高，这给模拟器的性能带来了一定的负面影响。为了提高模拟性能，研究者们对模拟过程进行了改进，引入了编译的思想——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Static Compiled ISS）和动态编译型指令集模拟器（Dynamic Compiled ISS）。 由 Zhu and Gajski给出的静态编译型指令集模拟器将本处于运行时的指令译码过程转移至编译时，如图 2.5 所示。目标机二进制代码经编译器编译，之后由代码生成器优化生成宿主机的二进制代码，并最终运行于宿主机。</w:t>
      </w:r>
    </w:p>
    <w:p>
      <w:pPr>
        <w:ind w:firstLine="480"/>
      </w:pPr>
      <w:r>
        <w:t xml:space="preserve">该技术有一个缺点，那就是要求程序代码为静态的，这就使得静态编译技术只能为一小部分数字信号处理器所使用。与典型的 DSP（数字信号处理器）应用不同的是，微处理器通常面向的是完整的操作系统，而操作系统有一个重要的特点——程序代码在运行时是动态的，这就局限了静态编译型模拟器的广泛使用。 </w:t>
      </w:r>
    </w:p>
    <w:p>
      <w:pPr>
        <w:ind w:firstLineChars="0"/>
      </w:pPr>
      <w:r>
        <w:t xml:space="preserve">动态编译型指令集模拟器的典型代表为 Embra[33]及 Shade[34]，其工作流程如图2.6 所示： </w:t>
      </w:r>
    </w:p>
    <w:p>
      <w:pPr>
        <w:ind w:firstLine="480"/>
      </w:pPr>
      <w:r>
        <w:t>其基本思想是复用译码信息，即在内存中取出一条指令后，判断该条指令是否是第一次执行，若是，那么对其进行译码，并在译码完成后将译码信息保存到Cache 中，然后执行；若不是，则直接在 Cache 中调用该指令的译码信息执行。由于该技术在程序运行时进行指令译码，因此很难进行代码优化。</w:t>
      </w:r>
    </w:p>
    <w:p>
      <w:pPr>
        <w:ind w:firstLine="480"/>
      </w:pPr>
    </w:p>
    <w:p>
      <w:pPr>
        <w:ind w:firstLine="480"/>
      </w:pPr>
      <w:r>
        <w:t>对于执行驱动模拟，存在两种不同的观点：一种认为执行驱动模拟器输入的是程序的二进制文件（可执行指令），而不是踪迹信息，因此，模拟器的输入集大小只与程序的静态指令数相关，而与动态指令数无关。如图 2.3(a)所示，由模拟器来执行程序的所有可执行指令。还有一种观点认为，执行驱动模拟器的输入信息（程序的可执行指令）分成两部分：一部分由宿主机代为执行，另一部分则由模拟器执行。如图 2.3(b)所示，这类模拟器只执行与所研究问题相关的指令，其它指令则由宿主机代替执行。这样做的优点在于模拟速度较快，但是这种模拟方式要求宿主机与目标机的指令集体系结构一致，这就限制了它的应用范围。</w:t>
      </w:r>
    </w:p>
    <w:p>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pPr>
        <w:pStyle w:val="4"/>
        <w:ind w:firstLine="520"/>
      </w:pPr>
      <w:r>
        <w:rPr>
          <w:rFonts w:hint="eastAsia"/>
        </w:rPr>
        <w:t>2.2.2 踪迹驱动模拟</w:t>
      </w:r>
    </w:p>
    <w:p>
      <w:pPr>
        <w:ind w:firstLineChars="0"/>
      </w:pPr>
      <w:r>
        <w:t>长期以来，由于工作原理简单和模拟精度高，解释型指令集模拟器受到了广泛的关注（如 Gem5、SimpleScalar 等）。解释型 ISS 最大的特点在于直接将硬件行为映射到软件[31]，从而模拟出真实的硬件环境。由于其对指令进行逐条翻译，使得指令的执行可以很好的被控制。解释型指令集模拟器的工作流程很简单，通常是取指（fetch）－译码（decode）－执行（execute）的循环，如图 2.4 所示。</w:t>
      </w:r>
    </w:p>
    <w:p>
      <w:pPr>
        <w:numPr>
          <w:ilvl w:val="0"/>
          <w:numId w:val="4"/>
        </w:numPr>
        <w:ind w:firstLineChars="0"/>
      </w:pPr>
      <w:r>
        <w:t>取指：从模拟器的内存空间中取出一条指令</w:t>
      </w:r>
      <w:r>
        <w:rPr>
          <w:rFonts w:hint="eastAsia"/>
        </w:rPr>
        <w:t>.</w:t>
      </w:r>
      <w:r>
        <w:t xml:space="preserve"> </w:t>
      </w:r>
    </w:p>
    <w:p>
      <w:pPr>
        <w:numPr>
          <w:ilvl w:val="0"/>
          <w:numId w:val="4"/>
        </w:numPr>
        <w:ind w:firstLineChars="0"/>
      </w:pPr>
      <w:r>
        <w:t>译码：对取出的指令进行翻译，得到指令的操作码、操作数、执行函数等信息</w:t>
      </w:r>
      <w:r>
        <w:rPr>
          <w:rFonts w:hint="eastAsia"/>
        </w:rPr>
        <w:t>.</w:t>
      </w:r>
      <w:r>
        <w:t xml:space="preserve"> </w:t>
      </w:r>
    </w:p>
    <w:p>
      <w:pPr>
        <w:ind w:left="420" w:firstLine="0" w:firstLineChars="0"/>
      </w:pPr>
      <w:r>
        <w:rPr>
          <w:rFonts w:hint="eastAsia"/>
        </w:rPr>
        <w:t xml:space="preserve">3) </w:t>
      </w:r>
      <w:r>
        <w:t>执行：执行指令所对应的执行函数，并修改相应寄存器的值，包括 PC 寄存器</w:t>
      </w:r>
      <w:r>
        <w:rPr>
          <w:rFonts w:hint="eastAsia"/>
        </w:rPr>
        <w:t>.</w:t>
      </w:r>
    </w:p>
    <w:p>
      <w:pPr>
        <w:spacing w:line="240" w:lineRule="auto"/>
        <w:ind w:firstLineChars="0"/>
      </w:pPr>
      <w:r>
        <w:t>解释执行的工作流程使得解释型 ISS 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pPr>
        <w:spacing w:line="240" w:lineRule="auto"/>
        <w:ind w:firstLineChars="0"/>
      </w:pPr>
    </w:p>
    <w:p>
      <w:pPr>
        <w:ind w:firstLineChars="0"/>
      </w:pPr>
      <w:r>
        <w:t>踪迹驱动模拟将每条指令顺序执行所产生的所有信息作为模拟器的输入，从而模拟某种体系结构处理器的功能和性能。其模拟过程如图 2.2 所示。</w:t>
      </w:r>
    </w:p>
    <w:p>
      <w:pPr>
        <w:ind w:firstLineChars="0"/>
      </w:pPr>
    </w:p>
    <w:p>
      <w:pPr>
        <w:ind w:firstLineChars="0"/>
      </w:pPr>
      <w:r>
        <w:t xml:space="preserve">假设要模拟的目标系统为 T，目标系统上执行的应用程序为 w，则模拟 T 中 w执行的问题可以分解为两个部分：生成踪迹信息以及输入踪迹信息进行模拟。如果把生成踪迹信息的系统命名为 G，那么，踪迹信息就是 G 执行 w 时产生的所有信息。接下来将踪迹信息作为模拟器的输入，在目标系统 T 中模拟执行 w。踪迹驱动的优点在于比较简单，而且可以不关心其它无关部分而只对局部进行详细的模拟。但是这种方式要求生成踪迹的系统 G与模拟的目标系统 T的体系结构相似，否则由 G 生成的踪迹信息不能正确反映 w 在 T 上的实际运行情况，从而导致获得错误的模拟结果。踪迹驱动的另外一个缺点在于模拟器的输入信息是静态的，不能对目标系统的动态特征进行研究。 </w:t>
      </w:r>
    </w:p>
    <w:p>
      <w:pPr>
        <w:ind w:firstLineChars="0"/>
      </w:pPr>
    </w:p>
    <w:p>
      <w:pPr>
        <w:pStyle w:val="3"/>
        <w:rPr>
          <w:rFonts w:hint="default"/>
        </w:rPr>
      </w:pPr>
      <w:r>
        <w:rPr>
          <w:lang w:val="zh-CN"/>
        </w:rPr>
        <w:t xml:space="preserve">2.3 </w:t>
      </w:r>
      <w:r>
        <w:t xml:space="preserve"> </w:t>
      </w:r>
      <w:bookmarkEnd w:id="20"/>
      <w:bookmarkEnd w:id="21"/>
      <w:r>
        <w:t>本章小结</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spacing w:before="480" w:after="360"/>
        <w:ind w:firstLine="0" w:firstLineChars="0"/>
        <w:rPr>
          <w:rFonts w:ascii="黑体" w:hAnsi="黑体" w:eastAsia="黑体"/>
          <w:color w:val="000000"/>
          <w:sz w:val="32"/>
          <w:szCs w:val="32"/>
        </w:rPr>
        <w:sectPr>
          <w:headerReference r:id="rId29" w:type="default"/>
          <w:pgSz w:w="11906" w:h="16838"/>
          <w:pgMar w:top="1440" w:right="1797" w:bottom="1440" w:left="1797" w:header="851" w:footer="992" w:gutter="0"/>
          <w:cols w:space="720" w:num="1"/>
          <w:docGrid w:type="linesAndChars" w:linePitch="312" w:charSpace="0"/>
        </w:sectPr>
      </w:pPr>
    </w:p>
    <w:p>
      <w:pPr>
        <w:pStyle w:val="2"/>
        <w:numPr>
          <w:ilvl w:val="0"/>
          <w:numId w:val="2"/>
        </w:numPr>
        <w:spacing w:before="880"/>
      </w:pPr>
      <w:bookmarkStart w:id="22" w:name="_Toc27880"/>
      <w:bookmarkStart w:id="23" w:name="_Toc80161705"/>
      <w:r>
        <w:rPr>
          <w:rFonts w:hint="eastAsia"/>
        </w:rPr>
        <w:t xml:space="preserve"> 系统需求分析</w:t>
      </w:r>
      <w:bookmarkEnd w:id="22"/>
    </w:p>
    <w:p>
      <w:pPr>
        <w:ind w:firstLineChars="0"/>
      </w:pPr>
      <w:r>
        <w:rPr>
          <w:rFonts w:hint="eastAsia"/>
        </w:rPr>
        <w:t>需求分析是软件生产周期中的一个重要环节,本章将采用面向对象分析的方法对体系结构模拟器的需求进行具体分析与建模.明确模拟器所需实现的功能性需求和非功能性需求.</w:t>
      </w:r>
    </w:p>
    <w:p>
      <w:pPr>
        <w:pStyle w:val="3"/>
        <w:rPr>
          <w:rFonts w:hint="default"/>
          <w:lang w:val="zh-CN"/>
        </w:rPr>
      </w:pPr>
      <w:bookmarkStart w:id="24" w:name="_Toc5715"/>
      <w:r>
        <w:rPr>
          <w:lang w:val="zh-CN"/>
        </w:rPr>
        <w:t>3.1</w:t>
      </w:r>
      <w:r>
        <w:t xml:space="preserve">  </w:t>
      </w:r>
      <w:bookmarkEnd w:id="23"/>
      <w:bookmarkEnd w:id="24"/>
      <w:r>
        <w:rPr>
          <w:lang w:val="zh-CN"/>
        </w:rPr>
        <w:t>需求导出</w:t>
      </w:r>
    </w:p>
    <w:p>
      <w:pPr>
        <w:ind w:firstLine="480"/>
      </w:pPr>
      <w:r>
        <w:rPr>
          <w:rFonts w:hint="eastAsia"/>
        </w:rPr>
        <w:t xml:space="preserve">近几十年来信息技术飞速发展，对芯片的各种要求越来越高，各种新型处理器不断面世。当今社会是以芯片为基石的信息社会，芯片的开发关系到信息生活和服务的各个方面。芯片的设计需要考虑其是否能够具有足够的市场竞争力，这与支持这款芯片的指令集架构的软件种类数量密切相关。例如，Inter x86 架构的服务器和个人主机，在经过多年的发展，如今在商用和家用领域具有很高的市场占有率，其配套的软件的种类和数量在这么多年发展下，也已经十分丰富[1]。考虑到成本和利润因素，芯片厂家在设计新的芯片时偏向于选用具有成熟生态环境的指令集架构。 </w:t>
      </w:r>
    </w:p>
    <w:p>
      <w:pPr>
        <w:ind w:firstLine="480"/>
      </w:pPr>
      <w:r>
        <w:rPr>
          <w:rFonts w:hint="eastAsia"/>
        </w:rPr>
        <w:t>中国 CPU 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pPr>
        <w:ind w:firstLine="480"/>
      </w:pPr>
    </w:p>
    <w:p>
      <w:pPr>
        <w:ind w:firstLine="480"/>
        <w:rPr>
          <w:color w:val="FF0000"/>
          <w:lang w:val="zh-CN"/>
        </w:rPr>
      </w:pPr>
      <w:r>
        <w:rPr>
          <w:color w:val="FF0000"/>
          <w:lang w:val="zh-CN"/>
        </w:rPr>
        <w:t>F</w:t>
      </w:r>
      <w:r>
        <w:rPr>
          <w:rFonts w:hint="eastAsia"/>
          <w:color w:val="FF0000"/>
          <w:lang w:val="zh-CN"/>
        </w:rPr>
        <w:t>pga/流片上的系统软件移植测试：软件交叉编译（vmlinux</w:t>
      </w:r>
      <w:r>
        <w:rPr>
          <w:color w:val="FF0000"/>
          <w:lang w:val="zh-CN"/>
        </w:rPr>
        <w:t xml:space="preserve"> 5</w:t>
      </w:r>
      <w:r>
        <w:rPr>
          <w:rFonts w:hint="eastAsia"/>
          <w:color w:val="FF0000"/>
          <w:lang w:val="zh-CN"/>
        </w:rPr>
        <w:t>min），粘贴fsbl，</w:t>
      </w:r>
      <w:r>
        <w:rPr>
          <w:color w:val="FF0000"/>
        </w:rPr>
        <w:t>vivado</w:t>
      </w:r>
      <w:r>
        <w:rPr>
          <w:rFonts w:hint="eastAsia"/>
          <w:color w:val="FF0000"/>
        </w:rPr>
        <w:t>平台烧录</w:t>
      </w:r>
      <w:r>
        <w:rPr>
          <w:rFonts w:hint="eastAsia"/>
          <w:color w:val="FF0000"/>
          <w:lang w:val="zh-CN"/>
        </w:rPr>
        <w:t>（1</w:t>
      </w:r>
      <w:r>
        <w:rPr>
          <w:color w:val="FF0000"/>
          <w:lang w:val="zh-CN"/>
        </w:rPr>
        <w:t>5</w:t>
      </w:r>
      <w:r>
        <w:rPr>
          <w:rFonts w:hint="eastAsia"/>
          <w:color w:val="FF0000"/>
          <w:lang w:val="zh-CN"/>
        </w:rPr>
        <w:t>min）/流片验证就是烧写平台（2</w:t>
      </w:r>
      <w:r>
        <w:rPr>
          <w:color w:val="FF0000"/>
          <w:lang w:val="zh-CN"/>
        </w:rPr>
        <w:t>0</w:t>
      </w:r>
      <w:r>
        <w:rPr>
          <w:rFonts w:hint="eastAsia"/>
          <w:color w:val="FF0000"/>
          <w:lang w:val="zh-CN"/>
        </w:rPr>
        <w:t>min），</w:t>
      </w:r>
      <w:r>
        <w:rPr>
          <w:color w:val="FF0000"/>
          <w:lang w:val="zh-CN"/>
        </w:rPr>
        <w:t>xilinx SoC</w:t>
      </w:r>
      <w:r>
        <w:rPr>
          <w:rFonts w:hint="eastAsia"/>
          <w:color w:val="FF0000"/>
          <w:lang w:val="zh-CN"/>
        </w:rPr>
        <w:t>，启动bbl，内核启动，然后只有单步命令行调试，或者jtag。</w:t>
      </w:r>
    </w:p>
    <w:p>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pPr>
        <w:ind w:firstLine="480"/>
        <w:rPr>
          <w:color w:val="FF0000"/>
          <w:lang w:val="zh-CN"/>
        </w:rPr>
      </w:pPr>
      <w:r>
        <w:rPr>
          <w:rFonts w:hint="eastAsia"/>
          <w:color w:val="FF0000"/>
          <w:lang w:val="zh-CN"/>
        </w:rPr>
        <w:t>功能性需求：前端设计(</w:t>
      </w:r>
      <w:r>
        <w:rPr>
          <w:color w:val="FF0000"/>
          <w:lang w:val="zh-CN"/>
        </w:rPr>
        <w:t>gui</w:t>
      </w:r>
      <w:r>
        <w:rPr>
          <w:rFonts w:hint="eastAsia"/>
          <w:color w:val="FF0000"/>
          <w:lang w:val="zh-CN"/>
        </w:rPr>
        <w:t>、text</w:t>
      </w:r>
      <w:r>
        <w:rPr>
          <w:color w:val="FF0000"/>
          <w:lang w:val="zh-CN"/>
        </w:rPr>
        <w:t>/</w:t>
      </w:r>
      <w:r>
        <w:rPr>
          <w:rFonts w:hint="eastAsia"/>
          <w:color w:val="FF0000"/>
          <w:lang w:val="zh-CN"/>
        </w:rPr>
        <w:t>寄存器/内存/pc指令流、交互/设置断点/中断下发/内存查询/调试过程、保存快照</w:t>
      </w:r>
      <w:r>
        <w:rPr>
          <w:color w:val="FF0000"/>
          <w:lang w:val="zh-CN"/>
        </w:rPr>
        <w:t>)</w:t>
      </w:r>
      <w:r>
        <w:rPr>
          <w:rFonts w:hint="eastAsia"/>
          <w:color w:val="FF0000"/>
          <w:lang w:val="zh-CN"/>
        </w:rPr>
        <w:t>；指令集注册/解析(</w:t>
      </w:r>
      <w:r>
        <w:rPr>
          <w:color w:val="FF0000"/>
          <w:lang w:val="zh-CN"/>
        </w:rPr>
        <w:t>riscv-opcodes)</w:t>
      </w:r>
      <w:r>
        <w:rPr>
          <w:rFonts w:hint="eastAsia"/>
          <w:color w:val="FF0000"/>
          <w:lang w:val="zh-CN"/>
        </w:rPr>
        <w:t>；单条指令step前后的寄存器/内存状态转移(指令对应的功能函数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/即指令的单步执行模拟(这部分是重点，包括寄存器和其他存储部件的模拟</w:t>
      </w:r>
      <w:r>
        <w:rPr>
          <w:color w:val="FF0000"/>
          <w:lang w:val="zh-CN"/>
        </w:rPr>
        <w:t>)</w:t>
      </w:r>
      <w:r>
        <w:rPr>
          <w:rFonts w:hint="eastAsia"/>
          <w:color w:val="FF0000"/>
          <w:lang w:val="zh-CN"/>
        </w:rPr>
        <w:t>/指令流执行的驱动方式；中断系统模拟(clint时钟/软中断；p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；调试模块的设计，主要是在功能函数前后进行断点检查(针对寄存器/内存状态的检查</w:t>
      </w:r>
      <w:r>
        <w:rPr>
          <w:color w:val="FF0000"/>
          <w:lang w:val="zh-CN"/>
        </w:rPr>
        <w:t>)</w:t>
      </w:r>
    </w:p>
    <w:p>
      <w:pPr>
        <w:ind w:firstLine="480"/>
        <w:rPr>
          <w:color w:val="FF0000"/>
          <w:lang w:val="zh-CN"/>
        </w:rPr>
      </w:pPr>
      <w:r>
        <w:rPr>
          <w:rFonts w:hint="eastAsia"/>
          <w:color w:val="FF0000"/>
          <w:lang w:val="zh-CN"/>
        </w:rPr>
        <w:t>非功能性需求：可拓展性，UI易用性，速度，模拟精度，代码膨胀率</w:t>
      </w:r>
    </w:p>
    <w:p>
      <w:pPr>
        <w:ind w:firstLine="480"/>
      </w:pPr>
    </w:p>
    <w:p>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态程序开发的基础。对于系统软件的移植和适配工作，有两种主流方式，一种是在模拟芯片硬件特性的FPGA开发板上仿真，另一种是通过软件模拟。两种方法各有利弊，FPGA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调试方便，虽然信号精度与真实硬件有差异，但是能够在测试的前期反馈大部分的缺陷。所以真实的开发和测试流程一般是先使用模拟器验证，再上FPGA平台仿真，这样既能够提高开发效率，又不失精度</w:t>
      </w:r>
      <w:r>
        <w:rPr>
          <w:rFonts w:hint="eastAsia"/>
        </w:rPr>
        <w:t>.</w:t>
      </w:r>
    </w:p>
    <w:p>
      <w:pPr>
        <w:ind w:firstLine="480"/>
        <w:rPr>
          <w:lang w:val="zh-CN"/>
        </w:rPr>
      </w:pPr>
      <w:r>
        <w:rPr>
          <w:rFonts w:hint="eastAsia"/>
          <w:lang w:val="zh-CN"/>
        </w:rPr>
        <w:t>随着RISC-V开源社区的日益壮大，更多的芯片设计厂商选择RISC-V作为其指令集架构，在芯片的验证过程中，软硬件适配工作作为测试的重点，往往需要模拟器环境的支持，当前开源社区的指令集模拟器spike由SiFive公司维护，能够定期地更新RISC-V的最新特权级指令，是各厂商优先考虑使用的基础模拟器。厂商可以根据自身产品特性，拓展spike支持的设备，并在此基础之上进行软件移植工作和前期软硬件设配工作，以此来提高芯片验证与测试工作的效率。因此，模拟器的优化与拓展，应该在硬件层面上与待验证芯片的硬件特性相符合，又要在软件层面上满足调试功能易用性的要求。</w:t>
      </w:r>
    </w:p>
    <w:p>
      <w:pPr>
        <w:ind w:firstLine="480"/>
        <w:rPr>
          <w:lang w:val="zh-CN"/>
        </w:rPr>
      </w:pPr>
      <w:r>
        <w:rPr>
          <w:lang w:val="zh-CN"/>
        </w:rPr>
        <w:t>RTL级，register transfer level，指的是用寄存器这一级别的描述方式来描</w:t>
      </w:r>
      <w:r>
        <w:t>述电路的数据流方式</w:t>
      </w:r>
      <w:r>
        <w:rPr>
          <w:rFonts w:hint="eastAsia"/>
        </w:rPr>
        <w:t>，</w:t>
      </w:r>
      <w:r>
        <w:t>rtl级可以理解为，可以直接给综合工具生成你要的网表的代码</w:t>
      </w:r>
      <w:r>
        <w:rPr>
          <w:rFonts w:hint="eastAsia"/>
        </w:rPr>
        <w:t>。</w:t>
      </w:r>
    </w:p>
    <w:p>
      <w:pPr>
        <w:autoSpaceDE w:val="0"/>
        <w:autoSpaceDN w:val="0"/>
        <w:adjustRightInd w:val="0"/>
        <w:ind w:firstLine="480"/>
        <w:rPr>
          <w:rFonts w:ascii="宋体" w:hAnsi="宋体" w:cs="宋体"/>
          <w:szCs w:val="21"/>
        </w:rPr>
      </w:pPr>
      <w:bookmarkStart w:id="25" w:name="_Toc80161707"/>
      <w:bookmarkStart w:id="26" w:name="_Toc18568"/>
      <w:r>
        <w:rPr>
          <w:rFonts w:hint="eastAsia" w:ascii="宋体" w:hAnsi="宋体" w:cs="宋体"/>
          <w:szCs w:val="21"/>
        </w:rPr>
        <w:t>目前RISC-V开源社区的指令集模拟器是spike，由SiFive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pPr>
        <w:ind w:firstLine="480"/>
      </w:pPr>
      <w:r>
        <w:rPr>
          <w:rFonts w:hint="eastAsia"/>
        </w:rPr>
        <w:t>spike模拟器的运行过程包括三个部分，模拟器自身部分，面向开发者(用户)的串口调试部分，以及目标程序部分。目标程序一般指的是移植到RISC-V平台的通用基础软件，如linux内核，处理器所支持外设的驱动程序等，这部分程序涉及到的资源就是模拟器应该支持的部分。因此，本次课题涉及到的需</w:t>
      </w:r>
      <w:r>
        <w:rPr>
          <w:rFonts w:hint="eastAsia" w:ascii="宋体" w:hAnsi="宋体"/>
          <w:szCs w:val="21"/>
        </w:rPr>
        <w:t>求分为两个部分，一个就是对上述功能模块提供模拟器支持的需求，另一部分是优化串口调试模块的需求。</w:t>
      </w:r>
    </w:p>
    <w:p>
      <w:pPr>
        <w:pStyle w:val="3"/>
        <w:rPr>
          <w:rFonts w:hint="default"/>
        </w:rPr>
      </w:pPr>
      <w:r>
        <w:rPr>
          <w:lang w:val="zh-CN"/>
        </w:rPr>
        <w:t>3.2</w:t>
      </w:r>
      <w:r>
        <w:t xml:space="preserve">  </w:t>
      </w:r>
      <w:bookmarkEnd w:id="25"/>
      <w:bookmarkEnd w:id="26"/>
      <w:r>
        <w:t>分析建模</w:t>
      </w:r>
    </w:p>
    <w:p>
      <w:pPr>
        <w:ind w:firstLine="480"/>
      </w:pPr>
      <w:r>
        <w:rPr>
          <w:rFonts w:hint="eastAsia"/>
        </w:rPr>
        <w:t>指令集模拟器的主要参与者是进行系统软件开发和移植的程序员,通过对实际芯片开发验证过程的分析和归纳,得出模拟器所需要的主要功能有:</w:t>
      </w:r>
    </w:p>
    <w:p>
      <w:pPr>
        <w:numPr>
          <w:ilvl w:val="0"/>
          <w:numId w:val="5"/>
        </w:numPr>
        <w:ind w:firstLine="480"/>
      </w:pPr>
      <w:r>
        <w:rPr>
          <w:rFonts w:hint="eastAsia"/>
        </w:rPr>
        <w:t>设置模拟器启动配置,包括elf文件路径添加,指令集模块注册,运行模式选择等.</w:t>
      </w:r>
    </w:p>
    <w:p>
      <w:pPr>
        <w:numPr>
          <w:ilvl w:val="0"/>
          <w:numId w:val="5"/>
        </w:numPr>
        <w:ind w:firstLine="480"/>
      </w:pPr>
      <w:r>
        <w:rPr>
          <w:rFonts w:hint="eastAsia"/>
        </w:rPr>
        <w:t>模拟器执行流程控制.包括正常运行模式下的uart串口交互,暂停执行进入调试模式,模拟器重启.</w:t>
      </w:r>
    </w:p>
    <w:p>
      <w:pPr>
        <w:numPr>
          <w:ilvl w:val="0"/>
          <w:numId w:val="5"/>
        </w:numPr>
        <w:ind w:firstLine="480"/>
      </w:pPr>
      <w:r>
        <w:rPr>
          <w:rFonts w:hint="eastAsia"/>
        </w:rPr>
        <w:t>调试功能.在调试模式下,进行断点设置,内存查询,历史指令查询,单步执行等.</w:t>
      </w:r>
    </w:p>
    <w:p>
      <w:pPr>
        <w:numPr>
          <w:ilvl w:val="0"/>
          <w:numId w:val="5"/>
        </w:numPr>
        <w:ind w:firstLine="480"/>
      </w:pPr>
      <w:r>
        <w:rPr>
          <w:rFonts w:hint="eastAsia"/>
        </w:rPr>
        <w:t>模拟外部中断信号发送.</w:t>
      </w:r>
    </w:p>
    <w:p>
      <w:pPr>
        <w:ind w:firstLineChars="0"/>
      </w:pPr>
      <w:r>
        <w:rPr>
          <w:rFonts w:hint="eastAsia"/>
        </w:rPr>
        <w:t>综上所述可以得出如表1.1所示的用户需求描述表.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6"/>
        <w:gridCol w:w="3299"/>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名称</w:t>
            </w:r>
          </w:p>
        </w:tc>
        <w:tc>
          <w:tcPr>
            <w:tcW w:w="3299" w:type="dxa"/>
          </w:tcPr>
          <w:p>
            <w:pPr>
              <w:ind w:firstLine="0" w:firstLineChars="0"/>
            </w:pPr>
            <w:r>
              <w:rPr>
                <w:rFonts w:hint="eastAsia"/>
              </w:rPr>
              <w:t>参与者</w:t>
            </w:r>
          </w:p>
        </w:tc>
        <w:tc>
          <w:tcPr>
            <w:tcW w:w="2843"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6" w:type="dxa"/>
          </w:tcPr>
          <w:p>
            <w:pPr>
              <w:ind w:firstLine="0" w:firstLineChars="0"/>
            </w:pPr>
            <w:r>
              <w:rPr>
                <w:rFonts w:hint="eastAsia"/>
              </w:rPr>
              <w:t>模拟器配置并启动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切换至调试模式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切换至运行模式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模拟器从调试模式切换为运行模式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6" w:type="dxa"/>
          </w:tcPr>
          <w:p>
            <w:pPr>
              <w:ind w:firstLine="0" w:firstLineChars="0"/>
            </w:pPr>
            <w:r>
              <w:rPr>
                <w:rFonts w:hint="eastAsia"/>
              </w:rPr>
              <w:t>重启模拟器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重新加载当前配置项并运行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断点设置</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内存查询</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中断信号发送</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点击外部中断源按钮,发送对应的外部中断到plic</w:t>
            </w:r>
          </w:p>
        </w:tc>
      </w:tr>
    </w:tbl>
    <w:p>
      <w:pPr>
        <w:ind w:firstLineChars="0"/>
      </w:pPr>
      <w:r>
        <w:rPr>
          <w:rFonts w:hint="eastAsia"/>
        </w:rPr>
        <w:t>根据用例描述表可以得出系统软件开发/移植程序员的用例图如图1.1所示</w:t>
      </w:r>
    </w:p>
    <w:p>
      <w:pPr>
        <w:ind w:firstLineChars="0"/>
      </w:pPr>
    </w:p>
    <w:p>
      <w:pPr>
        <w:ind w:firstLineChars="0"/>
      </w:pPr>
      <w:r>
        <w:rPr>
          <w:rFonts w:hint="eastAsia"/>
        </w:rPr>
        <w:t>下面分别对系统软件开发/移植程序员的五个主要用例进行详细描述.</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模拟器配置并启动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勾选模拟器配置选项,输入elf文件路径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模拟器解析配置参数,启动程序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6"/>
              </w:numPr>
              <w:ind w:firstLine="480"/>
            </w:pPr>
            <w:r>
              <w:rPr>
                <w:rFonts w:hint="eastAsia"/>
              </w:rPr>
              <w:t>输入elf文件路径</w:t>
            </w:r>
          </w:p>
          <w:p>
            <w:pPr>
              <w:numPr>
                <w:ilvl w:val="0"/>
                <w:numId w:val="6"/>
              </w:numPr>
              <w:ind w:firstLine="480"/>
            </w:pPr>
            <w:r>
              <w:rPr>
                <w:rFonts w:hint="eastAsia"/>
              </w:rPr>
              <w:t>选择启动模式是否为调试模式</w:t>
            </w:r>
          </w:p>
          <w:p>
            <w:pPr>
              <w:numPr>
                <w:ilvl w:val="0"/>
                <w:numId w:val="6"/>
              </w:numPr>
              <w:ind w:firstLine="480"/>
            </w:pPr>
            <w:r>
              <w:rPr>
                <w:rFonts w:hint="eastAsia"/>
              </w:rPr>
              <w:t>其他参数勾选,包括核心数,模拟外设路径等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配置参数错误,启动失败</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切换至调试模式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模拟器进入调试模式/模拟器进入运行模式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在运行模式下点击run/stop按键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运行模式下点击run按键/调试模式下点击halt按键</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断点设置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在调试窗口勾选断点类型,输入断点条件,点击</w:t>
            </w:r>
            <w:r>
              <w:t>”</w:t>
            </w:r>
            <w:r>
              <w:rPr>
                <w:rFonts w:hint="eastAsia"/>
              </w:rPr>
              <w:t>应用</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点击run进入运行模式,模拟器运行至断点条件触发调试中断,进入调试模式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7"/>
              </w:numPr>
              <w:ind w:firstLine="480"/>
            </w:pPr>
            <w:r>
              <w:rPr>
                <w:rFonts w:hint="eastAsia"/>
              </w:rPr>
              <w:t>调试窗口添加/移除断点</w:t>
            </w:r>
          </w:p>
          <w:p>
            <w:pPr>
              <w:numPr>
                <w:ilvl w:val="0"/>
                <w:numId w:val="7"/>
              </w:numPr>
              <w:ind w:firstLine="480"/>
            </w:pPr>
            <w:r>
              <w:rPr>
                <w:rFonts w:hint="eastAsia"/>
              </w:rPr>
              <w:t>程序运行,触发断点</w:t>
            </w:r>
          </w:p>
          <w:p>
            <w:pPr>
              <w:numPr>
                <w:ilvl w:val="0"/>
                <w:numId w:val="7"/>
              </w:numPr>
              <w:ind w:firstLine="480"/>
            </w:pPr>
            <w:r>
              <w:rPr>
                <w:rFonts w:hint="eastAsia"/>
              </w:rPr>
              <w:t>进入调试模式,打印断点信息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断点信息填写错误导致无效断点条件</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内存查询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查询窗口输入内存地址,点击查询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输出内存对应地址内容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选择地址类型为虚拟地址/物理地址,虚拟地址需要指定核心,输入16进制地址,点击查询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输入无效地址导致访存失败</w:t>
            </w:r>
          </w:p>
        </w:tc>
      </w:tr>
    </w:tbl>
    <w:p>
      <w:pPr>
        <w:ind w:firstLineChars="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mailbox中断信号发送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点击外部中断源按钮,发送对应的外部中断到plic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点击对应中断源的中断信号发送按键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模拟器响应中断,执行中断处理程序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8"/>
              </w:numPr>
              <w:ind w:firstLine="480"/>
            </w:pPr>
            <w:r>
              <w:rPr>
                <w:rFonts w:hint="eastAsia"/>
              </w:rPr>
              <w:t>点击mailbox中断源发送中断信号</w:t>
            </w:r>
          </w:p>
          <w:p>
            <w:pPr>
              <w:numPr>
                <w:ilvl w:val="0"/>
                <w:numId w:val="8"/>
              </w:numPr>
              <w:ind w:firstLine="480"/>
            </w:pPr>
            <w:r>
              <w:rPr>
                <w:rFonts w:hint="eastAsia"/>
              </w:rPr>
              <w:t>弹出mailbox消息窗口,填写消息,点击发送</w:t>
            </w:r>
          </w:p>
          <w:p>
            <w:pPr>
              <w:numPr>
                <w:ilvl w:val="0"/>
                <w:numId w:val="8"/>
              </w:numPr>
              <w:ind w:firstLine="480"/>
            </w:pPr>
            <w:r>
              <w:rPr>
                <w:rFonts w:hint="eastAsia"/>
              </w:rPr>
              <w:t>系统接受外部中断,执行自定义的中断处理函数,显示在mailbox窗口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mailbox中断发送后系统无响应</w:t>
            </w:r>
          </w:p>
        </w:tc>
      </w:tr>
    </w:tbl>
    <w:p>
      <w:pPr>
        <w:ind w:firstLineChars="0"/>
      </w:pPr>
    </w:p>
    <w:p>
      <w:pPr>
        <w:pStyle w:val="4"/>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hint="eastAsia" w:ascii="宋体" w:hAnsi="宋体"/>
          <w:szCs w:val="21"/>
        </w:rPr>
        <w:t>串口调试模块</w:t>
      </w:r>
    </w:p>
    <w:p>
      <w:pPr>
        <w:spacing w:before="156" w:beforeLines="50"/>
        <w:ind w:firstLine="480"/>
        <w:rPr>
          <w:rFonts w:ascii="宋体" w:hAnsi="宋体"/>
          <w:szCs w:val="21"/>
        </w:rPr>
      </w:pPr>
      <w:r>
        <w:rPr>
          <w:rFonts w:hint="eastAsia" w:ascii="宋体" w:hAnsi="宋体"/>
          <w:szCs w:val="21"/>
        </w:rPr>
        <w:t>spike本身具备单步调试的功能，但是在模拟真实硬件行为的复杂场景下，命令行式的单步调试显然难以使用，根据以往的调试经验，人性化的UI设计需要涉及到处理器状态寄存器，当前特权级模式，程序运行窗口等信息，还需要设置对应多核的寄存器触发条件，实现mailbox中断主动触发，保存快照方便复现bug等功能。</w:t>
      </w:r>
    </w:p>
    <w:p>
      <w:pPr>
        <w:spacing w:before="156" w:beforeLines="50"/>
        <w:ind w:firstLine="480"/>
        <w:rPr>
          <w:rFonts w:ascii="宋体" w:hAnsi="宋体"/>
          <w:szCs w:val="21"/>
        </w:rPr>
      </w:pPr>
      <w:r>
        <w:rPr>
          <w:rFonts w:hint="eastAsia" w:ascii="宋体" w:hAnsi="宋体"/>
          <w:szCs w:val="21"/>
        </w:rPr>
        <w:t>这部分的功能需求主要有:</w:t>
      </w:r>
    </w:p>
    <w:p>
      <w:pPr>
        <w:numPr>
          <w:ilvl w:val="0"/>
          <w:numId w:val="9"/>
        </w:numPr>
        <w:spacing w:before="156" w:beforeLines="50"/>
        <w:ind w:firstLine="480"/>
        <w:rPr>
          <w:rFonts w:ascii="宋体" w:hAnsi="宋体"/>
          <w:szCs w:val="21"/>
        </w:rPr>
      </w:pPr>
      <w:r>
        <w:rPr>
          <w:rFonts w:hint="eastAsia" w:ascii="宋体" w:hAnsi="宋体"/>
          <w:szCs w:val="21"/>
        </w:rPr>
        <w:t>对于多核心独立csr寄存器触发条件的支持</w:t>
      </w:r>
    </w:p>
    <w:p>
      <w:pPr>
        <w:numPr>
          <w:ilvl w:val="0"/>
          <w:numId w:val="9"/>
        </w:numPr>
        <w:spacing w:before="156" w:beforeLines="50"/>
        <w:ind w:firstLine="480"/>
        <w:rPr>
          <w:rFonts w:ascii="宋体" w:hAnsi="宋体"/>
          <w:szCs w:val="21"/>
        </w:rPr>
      </w:pPr>
      <w:r>
        <w:rPr>
          <w:rFonts w:hint="eastAsia" w:ascii="宋体" w:hAnsi="宋体"/>
          <w:szCs w:val="21"/>
        </w:rPr>
        <w:t>对内存/指令格式等触发条件的支持</w:t>
      </w:r>
    </w:p>
    <w:p>
      <w:pPr>
        <w:numPr>
          <w:ilvl w:val="0"/>
          <w:numId w:val="9"/>
        </w:numPr>
        <w:spacing w:before="156" w:beforeLines="50"/>
        <w:ind w:firstLine="480"/>
        <w:rPr>
          <w:rFonts w:ascii="宋体" w:hAnsi="宋体"/>
          <w:szCs w:val="21"/>
        </w:rPr>
      </w:pPr>
      <w:r>
        <w:rPr>
          <w:rFonts w:hint="eastAsia" w:ascii="宋体" w:hAnsi="宋体"/>
          <w:szCs w:val="21"/>
        </w:rPr>
        <w:t>能够查询历史指令序列执行情况</w:t>
      </w:r>
    </w:p>
    <w:p>
      <w:pPr>
        <w:numPr>
          <w:ilvl w:val="0"/>
          <w:numId w:val="9"/>
        </w:numPr>
        <w:spacing w:before="156" w:beforeLines="50"/>
        <w:ind w:firstLine="480"/>
        <w:rPr>
          <w:rFonts w:ascii="宋体" w:hAnsi="宋体"/>
          <w:szCs w:val="21"/>
        </w:rPr>
      </w:pPr>
      <w:r>
        <w:rPr>
          <w:rFonts w:hint="eastAsia" w:ascii="宋体" w:hAnsi="宋体"/>
          <w:szCs w:val="21"/>
        </w:rPr>
        <w:t>实时监测状态寄存器，当前特权级模式</w:t>
      </w:r>
    </w:p>
    <w:p>
      <w:pPr>
        <w:numPr>
          <w:ilvl w:val="0"/>
          <w:numId w:val="9"/>
        </w:numPr>
        <w:spacing w:before="156" w:beforeLines="50" w:after="240"/>
        <w:ind w:firstLine="480"/>
        <w:rPr>
          <w:rFonts w:ascii="宋体" w:hAnsi="宋体"/>
          <w:szCs w:val="21"/>
        </w:rPr>
      </w:pPr>
      <w:r>
        <w:rPr>
          <w:rFonts w:hint="eastAsia" w:ascii="宋体" w:hAnsi="宋体"/>
          <w:szCs w:val="21"/>
        </w:rPr>
        <w:t>主动发送mailbox中断信号</w:t>
      </w:r>
    </w:p>
    <w:p>
      <w:pPr>
        <w:pStyle w:val="4"/>
        <w:ind w:firstLine="520"/>
      </w:pPr>
      <w:bookmarkStart w:id="29" w:name="_Toc80161709"/>
      <w:bookmarkStart w:id="30" w:name="_Toc32530"/>
      <w:bookmarkStart w:id="31" w:name="_Toc80161710"/>
      <w:r>
        <w:rPr>
          <w:rFonts w:hint="eastAsia"/>
        </w:rPr>
        <w:t xml:space="preserve">3.2.2  </w:t>
      </w:r>
      <w:bookmarkEnd w:id="29"/>
      <w:bookmarkEnd w:id="30"/>
      <w:r>
        <w:rPr>
          <w:rFonts w:hint="eastAsia" w:ascii="宋体" w:hAnsi="宋体"/>
          <w:szCs w:val="21"/>
        </w:rPr>
        <w:t>平台级中断控制器PLIC</w:t>
      </w:r>
    </w:p>
    <w:p>
      <w:pPr>
        <w:spacing w:before="156" w:beforeLines="50"/>
        <w:ind w:firstLine="480"/>
        <w:rPr>
          <w:rFonts w:ascii="宋体" w:hAnsi="宋体"/>
          <w:szCs w:val="21"/>
        </w:rPr>
      </w:pPr>
      <w:bookmarkStart w:id="32" w:name="_Toc2860"/>
      <w:r>
        <w:rPr>
          <w:rFonts w:hint="eastAsia" w:ascii="宋体" w:hAnsi="宋体"/>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uart，spi等串口控制器，可以在后续通过设备树直接挂载为PLIC的中断源。多个外设作为独立的中断源，通过PLIC</w:t>
      </w:r>
      <w:r>
        <w:rPr>
          <w:rFonts w:ascii="宋体" w:hAnsi="宋体"/>
          <w:szCs w:val="21"/>
        </w:rPr>
        <w:t xml:space="preserve"> </w:t>
      </w:r>
      <w:r>
        <w:rPr>
          <w:rFonts w:hint="eastAsia" w:ascii="宋体" w:hAnsi="宋体"/>
          <w:szCs w:val="21"/>
        </w:rPr>
        <w:t>Core仲裁，将外部中断信号传递给相应的核心。PLIC中断控制流程如图1所示。</w:t>
      </w:r>
    </w:p>
    <w:p>
      <w:pPr>
        <w:tabs>
          <w:tab w:val="left" w:pos="1650"/>
        </w:tabs>
        <w:spacing w:before="156" w:beforeLines="50"/>
        <w:ind w:firstLine="240" w:firstLineChars="100"/>
        <w:rPr>
          <w:rFonts w:ascii="宋体" w:hAnsi="宋体"/>
          <w:szCs w:val="21"/>
        </w:rPr>
      </w:pPr>
      <w:r>
        <w:rPr>
          <w:rFonts w:ascii="宋体" w:hAnsi="宋体"/>
          <w:szCs w:val="21"/>
        </w:rPr>
        <w:drawing>
          <wp:anchor distT="0" distB="0" distL="114300" distR="114300" simplePos="0" relativeHeight="251677696" behindDoc="0" locked="0" layoutInCell="1" allowOverlap="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2"/>
                    <a:stretch>
                      <a:fillRect/>
                    </a:stretch>
                  </pic:blipFill>
                  <pic:spPr>
                    <a:xfrm>
                      <a:off x="0" y="0"/>
                      <a:ext cx="5080000" cy="4558030"/>
                    </a:xfrm>
                    <a:prstGeom prst="rect">
                      <a:avLst/>
                    </a:prstGeom>
                    <a:noFill/>
                    <a:ln>
                      <a:noFill/>
                    </a:ln>
                  </pic:spPr>
                </pic:pic>
              </a:graphicData>
            </a:graphic>
          </wp:anchor>
        </w:drawing>
      </w:r>
    </w:p>
    <w:p>
      <w:pPr>
        <w:spacing w:before="156" w:beforeLines="50" w:after="240"/>
        <w:ind w:firstLine="480"/>
        <w:jc w:val="center"/>
        <w:rPr>
          <w:rFonts w:ascii="宋体" w:hAnsi="宋体"/>
          <w:szCs w:val="21"/>
        </w:rPr>
      </w:pPr>
      <w:r>
        <w:rPr>
          <w:rFonts w:hint="eastAsia" w:ascii="宋体" w:hAnsi="宋体"/>
          <w:szCs w:val="21"/>
        </w:rPr>
        <w:t>图1</w:t>
      </w:r>
      <w:r>
        <w:rPr>
          <w:rFonts w:ascii="宋体" w:hAnsi="宋体"/>
          <w:szCs w:val="21"/>
        </w:rPr>
        <w:t xml:space="preserve"> </w:t>
      </w:r>
      <w:r>
        <w:rPr>
          <w:rFonts w:hint="eastAsia" w:ascii="宋体" w:hAnsi="宋体"/>
          <w:szCs w:val="21"/>
        </w:rPr>
        <w:t>PLIC中断控制流程</w:t>
      </w:r>
    </w:p>
    <w:p>
      <w:pPr>
        <w:spacing w:before="156" w:beforeLines="50"/>
        <w:ind w:firstLine="480"/>
        <w:rPr>
          <w:rFonts w:ascii="宋体" w:hAnsi="宋体"/>
          <w:szCs w:val="21"/>
        </w:rPr>
      </w:pPr>
      <w:r>
        <w:rPr>
          <w:rFonts w:hint="eastAsia" w:ascii="宋体" w:hAnsi="宋体"/>
          <w:szCs w:val="21"/>
        </w:rPr>
        <w:t>对PLIC设备模块的需求是，模拟器启动linux内核，并且uart以中断号2成功挂载到PLIC，通过查看/proc</w:t>
      </w:r>
      <w:r>
        <w:rPr>
          <w:rFonts w:ascii="宋体" w:hAnsi="宋体"/>
          <w:szCs w:val="21"/>
        </w:rPr>
        <w:t>/interrupts</w:t>
      </w:r>
      <w:r>
        <w:rPr>
          <w:rFonts w:hint="eastAsia" w:ascii="宋体" w:hAnsi="宋体"/>
          <w:szCs w:val="21"/>
        </w:rPr>
        <w:t>进行验证，具体的设计见系统概要设计部分。</w:t>
      </w:r>
    </w:p>
    <w:p>
      <w:pPr>
        <w:pStyle w:val="4"/>
        <w:ind w:firstLine="520"/>
      </w:pPr>
      <w:r>
        <w:rPr>
          <w:rFonts w:hint="eastAsia"/>
        </w:rPr>
        <w:t xml:space="preserve">3.2.3  </w:t>
      </w:r>
      <w:bookmarkEnd w:id="31"/>
      <w:bookmarkEnd w:id="32"/>
      <w:r>
        <w:rPr>
          <w:rFonts w:hint="eastAsia" w:ascii="宋体" w:hAnsi="宋体"/>
          <w:szCs w:val="21"/>
        </w:rPr>
        <w:t>uart</w:t>
      </w:r>
      <w:r>
        <w:rPr>
          <w:rFonts w:ascii="宋体" w:hAnsi="宋体"/>
          <w:szCs w:val="21"/>
        </w:rPr>
        <w:t>16550</w:t>
      </w:r>
      <w:r>
        <w:rPr>
          <w:rFonts w:hint="eastAsia" w:ascii="宋体" w:hAnsi="宋体"/>
          <w:szCs w:val="21"/>
        </w:rPr>
        <w:t>串口控制器</w:t>
      </w:r>
    </w:p>
    <w:p>
      <w:pPr>
        <w:spacing w:before="156" w:beforeLines="50"/>
        <w:ind w:firstLine="480"/>
        <w:rPr>
          <w:rFonts w:ascii="宋体" w:hAnsi="宋体"/>
          <w:szCs w:val="21"/>
        </w:rPr>
      </w:pPr>
      <w:bookmarkStart w:id="33" w:name="_Toc7595"/>
      <w:bookmarkStart w:id="34" w:name="_Toc80161711"/>
      <w:r>
        <w:rPr>
          <w:rFonts w:hint="eastAsia" w:ascii="宋体" w:hAnsi="宋体"/>
          <w:szCs w:val="21"/>
        </w:rPr>
        <w:t>spike提供HTIF模拟串口通信控制器, HTIF 是伯克利处理器的非标准工具，因此没有文档。随着 RISC-V 平台规范的发布和内核的更新为自托管，HTIF很快就会消失。HTIF 是主机/目标接口，它通过riscv-fesvr与目标设计（Sodor）通信。riscv-fesvr 通过 HTIF mem 端口将二进制文件加载到 Sodor 内存中，然后通过状态寄存器告知内核。程序完成后，Sodor 告诉 riscv-fesvr，它通过重置主机 CSR 完成交互，模拟结束。</w:t>
      </w:r>
    </w:p>
    <w:p>
      <w:pPr>
        <w:spacing w:before="156" w:beforeLines="50"/>
        <w:ind w:firstLine="480"/>
        <w:rPr>
          <w:rFonts w:ascii="宋体" w:hAnsi="宋体"/>
          <w:szCs w:val="21"/>
        </w:rPr>
      </w:pPr>
      <w:r>
        <w:rPr>
          <w:rFonts w:hint="eastAsia" w:ascii="宋体" w:hAnsi="宋体"/>
          <w:szCs w:val="21"/>
        </w:rPr>
        <w:t>在bootloader加载内核之前,串口通信控制器就必须能够工作,提供裸机的交互功能,是前期进行串口调试的重要工具,能够结合spike的单步调试功能完成前期的大部分调试工作,其实现的优先级很高。</w:t>
      </w:r>
    </w:p>
    <w:p>
      <w:pPr>
        <w:ind w:firstLine="480"/>
      </w:pPr>
      <w:r>
        <w:rPr>
          <w:rFonts w:hint="eastAsia" w:ascii="宋体" w:hAnsi="宋体"/>
          <w:szCs w:val="21"/>
        </w:rPr>
        <w:t>总体来说,HTIF提供了串口通信的功能,但是其本质上还是需要主机的轮询查询,效率很低,考虑到实际硬件设计中必不可少的串口通信控制模块(uart16550a芯片),需要为spike添加uart模拟,通过外部中断的方式实现串口通信.也可以在模拟器上完成对uart的前期测试,包括波特率的设置,传输模式的选择等等.</w:t>
      </w:r>
    </w:p>
    <w:p>
      <w:pPr>
        <w:pStyle w:val="4"/>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hint="eastAsia" w:ascii="宋体" w:hAnsi="宋体"/>
          <w:szCs w:val="21"/>
        </w:rPr>
        <w:t>mailbox核间通信模块</w:t>
      </w:r>
    </w:p>
    <w:p>
      <w:pPr>
        <w:spacing w:before="156" w:beforeLines="50"/>
        <w:ind w:firstLine="480"/>
      </w:pPr>
      <w:r>
        <w:rPr>
          <w:rFonts w:hint="eastAsia" w:ascii="宋体" w:hAnsi="宋体"/>
          <w:szCs w:val="21"/>
        </w:rPr>
        <w:t>由于本次设计涉及到的芯片是一款主动安全处理器芯片,通过和其他厂商计算核心的互联发挥作用,核间的mailbox通信部分至关重要.</w:t>
      </w:r>
      <w:r>
        <w:rPr>
          <w:rFonts w:hint="eastAsia"/>
        </w:rPr>
        <w:t xml:space="preserve"> 区别于ipi处理器内部中断方式,</w:t>
      </w:r>
      <w:r>
        <w:t xml:space="preserve"> mailbox是一种框架，通过消息队列和中断驱动信号处理多处理器间的通讯</w:t>
      </w:r>
      <w:r>
        <w:rPr>
          <w:rFonts w:hint="eastAsia"/>
        </w:rPr>
        <w:t>.</w:t>
      </w:r>
    </w:p>
    <w:p>
      <w:pPr>
        <w:spacing w:before="156" w:beforeLines="50"/>
        <w:ind w:firstLine="480"/>
        <w:rPr>
          <w:rFonts w:ascii="宋体" w:hAnsi="宋体"/>
          <w:szCs w:val="21"/>
        </w:rPr>
      </w:pPr>
      <w:r>
        <w:rPr>
          <w:rFonts w:hint="eastAsia" w:ascii="宋体" w:hAnsi="宋体"/>
        </w:rPr>
        <w:t>对mailbox的模拟,需要满足高并发的异步通信需求,鉴于无法真实模拟与另一个计算核心的通信,</w:t>
      </w:r>
      <w:r>
        <w:rPr>
          <w:rFonts w:ascii="宋体" w:hAnsi="宋体"/>
        </w:rPr>
        <w:t xml:space="preserve"> </w:t>
      </w:r>
      <w:r>
        <w:rPr>
          <w:rFonts w:hint="eastAsia" w:ascii="宋体" w:hAnsi="宋体"/>
        </w:rPr>
        <w:t>需要对模拟器核心间通信添加mailbox支持,</w:t>
      </w:r>
      <w:r>
        <w:rPr>
          <w:rFonts w:ascii="宋体" w:hAnsi="宋体"/>
        </w:rPr>
        <w:t xml:space="preserve"> </w:t>
      </w:r>
      <w:r>
        <w:rPr>
          <w:rFonts w:hint="eastAsia" w:ascii="宋体" w:hAnsi="宋体"/>
        </w:rPr>
        <w:t>来模拟真实的交互环境.</w:t>
      </w:r>
    </w:p>
    <w:p>
      <w:pPr>
        <w:ind w:firstLine="480"/>
        <w:rPr>
          <w:lang w:val="zh-CN"/>
        </w:rPr>
      </w:pPr>
    </w:p>
    <w:p>
      <w:pPr>
        <w:ind w:firstLine="480"/>
        <w:rPr>
          <w:lang w:val="zh-CN"/>
        </w:rPr>
      </w:pPr>
    </w:p>
    <w:p>
      <w:pPr>
        <w:ind w:firstLine="480"/>
        <w:rPr>
          <w:lang w:val="zh-CN"/>
        </w:rPr>
      </w:pPr>
    </w:p>
    <w:p>
      <w:pPr>
        <w:widowControl/>
        <w:spacing w:before="480" w:after="360"/>
        <w:ind w:firstLine="0" w:firstLineChars="0"/>
        <w:rPr>
          <w:rFonts w:ascii="黑体" w:hAnsi="黑体" w:eastAsia="黑体"/>
          <w:b/>
          <w:bCs/>
          <w:color w:val="000000"/>
          <w:sz w:val="32"/>
          <w:szCs w:val="32"/>
        </w:rPr>
        <w:sectPr>
          <w:headerReference r:id="rId30" w:type="default"/>
          <w:pgSz w:w="11906" w:h="16838"/>
          <w:pgMar w:top="1440" w:right="1797" w:bottom="1440" w:left="1797" w:header="851" w:footer="992" w:gutter="0"/>
          <w:cols w:space="720" w:num="1"/>
          <w:docGrid w:type="linesAndChars" w:linePitch="312" w:charSpace="0"/>
        </w:sectPr>
      </w:pPr>
    </w:p>
    <w:p>
      <w:pPr>
        <w:pStyle w:val="3"/>
        <w:rPr>
          <w:rFonts w:hint="default"/>
        </w:rPr>
      </w:pPr>
      <w:bookmarkStart w:id="35" w:name="_Toc1721"/>
      <w:r>
        <w:t>3</w:t>
      </w:r>
      <w:r>
        <w:rPr>
          <w:rFonts w:hint="default"/>
        </w:rPr>
        <w:t xml:space="preserve">.3 </w:t>
      </w:r>
      <w:r>
        <w:t>非功能性需求</w:t>
      </w:r>
    </w:p>
    <w:p>
      <w:pPr>
        <w:ind w:firstLine="480"/>
      </w:pPr>
      <w:r>
        <w:rPr>
          <w:rFonts w:hint="eastAsia"/>
        </w:rPr>
        <w:t>该指令集模拟器的非功能性需求有:</w:t>
      </w:r>
    </w:p>
    <w:p>
      <w:pPr>
        <w:numPr>
          <w:ilvl w:val="0"/>
          <w:numId w:val="10"/>
        </w:numPr>
        <w:ind w:firstLine="480"/>
      </w:pPr>
      <w:r>
        <w:rPr>
          <w:rFonts w:hint="eastAsia"/>
        </w:rPr>
        <w:t>准确性: 体系结构模拟器的首要需求就是准确性,只有准确模拟出真实硬件的行为,才能在模拟器上进行后续的软件开发和移植工作.由于本模拟器的模拟精度在指令级别,不涉及到流水线,乱序执行,分支预测等更细粒度的模拟,因此要求模拟器要和真实硬件在寄存器级别完全一致.</w:t>
      </w:r>
    </w:p>
    <w:p>
      <w:pPr>
        <w:numPr>
          <w:ilvl w:val="0"/>
          <w:numId w:val="10"/>
        </w:numPr>
        <w:ind w:firstLine="480"/>
      </w:pPr>
      <w:r>
        <w:rPr>
          <w:rFonts w:hint="eastAsia"/>
        </w:rPr>
        <w:t>可靠性: 可靠性要求模拟器要能够在使用过程中持续稳定运行,不会因为宿主机上程序的设计缺陷导致模拟过程发生崩溃.如果遇到异常情况,模拟器需要能够在不修改启动配置的情况下重启成功,且模拟过程是可复现的.</w:t>
      </w:r>
    </w:p>
    <w:p>
      <w:pPr>
        <w:numPr>
          <w:ilvl w:val="0"/>
          <w:numId w:val="10"/>
        </w:numPr>
        <w:ind w:firstLine="480"/>
      </w:pPr>
      <w:r>
        <w:rPr>
          <w:rFonts w:hint="eastAsia"/>
        </w:rPr>
        <w:t>实时性: 作为一个基于指令集翻译的体系结构模拟器,虽然本身的设计初衷不是为了测试CPU性能,但是模拟器运行速度</w:t>
      </w:r>
    </w:p>
    <w:p>
      <w:pPr>
        <w:numPr>
          <w:ilvl w:val="0"/>
          <w:numId w:val="10"/>
        </w:numPr>
        <w:ind w:firstLine="480"/>
      </w:pPr>
      <w:r>
        <w:rPr>
          <w:rFonts w:hint="eastAsia"/>
        </w:rPr>
        <w:t xml:space="preserve">友好性: </w:t>
      </w:r>
    </w:p>
    <w:p>
      <w:pPr>
        <w:ind w:firstLine="0" w:firstLineChars="0"/>
      </w:pPr>
    </w:p>
    <w:p>
      <w:pPr>
        <w:ind w:firstLine="0" w:firstLineChars="0"/>
      </w:pPr>
    </w:p>
    <w:p>
      <w:pPr>
        <w:pStyle w:val="2"/>
        <w:spacing w:before="880"/>
      </w:pPr>
      <w:r>
        <w:rPr>
          <w:rFonts w:hint="eastAsia" w:ascii="黑体" w:hAnsi="黑体" w:cs="黑体"/>
        </w:rPr>
        <w:t>第4章 系统概要设计</w:t>
      </w:r>
      <w:bookmarkEnd w:id="35"/>
    </w:p>
    <w:p>
      <w:pPr>
        <w:pStyle w:val="3"/>
        <w:rPr>
          <w:rFonts w:hint="default"/>
        </w:rPr>
      </w:pPr>
      <w:bookmarkStart w:id="36" w:name="_Toc23326"/>
      <w:bookmarkStart w:id="37" w:name="_Toc80161713"/>
      <w:r>
        <w:rPr>
          <w:lang w:val="zh-CN"/>
        </w:rPr>
        <w:t>4.1</w:t>
      </w:r>
      <w:r>
        <w:t xml:space="preserve">  </w:t>
      </w:r>
      <w:bookmarkEnd w:id="36"/>
      <w:bookmarkEnd w:id="37"/>
      <w:r>
        <w:t>系统概述</w:t>
      </w:r>
    </w:p>
    <w:p>
      <w:pPr>
        <w:ind w:firstLine="480"/>
      </w:pPr>
      <w:r>
        <w:rPr>
          <w:rFonts w:hint="eastAsia"/>
        </w:rPr>
        <w:t>本系统是针对RISC-V芯片开发团队在系统软件开发和移植过程中使用的体系结构模拟器.将编译好的RISC-V架构可执行代码加载到模拟器上运行,观察执行结果,能够脱离实际硬件平台进行系统软件的调试,也能帮助开发人员及时发现硬件实现可能存在的缺陷，从而提高整个芯片开发过程的效率。</w:t>
      </w:r>
    </w:p>
    <w:p>
      <w:pPr>
        <w:ind w:firstLine="480"/>
        <w:rPr>
          <w:color w:val="FF0000"/>
          <w:lang w:val="zh-CN"/>
        </w:rPr>
      </w:pPr>
      <w:r>
        <w:rPr>
          <w:rFonts w:hint="eastAsia"/>
          <w:color w:val="FF0000"/>
          <w:lang w:val="zh-CN"/>
        </w:rPr>
        <w:t>指令集模拟(</w:t>
      </w:r>
      <w:r>
        <w:rPr>
          <w:color w:val="FF0000"/>
          <w:lang w:val="zh-CN"/>
        </w:rPr>
        <w:t>riscv-opcodes)</w:t>
      </w:r>
      <w:r>
        <w:rPr>
          <w:rFonts w:hint="eastAsia"/>
          <w:color w:val="FF0000"/>
          <w:lang w:val="zh-CN"/>
        </w:rPr>
        <w:t>，取值译码执行过程；寄存器/存储器设计；中断系统设计；前端设计。整体各模块层次图。</w:t>
      </w:r>
    </w:p>
    <w:p>
      <w:pPr>
        <w:ind w:firstLine="480"/>
        <w:rPr>
          <w:color w:val="FF0000"/>
          <w:lang w:val="zh-CN"/>
        </w:rPr>
      </w:pPr>
    </w:p>
    <w:p>
      <w:pPr>
        <w:ind w:firstLine="480"/>
        <w:rPr>
          <w:color w:val="FF0000"/>
          <w:lang w:val="zh-CN"/>
        </w:rPr>
      </w:pPr>
    </w:p>
    <w:p>
      <w:pPr>
        <w:ind w:firstLine="480"/>
        <w:rPr>
          <w:color w:val="FF0000"/>
          <w:lang w:val="zh-CN"/>
        </w:rPr>
      </w:pPr>
    </w:p>
    <w:p>
      <w:pPr>
        <w:ind w:firstLine="480"/>
        <w:rPr>
          <w:color w:val="FF0000"/>
          <w:lang w:val="zh-CN"/>
        </w:rPr>
      </w:pPr>
    </w:p>
    <w:p>
      <w:pPr>
        <w:ind w:firstLine="480"/>
        <w:rPr>
          <w:color w:val="FF0000"/>
          <w:lang w:val="zh-CN"/>
        </w:rPr>
      </w:pPr>
    </w:p>
    <w:p>
      <w:pPr>
        <w:pStyle w:val="3"/>
        <w:rPr>
          <w:rFonts w:hint="default"/>
        </w:rPr>
      </w:pPr>
      <w:bookmarkStart w:id="38" w:name="_Toc80161714"/>
      <w:bookmarkStart w:id="39" w:name="_Toc10180"/>
      <w:r>
        <w:rPr>
          <w:lang w:val="zh-CN"/>
        </w:rPr>
        <w:t xml:space="preserve">4.2 </w:t>
      </w:r>
      <w:r>
        <w:t xml:space="preserve"> </w:t>
      </w:r>
      <w:bookmarkEnd w:id="38"/>
      <w:bookmarkEnd w:id="39"/>
      <w:r>
        <w:t>系统静态结构</w:t>
      </w:r>
    </w:p>
    <w:p>
      <w:pPr>
        <w:ind w:firstLine="480"/>
      </w:pPr>
      <w:r>
        <w:rPr>
          <w:rFonts w:hint="eastAsia"/>
          <w:color w:val="FF0000"/>
          <w:lang w:val="zh-CN"/>
        </w:rPr>
        <w:drawing>
          <wp:anchor distT="0" distB="0" distL="114300" distR="114300" simplePos="0" relativeHeight="251678720" behindDoc="0" locked="0" layoutInCell="1" allowOverlap="1">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3"/>
                    <a:stretch>
                      <a:fillRect/>
                    </a:stretch>
                  </pic:blipFill>
                  <pic:spPr>
                    <a:xfrm>
                      <a:off x="0" y="0"/>
                      <a:ext cx="5271135" cy="2795270"/>
                    </a:xfrm>
                    <a:prstGeom prst="rect">
                      <a:avLst/>
                    </a:prstGeom>
                  </pic:spPr>
                </pic:pic>
              </a:graphicData>
            </a:graphic>
          </wp:anchor>
        </w:drawing>
      </w:r>
      <w:r>
        <w:rPr>
          <w:rFonts w:hint="eastAsia"/>
        </w:rPr>
        <w:t>RISC-V指令集模拟器的整体功能模块如图1</w:t>
      </w:r>
      <w:r>
        <w:t>.1</w:t>
      </w:r>
      <w:r>
        <w:rPr>
          <w:rFonts w:hint="eastAsia"/>
        </w:rPr>
        <w:t>所示，主要包含四个功能模块：预加载模块，指令流执行模块，调试模块和UI显示模块。其中，预加载模块包括模拟器参数配置，指令集注册，加载elf文件功能；指令流执行模块包括了主要的Hart模拟，中断控制器模拟，内存模拟，外设模拟等功能，是模拟器的主体功能模块；调试模块包括断点设置，内存查询，模拟中断信号发送功能；UI显示模块包括目标层序执行窗口，调试窗口等的可视化界面和模拟器状态查询功能。</w:t>
      </w:r>
    </w:p>
    <w:p>
      <w:pPr>
        <w:ind w:firstLine="480"/>
      </w:pPr>
    </w:p>
    <w:p>
      <w:pPr>
        <w:ind w:firstLine="480"/>
      </w:pPr>
      <w:r>
        <w:drawing>
          <wp:anchor distT="0" distB="0" distL="114300" distR="114300" simplePos="0" relativeHeight="251681792" behindDoc="0" locked="0" layoutInCell="1" allowOverlap="1">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指令流执行模块是模拟器的主体功能模块，该模块模拟了单条指令执行过程的硬件行为，包括寄存器，总线，内存，MMU，缓存，通过内存映射的I</w:t>
      </w:r>
      <w:r>
        <w:t>/O</w:t>
      </w:r>
      <w:r>
        <w:rPr>
          <w:rFonts w:hint="eastAsia"/>
        </w:rPr>
        <w:t>设备等。</w:t>
      </w:r>
    </w:p>
    <w:p>
      <w:pPr>
        <w:ind w:firstLine="480"/>
      </w:pPr>
    </w:p>
    <w:p>
      <w:pPr>
        <w:ind w:firstLine="480"/>
      </w:pPr>
      <w:r>
        <w:rPr>
          <w:rFonts w:hint="eastAsia"/>
        </w:rPr>
        <w:t>模拟出的RISC-V CPU整体架构如图1</w:t>
      </w:r>
      <w:r>
        <w:t>.1</w:t>
      </w:r>
      <w:r>
        <w:rPr>
          <w:rFonts w:hint="eastAsia"/>
        </w:rPr>
        <w:t>所示，每个处理器都有独立的寄存器组，内存管理单元，所有处理器共享同一个ICache，dCache，紧随其后的是L2Cache和主存。处理器通过总线和其他内存映射的I</w:t>
      </w:r>
      <w:r>
        <w:t>/O</w:t>
      </w:r>
      <w:r>
        <w:rPr>
          <w:rFonts w:hint="eastAsia"/>
        </w:rPr>
        <w:t>设备通信，包括Boot</w:t>
      </w:r>
      <w:r>
        <w:t>Rom,RTC,UART,PLIC,Mailbox,Debug Module.</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r>
        <w:rPr>
          <w:rFonts w:hint="eastAsia"/>
        </w:rPr>
        <w:t>指令集架构：</w:t>
      </w:r>
    </w:p>
    <w:p>
      <w:pPr>
        <w:ind w:firstLine="480"/>
      </w:pPr>
      <w:r>
        <w:drawing>
          <wp:anchor distT="0" distB="0" distL="114300" distR="114300" simplePos="0" relativeHeight="251680768" behindDoc="0" locked="0" layoutInCell="1" allowOverlap="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RV32I是一个load-store体系结构，也就是说，只有load和store指令可以访问存储器，而 算术指令只在CPU寄存器上进行操作运算。RV32I提供了一个32位用户地址空间，它是字节寻址并且是小端的。执行环境将定义这个地址空间的哪些部分是可以合法访问的</w:t>
      </w:r>
    </w:p>
    <w:p>
      <w:pPr>
        <w:ind w:firstLine="480"/>
        <w:rPr>
          <w:rFonts w:hint="eastAsia"/>
        </w:rPr>
      </w:pPr>
      <w:r>
        <w:t>RISC-V的不同寻常之处，除了在于它是最近诞生的和开源的以外，还在于：和几乎所 有以往的ISA不同，它是模块化的。它的核心是一个名为RV32I的基础ISA，运行一个完整 的软件栈。RV32I是固定的，永远不会改变。这为编译器编写者，操作系统开发人员和汇 编语言程序员提供了稳定的目标。模块化来源于可选的标准扩展，根据应用程序的需要， 硬件可以包含或不包含这些扩展。这种模块化特性使得RISC-V具有了袖珍化、低能耗的特 点，而这对于嵌入式应用可能至关重要。RISC-V编译器得知当前硬件包含哪些扩展后，便 可以生成当前硬件条件下的最佳代码。惯例是把代表扩展的字母附加到指令集名称之后作 为指示。例如，RV32IMFD将乘法（RV32M），单精度浮点（RV32F）和双精度浮点 （RV32D）的扩展添加到了基础指令集（RV32I）中。</w:t>
      </w:r>
    </w:p>
    <w:p>
      <w:pPr>
        <w:ind w:firstLine="480"/>
      </w:pPr>
    </w:p>
    <w:p>
      <w:pPr>
        <w:ind w:firstLine="480"/>
      </w:pPr>
      <w:r>
        <w:rPr>
          <w:rFonts w:hint="eastAsia"/>
        </w:rPr>
        <w:t>第二章已经详细介绍了RISC-V指令集架构，本系统模拟了</w:t>
      </w:r>
      <w:r>
        <w:t>RV64imafd</w:t>
      </w:r>
      <w:r>
        <w:rPr>
          <w:rFonts w:hint="eastAsia"/>
        </w:rPr>
        <w:t>共1</w:t>
      </w:r>
      <w:r>
        <w:t>96</w:t>
      </w:r>
      <w:r>
        <w:rPr>
          <w:rFonts w:hint="eastAsia"/>
        </w:rPr>
        <w:t>条指令，这些指令的添加参照</w:t>
      </w:r>
    </w:p>
    <w:p>
      <w:pPr>
        <w:ind w:firstLine="480"/>
      </w:pPr>
      <w:r>
        <w:rPr>
          <w:rFonts w:hint="eastAsia"/>
        </w:rPr>
        <w:t>由于本系统忽略了具体硬件实现上的流水线细节，所以就指令控制流程来说本模拟器是一个单周期的CPU，流水线对应的取值，译码，执行，在模拟器上对应解码器解析汇编指令，执行汇编指令对应的功能函数。</w:t>
      </w:r>
    </w:p>
    <w:p>
      <w:pPr>
        <w:ind w:firstLine="480"/>
      </w:pPr>
    </w:p>
    <w:p>
      <w:pPr>
        <w:ind w:firstLine="480"/>
      </w:pPr>
    </w:p>
    <w:p>
      <w:pPr>
        <w:ind w:firstLine="480"/>
      </w:pPr>
    </w:p>
    <w:p>
      <w:pPr>
        <w:ind w:firstLineChars="0"/>
      </w:pPr>
    </w:p>
    <w:p>
      <w:pPr>
        <w:pStyle w:val="3"/>
        <w:rPr>
          <w:rFonts w:hint="default"/>
        </w:rPr>
      </w:pPr>
      <w:bookmarkStart w:id="40" w:name="_Toc80161715"/>
      <w:bookmarkStart w:id="41" w:name="_Toc12339"/>
      <w:r>
        <w:rPr>
          <w:lang w:val="zh-CN"/>
        </w:rPr>
        <w:t xml:space="preserve">4.3 </w:t>
      </w:r>
      <w:r>
        <w:t xml:space="preserve"> </w:t>
      </w:r>
      <w:bookmarkEnd w:id="40"/>
      <w:bookmarkEnd w:id="41"/>
      <w:r>
        <w:t>系统动态结构</w:t>
      </w:r>
    </w:p>
    <w:p>
      <w:pPr>
        <w:ind w:firstLine="480"/>
      </w:pPr>
      <w:r>
        <w:drawing>
          <wp:anchor distT="0" distB="0" distL="114300" distR="114300" simplePos="0" relativeHeight="251682816" behindDoc="0" locked="0" layoutInCell="1" allowOverlap="1">
            <wp:simplePos x="0" y="0"/>
            <wp:positionH relativeFrom="margin">
              <wp:posOffset>184150</wp:posOffset>
            </wp:positionH>
            <wp:positionV relativeFrom="paragraph">
              <wp:posOffset>2429510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本模拟器是trace</w:t>
      </w:r>
      <w:r>
        <w:t>-accurate</w:t>
      </w:r>
      <w:r>
        <w:rPr>
          <w:rFonts w:hint="eastAsia"/>
        </w:rPr>
        <w:t>的指令集模拟器（功能模拟器），模拟器运行的基本结构如图1</w:t>
      </w:r>
      <w:r>
        <w:t>.1</w:t>
      </w:r>
      <w:r>
        <w:rPr>
          <w:rFonts w:hint="eastAsia"/>
        </w:rPr>
        <w:t>所示。</w:t>
      </w:r>
    </w:p>
    <w:p>
      <w:pPr>
        <w:ind w:firstLine="480"/>
        <w:rPr>
          <w:rFonts w:hint="eastAsia"/>
        </w:rPr>
      </w:pPr>
      <w:r>
        <w:rPr>
          <w:rFonts w:hint="eastAsia"/>
        </w:rPr>
        <w:t>首先使用RISC-V交叉编译工具链将目标程序编译为RISC-V架构的ELF文件，然后模拟器解析该elf文件，将对应的指令流搬运到bootrom，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UI显示模块。在模拟器运行的过程中，用户还可以通过前端交互调试窗口来切换模拟器运行模式，设置断点触发条件，进行单步调试，状态查询等操作。</w:t>
      </w:r>
    </w:p>
    <w:p>
      <w:pPr>
        <w:pStyle w:val="4"/>
        <w:ind w:firstLine="520"/>
      </w:pPr>
      <w:bookmarkStart w:id="42" w:name="_Toc80161716"/>
      <w:bookmarkStart w:id="43" w:name="_Toc24080"/>
      <w:r>
        <w:rPr>
          <w:rFonts w:hint="eastAsia"/>
        </w:rPr>
        <w:t>4.3.</w:t>
      </w:r>
      <w:r>
        <w:t xml:space="preserve">1  </w:t>
      </w:r>
      <w:bookmarkEnd w:id="42"/>
      <w:bookmarkEnd w:id="43"/>
      <w:r>
        <w:rPr>
          <w:rFonts w:hint="eastAsia"/>
          <w:lang w:val="zh-CN"/>
        </w:rPr>
        <w:t>解码器与指令集功能函数</w:t>
      </w:r>
    </w:p>
    <w:p>
      <w:pPr>
        <w:ind w:firstLine="480"/>
      </w:pPr>
      <w:r>
        <w:drawing>
          <wp:anchor distT="0" distB="0" distL="114300" distR="114300" simplePos="0" relativeHeight="251683840" behindDoc="0" locked="0" layoutInCell="1" allowOverlap="1">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RISC-V指令集是模块化的，</w:t>
      </w:r>
      <w:r>
        <w:t>它的核心是一个名为RV32I的基础ISA，可选的标准扩展</w:t>
      </w:r>
      <w:r>
        <w:rPr>
          <w:rFonts w:hint="eastAsia"/>
        </w:rPr>
        <w:t>包括MAFDC</w:t>
      </w:r>
      <w:r>
        <w:t>，根据应用程序的需要</w:t>
      </w:r>
      <w:r>
        <w:rPr>
          <w:rFonts w:hint="eastAsia"/>
        </w:rPr>
        <w:t>，</w:t>
      </w:r>
      <w:r>
        <w:t>硬件可以包含或不包含这些扩展。</w:t>
      </w:r>
      <w:r>
        <w:rPr>
          <w:rFonts w:hint="eastAsia"/>
        </w:rPr>
        <w:t>本模拟器实现了特权指令集1</w:t>
      </w:r>
      <w:r>
        <w:t>.9</w:t>
      </w:r>
      <w:r>
        <w:rPr>
          <w:rFonts w:hint="eastAsia"/>
        </w:rPr>
        <w:t>版本，和用户指令集2</w:t>
      </w:r>
      <w:r>
        <w:t>.1</w:t>
      </w:r>
      <w:r>
        <w:rPr>
          <w:rFonts w:hint="eastAsia"/>
        </w:rPr>
        <w:t>版本的标准拓展指令集共1</w:t>
      </w:r>
      <w:r>
        <w:t>96</w:t>
      </w:r>
      <w:r>
        <w:rPr>
          <w:rFonts w:hint="eastAsia"/>
        </w:rPr>
        <w:t>条指令的模拟。模拟器预加载时通过解析配置参数选择相应的指令集模块进行注册，并初始化解码器，流程如图1</w:t>
      </w:r>
      <w:r>
        <w:t>.1</w:t>
      </w:r>
      <w:r>
        <w:rPr>
          <w:rFonts w:hint="eastAsia"/>
        </w:rPr>
        <w:t>所示。</w:t>
      </w:r>
    </w:p>
    <w:p>
      <w:pPr>
        <w:ind w:firstLine="480"/>
        <w:rPr>
          <w:rFonts w:hint="eastAsia"/>
        </w:rPr>
      </w:pPr>
    </w:p>
    <w:p>
      <w:pPr>
        <w:pStyle w:val="4"/>
        <w:ind w:firstLine="520"/>
        <w:rPr>
          <w:lang w:val="zh-CN"/>
        </w:rPr>
      </w:pPr>
      <w:bookmarkStart w:id="44" w:name="_Toc80161717"/>
      <w:bookmarkStart w:id="45" w:name="_Toc20654"/>
      <w:r>
        <w:rPr>
          <w:rFonts w:hint="eastAsia"/>
          <w:lang w:val="zh-CN"/>
        </w:rPr>
        <w:t xml:space="preserve">4.3.2 </w:t>
      </w:r>
      <w:r>
        <w:rPr>
          <w:rFonts w:hint="eastAsia"/>
        </w:rPr>
        <w:t xml:space="preserve"> </w:t>
      </w:r>
      <w:bookmarkEnd w:id="44"/>
      <w:bookmarkEnd w:id="45"/>
      <w:r>
        <w:rPr>
          <w:rFonts w:hint="eastAsia"/>
          <w:lang w:val="zh-CN"/>
        </w:rPr>
        <w:t>指令流程控制</w:t>
      </w:r>
    </w:p>
    <w:p>
      <w:pPr>
        <w:ind w:firstLine="480"/>
        <w:rPr>
          <w:lang w:val="zh-CN"/>
        </w:rPr>
      </w:pPr>
      <w:r>
        <w:drawing>
          <wp:anchor distT="0" distB="0" distL="114300" distR="114300" simplePos="0" relativeHeight="251684864" behindDoc="0" locked="0" layoutInCell="1" allowOverlap="1">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指令的执行，分为取指、译码、执行三个步骤。对于单条指令，在逻辑上这三个步骤是顺序的，同步的。所以对于功能模拟器，仍然可以把实际的流水线设计看作是单周期的CPU。</w:t>
      </w:r>
    </w:p>
    <w:p>
      <w:pPr>
        <w:ind w:firstLine="480"/>
        <w:rPr>
          <w:rFonts w:hint="eastAsia"/>
          <w:lang w:val="zh-CN"/>
        </w:rPr>
        <w:sectPr>
          <w:headerReference r:id="rId31" w:type="default"/>
          <w:pgSz w:w="11906" w:h="16838"/>
          <w:pgMar w:top="1440" w:right="1797" w:bottom="1440" w:left="1797" w:header="851" w:footer="992" w:gutter="0"/>
          <w:cols w:space="720" w:num="1"/>
          <w:docGrid w:type="linesAndChars" w:linePitch="312" w:charSpace="0"/>
        </w:sectPr>
      </w:pPr>
    </w:p>
    <w:p>
      <w:pPr>
        <w:pStyle w:val="4"/>
        <w:ind w:firstLine="520"/>
      </w:pPr>
      <w:bookmarkStart w:id="46" w:name="_Toc20258"/>
      <w:r>
        <w:rPr>
          <w:rFonts w:hint="eastAsia"/>
        </w:rPr>
        <w:t>4</w:t>
      </w:r>
      <w:r>
        <w:t xml:space="preserve">.3.3  </w:t>
      </w:r>
      <w:r>
        <w:rPr>
          <w:rFonts w:hint="eastAsia"/>
        </w:rPr>
        <w:t>平台级中断控制器</w:t>
      </w:r>
    </w:p>
    <w:p>
      <w:pPr>
        <w:ind w:firstLine="480"/>
      </w:pPr>
    </w:p>
    <w:p>
      <w:pPr>
        <w:ind w:firstLine="480"/>
      </w:pPr>
      <w:r>
        <w:drawing>
          <wp:anchor distT="0" distB="0" distL="114300" distR="114300" simplePos="0" relativeHeight="251685888" behindDoc="0" locked="0" layoutInCell="1" allowOverlap="1">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pPr>
        <w:ind w:firstLine="480"/>
        <w:rPr>
          <w:rFonts w:hint="eastAsia"/>
        </w:rPr>
      </w:pPr>
      <w:r>
        <w:drawing>
          <wp:anchor distT="0" distB="0" distL="114300" distR="114300" simplePos="0" relativeHeight="251686912" behindDoc="0" locked="0" layoutInCell="1" allowOverlap="1">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pPr>
        <w:ind w:firstLine="480"/>
      </w:pPr>
    </w:p>
    <w:p>
      <w:pPr>
        <w:pStyle w:val="4"/>
        <w:ind w:firstLine="520"/>
        <w:rPr>
          <w:rFonts w:hint="eastAsia"/>
        </w:rPr>
      </w:pPr>
      <w:r>
        <w:rPr>
          <w:rFonts w:hint="eastAsia"/>
        </w:rPr>
        <w:t>4</w:t>
      </w:r>
      <w:r>
        <w:t xml:space="preserve">.3.4  </w:t>
      </w:r>
      <w:r>
        <w:rPr>
          <w:rFonts w:hint="eastAsia"/>
        </w:rPr>
        <w:t>交互调试模块</w:t>
      </w:r>
    </w:p>
    <w:p>
      <w:pPr>
        <w:pStyle w:val="2"/>
        <w:rPr>
          <w:rFonts w:hint="eastAsia" w:ascii="黑体" w:hAnsi="黑体" w:cs="黑体"/>
        </w:rPr>
      </w:pPr>
      <w:r>
        <w:rPr>
          <w:rFonts w:hint="eastAsia" w:ascii="黑体" w:hAnsi="黑体" w:cs="黑体"/>
        </w:rPr>
        <w:t>第5章 系统详细设计与实现</w:t>
      </w:r>
      <w:bookmarkEnd w:id="46"/>
      <w:bookmarkStart w:id="47" w:name="_Toc80161719"/>
    </w:p>
    <w:p>
      <w:pPr>
        <w:rPr>
          <w:rFonts w:hint="default" w:eastAsia="宋体"/>
          <w:lang w:val="en-US" w:eastAsia="zh-CN"/>
        </w:rPr>
      </w:pPr>
      <w:r>
        <w:rPr>
          <w:rFonts w:hint="eastAsia" w:ascii="黑体" w:hAnsi="黑体" w:cs="黑体"/>
          <w:lang w:val="en-US" w:eastAsia="zh-CN"/>
        </w:rPr>
        <w:t>系统的详细设计主要是对概要设计中各个功能模块的实现细节进行阐述,给出具体的设计方案.本章节将分别对模拟器四个主要功能模块的具体设计和实现细节进行阐述和说明.</w:t>
      </w:r>
    </w:p>
    <w:p>
      <w:pPr>
        <w:pStyle w:val="3"/>
        <w:rPr>
          <w:rFonts w:hint="default" w:eastAsia="黑体"/>
          <w:lang w:val="en-US" w:eastAsia="zh-CN"/>
        </w:rPr>
      </w:pPr>
      <w:bookmarkStart w:id="48" w:name="_Toc12302"/>
      <w:r>
        <w:rPr>
          <w:lang w:val="zh-CN"/>
        </w:rPr>
        <w:t xml:space="preserve">5.1 </w:t>
      </w:r>
      <w:r>
        <w:t xml:space="preserve"> </w:t>
      </w:r>
      <w:bookmarkEnd w:id="47"/>
      <w:bookmarkEnd w:id="48"/>
      <w:r>
        <w:rPr>
          <w:rFonts w:hint="eastAsia"/>
          <w:lang w:val="en-US" w:eastAsia="zh-CN"/>
        </w:rPr>
        <w:t>指令集模块的实现</w:t>
      </w:r>
    </w:p>
    <w:p>
      <w:pPr>
        <w:ind w:firstLine="480"/>
        <w:rPr>
          <w:rFonts w:hint="eastAsia"/>
          <w:lang w:val="en-US" w:eastAsia="zh-CN"/>
        </w:rPr>
      </w:pPr>
      <w:r>
        <w:rPr>
          <w:rFonts w:hint="eastAsia"/>
          <w:lang w:val="en-US" w:eastAsia="zh-CN"/>
        </w:rPr>
        <w:t>指令集模块主要实现了两个功能,指令集功能函数的翻译,以及解码器对指令列表的解析和注册.</w:t>
      </w:r>
      <w:bookmarkStart w:id="49" w:name="_Toc80161720"/>
      <w:bookmarkStart w:id="50" w:name="_Toc6888"/>
    </w:p>
    <w:p>
      <w:pPr>
        <w:ind w:firstLine="480"/>
        <w:rPr>
          <w:rFonts w:ascii="宋体" w:hAnsi="宋体" w:eastAsia="宋体" w:cs="宋体"/>
          <w:sz w:val="24"/>
          <w:szCs w:val="24"/>
        </w:rPr>
      </w:pPr>
      <w:r>
        <w:rPr>
          <w:rFonts w:hint="eastAsia"/>
          <w:lang w:val="en-US" w:eastAsia="zh-CN"/>
        </w:rPr>
        <w:t>对应单条汇编指令的取值,译码,执行过程</w:t>
      </w:r>
      <w:r>
        <w:rPr>
          <w:rFonts w:hint="eastAsia" w:eastAsia="宋体"/>
          <w:lang w:val="en-US" w:eastAsia="zh-CN"/>
        </w:rPr>
        <w:drawing>
          <wp:anchor distT="0" distB="0" distL="114300" distR="114300" simplePos="0" relativeHeight="251687936" behindDoc="0" locked="0" layoutInCell="1" allowOverlap="1">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51"/>
                    <a:stretch>
                      <a:fillRect/>
                    </a:stretch>
                  </pic:blipFill>
                  <pic:spPr>
                    <a:xfrm>
                      <a:off x="0" y="0"/>
                      <a:ext cx="4997450" cy="1772285"/>
                    </a:xfrm>
                    <a:prstGeom prst="rect">
                      <a:avLst/>
                    </a:prstGeom>
                  </pic:spPr>
                </pic:pic>
              </a:graphicData>
            </a:graphic>
          </wp:anchor>
        </w:drawing>
      </w:r>
      <w:r>
        <w:rPr>
          <w:rFonts w:hint="eastAsia"/>
          <w:lang w:val="en-US" w:eastAsia="zh-CN"/>
        </w:rPr>
        <w:t>,模拟器从PC地址读取一条32位的汇编指令,通过解码器进行解码,找到对应的功能函数,然后执行该功能函数.核心的数据结构就是指令类insn_t,除了包含32位的uint数据成员来保存指令内容,还定义了一系列的接口,方便读取RISC-V指令格式所定义的指令码,寄存器,立即数等的位域信息.下面详细介绍模拟器对于指令类数据结构的定义和实现.</w:t>
      </w:r>
    </w:p>
    <w:p>
      <w:pPr>
        <w:ind w:firstLine="480"/>
        <w:rPr>
          <w:rFonts w:hint="eastAsia"/>
          <w:lang w:val="en-US" w:eastAsia="zh-CN"/>
        </w:rPr>
      </w:pPr>
      <w:r>
        <w:rPr>
          <w:rFonts w:hint="eastAsia"/>
          <w:lang w:val="en-US" w:eastAsia="zh-CN"/>
        </w:rPr>
        <w:t>由前面的章节可以知道,RISC-V汇编指令的格式是非常明晰的,图1.1展示了RISC-V32I所包含的全部六种指令类型的格式。在实际编码过程中，编码位置的安排都是有意义的。例如3个寄存器索引号在不同指令格式中的编码位置是永远不变的，Rd在bit 7-11，rs1在bit 15-19，rs2在bit 20-24。即使有些指令中可能没有用到部分寄存器，比如第二个指令类型I-type中没有rs2，但是rs1和rd的索引号也在对应的位置上。又例如在S-type里funct3在bit 12-14，与在R-type中的位置一致。Opcode是所有指令格式都有的，而且位置不变，永远都是bit 0-6。</w:t>
      </w:r>
    </w:p>
    <w:p>
      <w:pPr>
        <w:ind w:firstLine="480"/>
        <w:rPr>
          <w:rFonts w:hint="eastAsia"/>
          <w:lang w:val="en-US" w:eastAsia="zh-CN"/>
        </w:rPr>
      </w:pPr>
      <w:r>
        <w:rPr>
          <w:rFonts w:hint="eastAsia"/>
          <w:lang w:val="en-US" w:eastAsia="zh-CN"/>
        </w:rPr>
        <w:t>所以在指令类insn_t中可以定义统一的接口来获取RISC-V指令中的位域信息.代码片段如下:</w:t>
      </w:r>
    </w:p>
    <w:p>
      <w:pPr>
        <w:ind w:firstLine="480"/>
        <w:rPr>
          <w:rFonts w:hint="eastAsia"/>
          <w:lang w:val="en-US" w:eastAsia="zh-CN"/>
        </w:rPr>
      </w:pPr>
      <w:r>
        <w:rPr>
          <w:rFonts w:hint="eastAsia"/>
          <w:lang w:val="en-US" w:eastAsia="zh-CN"/>
        </w:rPr>
        <w:t>typedef quint64 insn_bits_t;</w:t>
      </w:r>
    </w:p>
    <w:p>
      <w:pPr>
        <w:ind w:firstLine="480"/>
        <w:rPr>
          <w:rFonts w:hint="eastAsia"/>
          <w:lang w:val="en-US" w:eastAsia="zh-CN"/>
        </w:rPr>
      </w:pPr>
      <w:r>
        <w:rPr>
          <w:rFonts w:hint="eastAsia"/>
          <w:lang w:val="en-US" w:eastAsia="zh-CN"/>
        </w:rPr>
        <w:t>class insn_t</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public:</w:t>
      </w:r>
    </w:p>
    <w:p>
      <w:pPr>
        <w:ind w:firstLine="480"/>
        <w:rPr>
          <w:rFonts w:hint="eastAsia"/>
          <w:lang w:val="en-US" w:eastAsia="zh-CN"/>
        </w:rPr>
      </w:pPr>
      <w:r>
        <w:rPr>
          <w:rFonts w:hint="eastAsia"/>
          <w:lang w:val="en-US" w:eastAsia="zh-CN"/>
        </w:rPr>
        <w:t xml:space="preserve">  insn_t() = default;</w:t>
      </w:r>
    </w:p>
    <w:p>
      <w:pPr>
        <w:ind w:firstLine="480"/>
        <w:rPr>
          <w:rFonts w:hint="eastAsia"/>
          <w:lang w:val="en-US" w:eastAsia="zh-CN"/>
        </w:rPr>
      </w:pPr>
      <w:r>
        <w:rPr>
          <w:rFonts w:hint="eastAsia"/>
          <w:lang w:val="en-US" w:eastAsia="zh-CN"/>
        </w:rPr>
        <w:t xml:space="preserve">  insn_t(insn_bits_t bits) : b(bits) {}</w:t>
      </w:r>
    </w:p>
    <w:p>
      <w:pPr>
        <w:ind w:firstLine="480"/>
        <w:rPr>
          <w:rFonts w:hint="eastAsia"/>
          <w:lang w:val="en-US" w:eastAsia="zh-CN"/>
        </w:rPr>
      </w:pPr>
      <w:r>
        <w:rPr>
          <w:rFonts w:hint="eastAsia"/>
          <w:lang w:val="en-US" w:eastAsia="zh-CN"/>
        </w:rPr>
        <w:t xml:space="preserve">  insn_bits_t bits() { return b; }</w:t>
      </w:r>
    </w:p>
    <w:p>
      <w:pPr>
        <w:ind w:firstLine="480"/>
        <w:rPr>
          <w:rFonts w:hint="eastAsia"/>
          <w:lang w:val="en-US" w:eastAsia="zh-CN"/>
        </w:rPr>
      </w:pPr>
      <w:r>
        <w:rPr>
          <w:rFonts w:hint="eastAsia"/>
          <w:lang w:val="en-US" w:eastAsia="zh-CN"/>
        </w:rPr>
        <w:t xml:space="preserve">  int length() { return insn_length(b); }</w:t>
      </w:r>
    </w:p>
    <w:p>
      <w:pPr>
        <w:ind w:firstLine="480"/>
        <w:rPr>
          <w:rFonts w:hint="eastAsia"/>
          <w:lang w:val="en-US" w:eastAsia="zh-CN"/>
        </w:rPr>
      </w:pPr>
      <w:r>
        <w:rPr>
          <w:rFonts w:hint="eastAsia"/>
          <w:lang w:val="en-US" w:eastAsia="zh-CN"/>
        </w:rPr>
        <w:t xml:space="preserve">  int64_t i_imm() { return int64_t(b) &gt;&gt; 20; }</w:t>
      </w:r>
    </w:p>
    <w:p>
      <w:pPr>
        <w:ind w:firstLine="480"/>
        <w:rPr>
          <w:rFonts w:hint="eastAsia"/>
          <w:lang w:val="en-US" w:eastAsia="zh-CN"/>
        </w:rPr>
      </w:pPr>
      <w:r>
        <w:rPr>
          <w:rFonts w:hint="eastAsia"/>
          <w:lang w:val="en-US" w:eastAsia="zh-CN"/>
        </w:rPr>
        <w:t xml:space="preserve">  int64_t s_imm() { return x(7, 5) + (xs(25, 7) &lt;&lt; 5); }</w:t>
      </w:r>
    </w:p>
    <w:p>
      <w:pPr>
        <w:ind w:firstLine="480"/>
        <w:rPr>
          <w:rFonts w:hint="eastAsia"/>
          <w:lang w:val="en-US" w:eastAsia="zh-CN"/>
        </w:rPr>
      </w:pPr>
      <w:r>
        <w:rPr>
          <w:rFonts w:hint="eastAsia"/>
          <w:lang w:val="en-US" w:eastAsia="zh-CN"/>
        </w:rPr>
        <w:t xml:space="preserve">  int64_t sb_imm() { return (x(8, 4) &lt;&lt; 1) + (x(25,6) &lt;&lt; 5) + (x(7,1) &lt;&lt; 11) + (imm_sign() &lt;&lt; 12); }</w:t>
      </w:r>
    </w:p>
    <w:p>
      <w:pPr>
        <w:ind w:firstLine="480"/>
        <w:rPr>
          <w:rFonts w:hint="eastAsia"/>
          <w:lang w:val="en-US" w:eastAsia="zh-CN"/>
        </w:rPr>
      </w:pPr>
      <w:r>
        <w:rPr>
          <w:rFonts w:hint="eastAsia"/>
          <w:lang w:val="en-US" w:eastAsia="zh-CN"/>
        </w:rPr>
        <w:t xml:space="preserve">  int64_t u_imm() { return int64_t(b) &gt;&gt; 12 &lt;&lt; 12; }</w:t>
      </w:r>
    </w:p>
    <w:p>
      <w:pPr>
        <w:ind w:firstLine="480"/>
        <w:rPr>
          <w:rFonts w:hint="eastAsia"/>
          <w:lang w:val="en-US" w:eastAsia="zh-CN"/>
        </w:rPr>
      </w:pPr>
      <w:r>
        <w:rPr>
          <w:rFonts w:hint="eastAsia"/>
          <w:lang w:val="en-US" w:eastAsia="zh-CN"/>
        </w:rPr>
        <w:t xml:space="preserve">  int64_t uj_imm() { return (x(21, 10) &lt;&lt; 1) + (x(20, 1) &lt;&lt; 11) + (x(12, 8) &lt;&lt; 12) + (imm_sign() &lt;&lt; 20); }</w:t>
      </w:r>
    </w:p>
    <w:p>
      <w:pPr>
        <w:ind w:firstLine="480"/>
        <w:rPr>
          <w:rFonts w:hint="eastAsia"/>
          <w:lang w:val="en-US" w:eastAsia="zh-CN"/>
        </w:rPr>
      </w:pPr>
      <w:r>
        <w:rPr>
          <w:rFonts w:hint="eastAsia"/>
          <w:lang w:val="en-US" w:eastAsia="zh-CN"/>
        </w:rPr>
        <w:t xml:space="preserve">  quint64 rd() { return x(7, 5); }</w:t>
      </w:r>
    </w:p>
    <w:p>
      <w:pPr>
        <w:ind w:firstLine="480"/>
        <w:rPr>
          <w:rFonts w:hint="eastAsia"/>
          <w:lang w:val="en-US" w:eastAsia="zh-CN"/>
        </w:rPr>
      </w:pPr>
      <w:r>
        <w:rPr>
          <w:rFonts w:hint="eastAsia"/>
          <w:lang w:val="en-US" w:eastAsia="zh-CN"/>
        </w:rPr>
        <w:t xml:space="preserve">  quint64 rs1() { return x(15, 5); }</w:t>
      </w:r>
    </w:p>
    <w:p>
      <w:pPr>
        <w:ind w:firstLine="480"/>
        <w:rPr>
          <w:rFonts w:hint="eastAsia"/>
          <w:lang w:val="en-US" w:eastAsia="zh-CN"/>
        </w:rPr>
      </w:pPr>
      <w:r>
        <w:rPr>
          <w:rFonts w:hint="eastAsia"/>
          <w:lang w:val="en-US" w:eastAsia="zh-CN"/>
        </w:rPr>
        <w:t xml:space="preserve">  quint64 rs2() { return x(20, 5); }</w:t>
      </w:r>
    </w:p>
    <w:p>
      <w:pPr>
        <w:ind w:firstLine="480"/>
        <w:rPr>
          <w:rFonts w:hint="eastAsia"/>
          <w:lang w:val="en-US" w:eastAsia="zh-CN"/>
        </w:rPr>
      </w:pPr>
      <w:r>
        <w:rPr>
          <w:rFonts w:hint="eastAsia"/>
          <w:lang w:val="en-US" w:eastAsia="zh-CN"/>
        </w:rPr>
        <w:t xml:space="preserve">  quint64 rs3() { return x(27, 5); }</w:t>
      </w:r>
    </w:p>
    <w:p>
      <w:pPr>
        <w:ind w:firstLine="480"/>
        <w:rPr>
          <w:rFonts w:hint="eastAsia"/>
          <w:lang w:val="en-US" w:eastAsia="zh-CN"/>
        </w:rPr>
      </w:pPr>
      <w:r>
        <w:rPr>
          <w:rFonts w:hint="eastAsia"/>
          <w:lang w:val="en-US" w:eastAsia="zh-CN"/>
        </w:rPr>
        <w:t xml:space="preserve">  quint64 rm() { return x(12, 3); }</w:t>
      </w:r>
    </w:p>
    <w:p>
      <w:pPr>
        <w:ind w:firstLine="480"/>
        <w:rPr>
          <w:rFonts w:hint="eastAsia"/>
          <w:lang w:val="en-US" w:eastAsia="zh-CN"/>
        </w:rPr>
      </w:pPr>
      <w:r>
        <w:rPr>
          <w:rFonts w:hint="eastAsia"/>
          <w:lang w:val="en-US" w:eastAsia="zh-CN"/>
        </w:rPr>
        <w:t xml:space="preserve">  quint64 csr() { return x(20, 12); }</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int64_t rvc_imm() { return x(2, 5) + (xs(12, 1) &lt;&lt; 5); }</w:t>
      </w:r>
    </w:p>
    <w:p>
      <w:pPr>
        <w:ind w:firstLine="480"/>
        <w:rPr>
          <w:rFonts w:hint="eastAsia"/>
          <w:lang w:val="en-US" w:eastAsia="zh-CN"/>
        </w:rPr>
      </w:pPr>
      <w:r>
        <w:rPr>
          <w:rFonts w:hint="eastAsia"/>
          <w:lang w:val="en-US" w:eastAsia="zh-CN"/>
        </w:rPr>
        <w:t xml:space="preserve">  int64_t rvc_zimm() { return x(2, 5) + (x(12, 1) &lt;&lt; 5); }</w:t>
      </w:r>
    </w:p>
    <w:p>
      <w:pPr>
        <w:ind w:firstLine="480"/>
        <w:rPr>
          <w:rFonts w:hint="eastAsia"/>
          <w:lang w:val="en-US" w:eastAsia="zh-CN"/>
        </w:rPr>
      </w:pPr>
      <w:r>
        <w:rPr>
          <w:rFonts w:hint="eastAsia"/>
          <w:lang w:val="en-US" w:eastAsia="zh-CN"/>
        </w:rPr>
        <w:t xml:space="preserve">  int64_t rvc_addi4spn_imm() { return (x(6, 1) &lt;&lt; 2) + (x(5, 1) &lt;&lt; 3) + (x(11, 2) &lt;&lt; 4) + (x(7, 4) &lt;&lt; 6); }</w:t>
      </w:r>
    </w:p>
    <w:p>
      <w:pPr>
        <w:ind w:firstLine="480"/>
        <w:rPr>
          <w:rFonts w:hint="eastAsia"/>
          <w:lang w:val="en-US" w:eastAsia="zh-CN"/>
        </w:rPr>
      </w:pPr>
      <w:r>
        <w:rPr>
          <w:rFonts w:hint="eastAsia"/>
          <w:lang w:val="en-US" w:eastAsia="zh-CN"/>
        </w:rPr>
        <w:t xml:space="preserve">  int64_t rvc_addi16sp_imm() { return (x(6, 1) &lt;&lt; 4) + (x(2, 1) &lt;&lt; 5) + (x(5, 1) &lt;&lt; 6) + (x(3, 2) &lt;&lt; 7) + (xs(12, 1) &lt;&lt; 9); }</w:t>
      </w:r>
    </w:p>
    <w:p>
      <w:pPr>
        <w:ind w:firstLine="480"/>
        <w:rPr>
          <w:rFonts w:hint="eastAsia"/>
          <w:lang w:val="en-US" w:eastAsia="zh-CN"/>
        </w:rPr>
      </w:pPr>
      <w:r>
        <w:rPr>
          <w:rFonts w:hint="eastAsia"/>
          <w:lang w:val="en-US" w:eastAsia="zh-CN"/>
        </w:rPr>
        <w:t xml:space="preserve">  int64_t rvc_lwsp_imm() { return (x(4, 3) &lt;&lt; 2) + (x(12, 1) &lt;&lt; 5) + (x(2, 2) &lt;&lt; 6); }</w:t>
      </w:r>
    </w:p>
    <w:p>
      <w:pPr>
        <w:ind w:firstLine="480"/>
        <w:rPr>
          <w:rFonts w:hint="eastAsia"/>
          <w:lang w:val="en-US" w:eastAsia="zh-CN"/>
        </w:rPr>
      </w:pPr>
      <w:r>
        <w:rPr>
          <w:rFonts w:hint="eastAsia"/>
          <w:lang w:val="en-US" w:eastAsia="zh-CN"/>
        </w:rPr>
        <w:t xml:space="preserve">  int64_t rvc_ldsp_imm() { return (x(5, 2) &lt;&lt; 3) + (x(12, 1) &lt;&lt; 5) + (x(2, 3) &lt;&lt; 6); }</w:t>
      </w:r>
    </w:p>
    <w:p>
      <w:pPr>
        <w:ind w:firstLine="480"/>
        <w:rPr>
          <w:rFonts w:hint="eastAsia"/>
          <w:lang w:val="en-US" w:eastAsia="zh-CN"/>
        </w:rPr>
      </w:pPr>
      <w:r>
        <w:rPr>
          <w:rFonts w:hint="eastAsia"/>
          <w:lang w:val="en-US" w:eastAsia="zh-CN"/>
        </w:rPr>
        <w:t xml:space="preserve">  int64_t rvc_swsp_imm() { return (x(9, 4) &lt;&lt; 2) + (x(7, 2) &lt;&lt; 6); }</w:t>
      </w:r>
    </w:p>
    <w:p>
      <w:pPr>
        <w:ind w:firstLine="480"/>
        <w:rPr>
          <w:rFonts w:hint="eastAsia"/>
          <w:lang w:val="en-US" w:eastAsia="zh-CN"/>
        </w:rPr>
      </w:pPr>
      <w:r>
        <w:rPr>
          <w:rFonts w:hint="eastAsia"/>
          <w:lang w:val="en-US" w:eastAsia="zh-CN"/>
        </w:rPr>
        <w:t xml:space="preserve">  int64_t rvc_sdsp_imm() { return (x(10, 3) &lt;&lt; 3) + (x(7, 3) &lt;&lt; 6); }</w:t>
      </w:r>
    </w:p>
    <w:p>
      <w:pPr>
        <w:ind w:firstLine="480"/>
        <w:rPr>
          <w:rFonts w:hint="eastAsia"/>
          <w:lang w:val="en-US" w:eastAsia="zh-CN"/>
        </w:rPr>
      </w:pPr>
      <w:r>
        <w:rPr>
          <w:rFonts w:hint="eastAsia"/>
          <w:lang w:val="en-US" w:eastAsia="zh-CN"/>
        </w:rPr>
        <w:t xml:space="preserve">  int64_t rvc_lw_imm() { return (x(6, 1) &lt;&lt; 2) + (x(10, 3) &lt;&lt; 3) + (x(5, 1) &lt;&lt; 6); }</w:t>
      </w:r>
    </w:p>
    <w:p>
      <w:pPr>
        <w:ind w:firstLine="480"/>
        <w:rPr>
          <w:rFonts w:hint="eastAsia"/>
          <w:lang w:val="en-US" w:eastAsia="zh-CN"/>
        </w:rPr>
      </w:pPr>
      <w:r>
        <w:rPr>
          <w:rFonts w:hint="eastAsia"/>
          <w:lang w:val="en-US" w:eastAsia="zh-CN"/>
        </w:rPr>
        <w:t xml:space="preserve">  int64_t rvc_ld_imm() { return (x(10, 3) &lt;&lt; 3) + (x(5, 2) &lt;&lt; 6); }</w:t>
      </w:r>
    </w:p>
    <w:p>
      <w:pPr>
        <w:ind w:firstLine="480"/>
        <w:rPr>
          <w:rFonts w:hint="eastAsia"/>
          <w:lang w:val="en-US" w:eastAsia="zh-CN"/>
        </w:rPr>
      </w:pPr>
      <w:r>
        <w:rPr>
          <w:rFonts w:hint="eastAsia"/>
          <w:lang w:val="en-US" w:eastAsia="zh-CN"/>
        </w:rPr>
        <w:t xml:space="preserve">  int64_t rvc_j_imm() { return (x(3, 3) &lt;&lt; 1) + (x(11, 1) &lt;&lt; 4) + (x(2, 1) &lt;&lt; 5) + (x(7, 1) &lt;&lt; 6) + (x(6, 1) &lt;&lt; 7) + (x(9, 2) &lt;&lt; 8) + (x(8, 1) &lt;&lt; 10) + (xs(12, 1) &lt;&lt; 11); }</w:t>
      </w:r>
    </w:p>
    <w:p>
      <w:pPr>
        <w:ind w:firstLine="480"/>
        <w:rPr>
          <w:rFonts w:hint="eastAsia"/>
          <w:lang w:val="en-US" w:eastAsia="zh-CN"/>
        </w:rPr>
      </w:pPr>
      <w:r>
        <w:rPr>
          <w:rFonts w:hint="eastAsia"/>
          <w:lang w:val="en-US" w:eastAsia="zh-CN"/>
        </w:rPr>
        <w:t xml:space="preserve">  int64_t rvc_b_imm() { return (x(3, 2) &lt;&lt; 1) + (x(10, 2) &lt;&lt; 3) + (x(2, 1) &lt;&lt; 5) + (x(5, 2) &lt;&lt; 6) + (xs(12, 1) &lt;&lt; 8); }</w:t>
      </w:r>
    </w:p>
    <w:p>
      <w:pPr>
        <w:ind w:firstLine="480"/>
        <w:rPr>
          <w:rFonts w:hint="eastAsia"/>
          <w:lang w:val="en-US" w:eastAsia="zh-CN"/>
        </w:rPr>
      </w:pPr>
      <w:r>
        <w:rPr>
          <w:rFonts w:hint="eastAsia"/>
          <w:lang w:val="en-US" w:eastAsia="zh-CN"/>
        </w:rPr>
        <w:t xml:space="preserve">  int64_t rvc_simm3() { return x(10, 3); }</w:t>
      </w:r>
    </w:p>
    <w:p>
      <w:pPr>
        <w:ind w:firstLine="480"/>
        <w:rPr>
          <w:rFonts w:hint="eastAsia"/>
          <w:lang w:val="en-US" w:eastAsia="zh-CN"/>
        </w:rPr>
      </w:pPr>
      <w:r>
        <w:rPr>
          <w:rFonts w:hint="eastAsia"/>
          <w:lang w:val="en-US" w:eastAsia="zh-CN"/>
        </w:rPr>
        <w:t xml:space="preserve">  quint64 rvc_rd() { return rd(); }</w:t>
      </w:r>
    </w:p>
    <w:p>
      <w:pPr>
        <w:ind w:firstLine="480"/>
        <w:rPr>
          <w:rFonts w:hint="eastAsia"/>
          <w:lang w:val="en-US" w:eastAsia="zh-CN"/>
        </w:rPr>
      </w:pPr>
      <w:r>
        <w:rPr>
          <w:rFonts w:hint="eastAsia"/>
          <w:lang w:val="en-US" w:eastAsia="zh-CN"/>
        </w:rPr>
        <w:t xml:space="preserve">  quint64 rvc_rs1() { return rd(); }</w:t>
      </w:r>
    </w:p>
    <w:p>
      <w:pPr>
        <w:ind w:firstLine="480"/>
        <w:rPr>
          <w:rFonts w:hint="eastAsia"/>
          <w:lang w:val="en-US" w:eastAsia="zh-CN"/>
        </w:rPr>
      </w:pPr>
      <w:r>
        <w:rPr>
          <w:rFonts w:hint="eastAsia"/>
          <w:lang w:val="en-US" w:eastAsia="zh-CN"/>
        </w:rPr>
        <w:t xml:space="preserve">  quint64 rvc_rs2() { return x(2, 5); }</w:t>
      </w:r>
    </w:p>
    <w:p>
      <w:pPr>
        <w:ind w:firstLine="480"/>
        <w:rPr>
          <w:rFonts w:hint="eastAsia"/>
          <w:lang w:val="en-US" w:eastAsia="zh-CN"/>
        </w:rPr>
      </w:pPr>
      <w:r>
        <w:rPr>
          <w:rFonts w:hint="eastAsia"/>
          <w:lang w:val="en-US" w:eastAsia="zh-CN"/>
        </w:rPr>
        <w:t xml:space="preserve">  quint64 rvc_rs1s() { return 8 + x(7, 3); }</w:t>
      </w:r>
    </w:p>
    <w:p>
      <w:pPr>
        <w:ind w:firstLine="480"/>
        <w:rPr>
          <w:rFonts w:hint="eastAsia"/>
          <w:lang w:val="en-US" w:eastAsia="zh-CN"/>
        </w:rPr>
      </w:pPr>
      <w:r>
        <w:rPr>
          <w:rFonts w:hint="eastAsia"/>
          <w:lang w:val="en-US" w:eastAsia="zh-CN"/>
        </w:rPr>
        <w:t xml:space="preserve">  quint64 rvc_rs2s() { return 8 + x(2, 3); }</w:t>
      </w:r>
    </w:p>
    <w:p>
      <w:pPr>
        <w:ind w:firstLine="480"/>
        <w:rPr>
          <w:rFonts w:hint="eastAsia"/>
          <w:lang w:val="en-US" w:eastAsia="zh-CN"/>
        </w:rPr>
      </w:pPr>
      <w:r>
        <w:rPr>
          <w:rFonts w:hint="eastAsia"/>
          <w:lang w:val="en-US" w:eastAsia="zh-CN"/>
        </w:rPr>
        <w:t>private:</w:t>
      </w:r>
    </w:p>
    <w:p>
      <w:pPr>
        <w:ind w:firstLine="480"/>
        <w:rPr>
          <w:rFonts w:hint="eastAsia"/>
          <w:lang w:val="en-US" w:eastAsia="zh-CN"/>
        </w:rPr>
      </w:pPr>
      <w:r>
        <w:rPr>
          <w:rFonts w:hint="eastAsia"/>
          <w:lang w:val="en-US" w:eastAsia="zh-CN"/>
        </w:rPr>
        <w:t xml:space="preserve">  insn_bits_t b;</w:t>
      </w:r>
    </w:p>
    <w:p>
      <w:pPr>
        <w:ind w:firstLine="480"/>
        <w:rPr>
          <w:rFonts w:hint="eastAsia"/>
          <w:lang w:val="en-US" w:eastAsia="zh-CN"/>
        </w:rPr>
      </w:pPr>
      <w:r>
        <w:rPr>
          <w:rFonts w:hint="eastAsia"/>
          <w:lang w:val="en-US" w:eastAsia="zh-CN"/>
        </w:rPr>
        <w:t xml:space="preserve">  quint64 x(int lo, int len) { return (b &gt;&gt; lo) &amp; ((insn_bits_t(1) &lt;&lt; len)-1); }</w:t>
      </w:r>
    </w:p>
    <w:p>
      <w:pPr>
        <w:ind w:firstLine="480"/>
        <w:rPr>
          <w:rFonts w:hint="eastAsia"/>
          <w:lang w:val="en-US" w:eastAsia="zh-CN"/>
        </w:rPr>
      </w:pPr>
      <w:r>
        <w:rPr>
          <w:rFonts w:hint="eastAsia"/>
          <w:lang w:val="en-US" w:eastAsia="zh-CN"/>
        </w:rPr>
        <w:t xml:space="preserve">  quint64 xs(int lo, int len) { return int64_t(b) &lt;&lt; (64-lo-len) &gt;&gt; (64-len); }</w:t>
      </w:r>
    </w:p>
    <w:p>
      <w:pPr>
        <w:ind w:firstLine="480"/>
        <w:rPr>
          <w:rFonts w:hint="eastAsia"/>
          <w:lang w:val="en-US" w:eastAsia="zh-CN"/>
        </w:rPr>
      </w:pPr>
      <w:r>
        <w:rPr>
          <w:rFonts w:hint="eastAsia"/>
          <w:lang w:val="en-US" w:eastAsia="zh-CN"/>
        </w:rPr>
        <w:t xml:space="preserve">  quint64 imm_sign() { return xs(63, 1); }</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我们可以在后续功能函数的实现中使用上述的接口,极大的提高模拟效率.</w:t>
      </w:r>
    </w:p>
    <w:p>
      <w:pPr>
        <w:ind w:firstLine="480"/>
        <w:rPr>
          <w:rFonts w:hint="eastAsia"/>
          <w:lang w:val="en-US" w:eastAsia="zh-CN"/>
        </w:rPr>
      </w:pPr>
      <w:r>
        <w:rPr>
          <w:rFonts w:hint="eastAsia"/>
          <w:lang w:val="en-US" w:eastAsia="zh-CN"/>
        </w:rPr>
        <w:t>区别于其他指令集架构的设计,RISC-V的译码过程是比对opcode和func位域信息,通过riscv-opcodes工具生成的头文件包含了所有标准指令集模块的指令格式信息,每条汇编指令都包含一对MASK和MATCH信息,真实的译码过程是将指令内容与MASK取位与运算,得到的结果和MATCH一致表示是该条汇编指令.在模拟器实现过程中只需要为解码器开辟一块内存空间,存放(MATCH,MASK,insn_t)的三元组即可,为了加快译码速度,在模拟器设计中,采用了哈希表的数据结构进行存储.具体的实现细节如图所示.</w:t>
      </w:r>
    </w:p>
    <w:p>
      <w:pPr>
        <w:ind w:firstLine="480"/>
        <w:rPr>
          <w:rFonts w:hint="eastAsia"/>
          <w:lang w:val="en-US" w:eastAsia="zh-CN"/>
        </w:rPr>
      </w:pPr>
    </w:p>
    <w:p>
      <w:pPr>
        <w:ind w:firstLine="480"/>
        <w:rPr>
          <w:rFonts w:hint="eastAsia"/>
          <w:lang w:val="en-US" w:eastAsia="zh-CN"/>
        </w:rPr>
      </w:pPr>
      <w:r>
        <w:rPr>
          <w:rFonts w:hint="eastAsia"/>
          <w:lang w:val="en-US" w:eastAsia="zh-CN"/>
        </w:rPr>
        <w:t>定义了指令数据结构和解码器之后,取指,译码的过程就完成了,接下来介绍执行步骤的核心内容,指令集功能函数的实现.</w:t>
      </w:r>
    </w:p>
    <w:p>
      <w:pPr>
        <w:ind w:firstLine="480"/>
        <w:rPr>
          <w:rFonts w:hint="default"/>
          <w:lang w:val="en-US" w:eastAsia="zh-CN"/>
        </w:rPr>
      </w:pPr>
      <w:r>
        <w:rPr>
          <w:rFonts w:hint="eastAsia"/>
          <w:lang w:val="en-US" w:eastAsia="zh-CN"/>
        </w:rPr>
        <w:t>指令集功能函数是整个指令集模拟的核心部分,理论上说,汇编指令的功能函数需要和实际的硬件设计一一对应,由于硬件设计所参考的指令集架构版本已经定义了各个汇编指令的功能和具体行为,所以对于指令集的功能模拟只需要参照相应的指令集手册.本模拟器的设计过程依托于具体的芯片项目,由于大多数的硬件设计团队针对不同的性能指标往往会进行一些取舍,尤其是对于RISC-V这样的开源架构,实际的设计肯定会和官方版本有所出入,所以在模拟器的设计上还是需要参照硬件设计团队的代码.</w:t>
      </w:r>
    </w:p>
    <w:p>
      <w:pPr>
        <w:ind w:firstLine="480"/>
        <w:rPr>
          <w:rFonts w:hint="default"/>
          <w:lang w:val="en-US" w:eastAsia="zh-CN"/>
        </w:rPr>
      </w:pPr>
      <w:r>
        <w:rPr>
          <w:rFonts w:hint="eastAsia"/>
          <w:lang w:val="en-US" w:eastAsia="zh-CN"/>
        </w:rPr>
        <w:t>本次设计依托的芯片开发项目使用chisel进行硬件设计,通过其生成的scala代码,可以指导模拟器指令功能函数的翻译,如图1.1所示为scala代码到c语言模拟程序的翻译过程.</w:t>
      </w:r>
    </w:p>
    <w:p>
      <w:pPr>
        <w:ind w:firstLine="480"/>
        <w:rPr>
          <w:rFonts w:hint="eastAsia"/>
          <w:lang w:val="en-US" w:eastAsia="zh-CN"/>
        </w:rPr>
      </w:pPr>
    </w:p>
    <w:p>
      <w:pPr>
        <w:ind w:firstLine="480"/>
        <w:rPr>
          <w:rFonts w:hint="default"/>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pStyle w:val="3"/>
        <w:rPr>
          <w:rFonts w:hint="eastAsia"/>
          <w:lang w:val="en-US" w:eastAsia="zh-CN"/>
        </w:rPr>
      </w:pPr>
      <w:r>
        <w:rPr>
          <w:lang w:val="zh-CN"/>
        </w:rPr>
        <w:t xml:space="preserve">5.2 </w:t>
      </w:r>
      <w:r>
        <w:t xml:space="preserve"> </w:t>
      </w:r>
      <w:bookmarkEnd w:id="49"/>
      <w:bookmarkEnd w:id="50"/>
      <w:r>
        <w:rPr>
          <w:rFonts w:hint="eastAsia"/>
          <w:lang w:val="en-US" w:eastAsia="zh-CN"/>
        </w:rPr>
        <w:t>CPU和总线的实现</w:t>
      </w:r>
    </w:p>
    <w:p>
      <w:pPr>
        <w:rPr>
          <w:rFonts w:hint="default"/>
          <w:lang w:val="en-US" w:eastAsia="zh-CN"/>
        </w:rPr>
      </w:pPr>
      <w:r>
        <w:rPr>
          <w:rFonts w:hint="eastAsia"/>
          <w:lang w:val="en-US" w:eastAsia="zh-CN"/>
        </w:rPr>
        <w:t>上一节介绍了指令集模块的实现,从一个较高的抽象层次对模拟器的功能进行了定义,本节将详细介绍硬件的模拟细节,主要包含CPU内部的各个功能部件,以及CPU与片外通信的桥梁--总线的设计与实现.</w:t>
      </w:r>
    </w:p>
    <w:p>
      <w:pPr>
        <w:pStyle w:val="4"/>
        <w:rPr>
          <w:rFonts w:hint="default"/>
          <w:lang w:val="en-US" w:eastAsia="zh-CN"/>
        </w:rPr>
      </w:pPr>
      <w:bookmarkStart w:id="51" w:name="_Toc2606"/>
      <w:bookmarkStart w:id="52" w:name="_Toc80161721"/>
      <w:r>
        <w:rPr>
          <w:rFonts w:hint="eastAsia"/>
          <w:lang w:val="en-US" w:eastAsia="zh-CN"/>
        </w:rPr>
        <w:t>5.2.1 寄存器模拟</w:t>
      </w:r>
    </w:p>
    <w:p>
      <w:pPr>
        <w:rPr>
          <w:rFonts w:hint="eastAsia"/>
          <w:lang w:val="en-US" w:eastAsia="zh-CN"/>
        </w:rPr>
      </w:pPr>
      <w:r>
        <w:rPr>
          <w:rFonts w:hint="eastAsia"/>
          <w:lang w:val="en-US" w:eastAsia="zh-CN"/>
        </w:rPr>
        <w:t>寄存器是CPU预先定义的可以用来存储数据的位置,汇编指令的执行过程主要就是对寄存器和其他存储器的读写过程,因此对于寄存器的模拟需要做到精确且高效.</w:t>
      </w:r>
    </w:p>
    <w:p>
      <w:pPr>
        <w:rPr>
          <w:rFonts w:hint="eastAsia"/>
          <w:lang w:val="en-US" w:eastAsia="zh-CN"/>
        </w:rPr>
      </w:pPr>
      <w:r>
        <w:rPr>
          <w:rFonts w:hint="eastAsia"/>
          <w:lang w:val="en-US" w:eastAsia="zh-CN"/>
        </w:rPr>
        <w:t>RISC-V体系结构中,定义了两类寄存器,整数和浮点寄存器XPR/FPR;控制与状态寄存器(</w:t>
      </w:r>
      <w:r>
        <w:rPr>
          <w:rFonts w:ascii="宋体" w:hAnsi="宋体" w:eastAsia="宋体" w:cs="宋体"/>
          <w:sz w:val="24"/>
          <w:szCs w:val="24"/>
        </w:rPr>
        <w:t>control and status register</w:t>
      </w:r>
      <w:r>
        <w:rPr>
          <w:rFonts w:hint="eastAsia" w:ascii="宋体" w:hAnsi="宋体" w:cs="宋体"/>
          <w:sz w:val="24"/>
          <w:szCs w:val="24"/>
          <w:lang w:val="en-US" w:eastAsia="zh-CN"/>
        </w:rPr>
        <w:t>, CSR</w:t>
      </w:r>
      <w:r>
        <w:rPr>
          <w:rFonts w:hint="eastAsia"/>
          <w:lang w:val="en-US" w:eastAsia="zh-CN"/>
        </w:rPr>
        <w:t>).由于前者属于通用数据寄存器,在用户模式和机器模式下的访问方式一致,因此只需要将其定义为处理器类内部的共有成员,可以直接由处理器对象获取并修改.CSR寄存器主要由特权集指令进行位操作,表示CPU状态的改变,后续的调试模块也需要重点关注你CSR的状态,因此在模拟实现上需要提供统一的接口,一方面为了简化指令集功能函数的实现,另一方面也可以节省参数传递等过程带来的性能损失.</w:t>
      </w:r>
    </w:p>
    <w:p>
      <w:pPr>
        <w:rPr>
          <w:rFonts w:hint="eastAsia"/>
          <w:lang w:val="en-US" w:eastAsia="zh-CN"/>
        </w:rPr>
      </w:pPr>
    </w:p>
    <w:p>
      <w:pPr>
        <w:rPr>
          <w:rFonts w:hint="eastAsia"/>
          <w:lang w:val="en-US" w:eastAsia="zh-CN"/>
        </w:rPr>
      </w:pPr>
      <w:r>
        <w:rPr>
          <w:rFonts w:hint="eastAsia"/>
          <w:lang w:val="en-US" w:eastAsia="zh-CN"/>
        </w:rPr>
        <w:t>寄存器类图如图1.1所示.总体设计上,三组寄存器均封装在processor_t类内部,其中通用寄存器组可以被处理器类对象直接调用,进行读写操作;CSR寄存器组被声明为类私有成员,对外提供get_csr(),set_csr()统一接口.将CSR寄存器访问权限,状态寄存器位域信息获取等操作封装在接口内部,这样就可以使指令集功能函数的实现不必关心具体的寄存器实现细节.对于CSR寄存器接口的实现主要需要考虑三个因素,检查寄存器组所需的指令集模块支持;处理器当前权限模式检查;以及状态寄存器写入格式的检查.</w:t>
      </w:r>
    </w:p>
    <w:p>
      <w:pPr>
        <w:rPr>
          <w:rFonts w:hint="default"/>
          <w:lang w:val="en-US" w:eastAsia="zh-CN"/>
        </w:rPr>
      </w:pPr>
      <w:r>
        <w:rPr>
          <w:rFonts w:hint="eastAsia"/>
          <w:lang w:val="en-US" w:eastAsia="zh-CN"/>
        </w:rPr>
        <w:t>以状态寄存器CSR_MSTATUS为例.</w:t>
      </w:r>
      <w:r>
        <w:drawing>
          <wp:anchor distT="0" distB="0" distL="114300" distR="114300" simplePos="0" relativeHeight="251688960" behindDoc="0" locked="0" layoutInCell="1" allowOverlap="1">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2"/>
                    <a:stretch>
                      <a:fillRect/>
                    </a:stretch>
                  </pic:blipFill>
                  <pic:spPr>
                    <a:xfrm>
                      <a:off x="0" y="0"/>
                      <a:ext cx="5268595" cy="1325245"/>
                    </a:xfrm>
                    <a:prstGeom prst="rect">
                      <a:avLst/>
                    </a:prstGeom>
                    <a:noFill/>
                    <a:ln>
                      <a:noFill/>
                    </a:ln>
                  </pic:spPr>
                </pic:pic>
              </a:graphicData>
            </a:graphic>
          </wp:anchor>
        </w:drawing>
      </w:r>
      <w:r>
        <w:rPr>
          <w:rStyle w:val="54"/>
          <w:rFonts w:eastAsia="宋体"/>
        </w:rPr>
        <w:t xml:space="preserve">mstatus </w:t>
      </w:r>
      <w:r>
        <w:rPr>
          <w:rStyle w:val="55"/>
        </w:rPr>
        <w:t>寄存器是一个</w:t>
      </w:r>
      <w:r>
        <w:rPr>
          <w:rStyle w:val="54"/>
          <w:rFonts w:eastAsia="宋体"/>
        </w:rPr>
        <w:t>XLEN</w:t>
      </w:r>
      <w:r>
        <w:rPr>
          <w:rStyle w:val="55"/>
        </w:rPr>
        <w:t>位的可读</w:t>
      </w:r>
      <w:r>
        <w:rPr>
          <w:rStyle w:val="54"/>
          <w:rFonts w:eastAsia="宋体"/>
        </w:rPr>
        <w:t>/</w:t>
      </w:r>
      <w:r>
        <w:rPr>
          <w:rStyle w:val="55"/>
        </w:rPr>
        <w:t xml:space="preserve">可写寄存器，其格式如图 </w:t>
      </w:r>
      <w:r>
        <w:rPr>
          <w:rStyle w:val="54"/>
          <w:rFonts w:eastAsia="宋体"/>
        </w:rPr>
        <w:t xml:space="preserve">3.4 </w:t>
      </w:r>
      <w:r>
        <w:rPr>
          <w:rStyle w:val="55"/>
        </w:rPr>
        <w:t xml:space="preserve">所示。 </w:t>
      </w:r>
      <w:r>
        <w:rPr>
          <w:rStyle w:val="54"/>
          <w:rFonts w:eastAsia="宋体"/>
        </w:rPr>
        <w:t xml:space="preserve">mstatus </w:t>
      </w:r>
      <w:r>
        <w:rPr>
          <w:rStyle w:val="55"/>
        </w:rPr>
        <w:t>寄存器持续跟踪和控制硬件线程的当前操作状态。</w:t>
      </w:r>
      <w:r>
        <w:rPr>
          <w:rStyle w:val="55"/>
          <w:rFonts w:hint="eastAsia"/>
          <w:lang w:val="en-US" w:eastAsia="zh-CN"/>
        </w:rPr>
        <w:t>在写status寄存器的过程中,需要检查VM,MPP,MPRV,PUM,MXR位是否有变化,如果上述的位域发生改变,表示处理器</w:t>
      </w:r>
      <w:r>
        <w:rPr>
          <w:rFonts w:ascii="宋体" w:hAnsi="宋体" w:eastAsia="宋体" w:cs="宋体"/>
          <w:sz w:val="24"/>
          <w:szCs w:val="24"/>
        </w:rPr>
        <w:t xml:space="preserve"> </w:t>
      </w:r>
      <w:r>
        <w:rPr>
          <w:rFonts w:hint="default"/>
          <w:lang w:val="en-US" w:eastAsia="zh-CN"/>
        </w:rPr>
        <w:t>PRV[1:0]字段保存了硬件线程当前特权模式，其编码如表 1.1 所示。如果实现仅提供M-mode，那么这两位被硬连线到 11</w:t>
      </w:r>
      <w:r>
        <w:rPr>
          <w:rFonts w:hint="eastAsia"/>
          <w:lang w:val="en-US" w:eastAsia="zh-CN"/>
        </w:rPr>
        <w:t>,处理器寻址不经过MMU</w:t>
      </w:r>
      <w:r>
        <w:rPr>
          <w:rFonts w:hint="default"/>
          <w:lang w:val="en-US" w:eastAsia="zh-CN"/>
        </w:rPr>
        <w:t>。IE 位指示了在当前特权模式，是否使能中断（1=使能， 0=禁止），其主要用途是禁止中断，以便在与当前特权级的中断处理函数相关时，能够保证原子性。当一个硬件线程运行在一个给定的特权模式时，更高特权模式的中断总是使能的，而更低特权模式的中断总是禁用的。更高特权等级的代码可以在移交控制给较低特权级之前，使用每个中断单独的使能位，来禁用选定的中断。</w:t>
      </w:r>
    </w:p>
    <w:p>
      <w:pPr>
        <w:rPr>
          <w:rFonts w:ascii="宋体" w:hAnsi="宋体" w:eastAsia="宋体" w:cs="宋体"/>
          <w:sz w:val="24"/>
          <w:szCs w:val="24"/>
        </w:rPr>
      </w:pPr>
      <w:r>
        <w:rPr>
          <w:rFonts w:hint="eastAsia" w:ascii="宋体" w:hAnsi="宋体" w:eastAsia="宋体" w:cs="宋体"/>
          <w:b w:val="0"/>
          <w:bCs w:val="0"/>
          <w:i w:val="0"/>
          <w:iCs w:val="0"/>
          <w:color w:val="000000"/>
          <w:sz w:val="22"/>
          <w:szCs w:val="22"/>
        </w:rPr>
        <w:t xml:space="preserve">为了支持嵌套的自陷，提供了一个 </w:t>
      </w:r>
      <w:r>
        <w:rPr>
          <w:rFonts w:ascii="Calibri" w:hAnsi="Calibri" w:eastAsia="宋体" w:cs="Calibri"/>
          <w:b w:val="0"/>
          <w:bCs w:val="0"/>
          <w:i w:val="0"/>
          <w:iCs w:val="0"/>
          <w:color w:val="000000"/>
          <w:sz w:val="22"/>
          <w:szCs w:val="22"/>
        </w:rPr>
        <w:t xml:space="preserve">PRV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IE </w:t>
      </w:r>
      <w:r>
        <w:rPr>
          <w:rFonts w:hint="eastAsia" w:ascii="宋体" w:hAnsi="宋体" w:eastAsia="宋体" w:cs="宋体"/>
          <w:b w:val="0"/>
          <w:bCs w:val="0"/>
          <w:i w:val="0"/>
          <w:iCs w:val="0"/>
          <w:color w:val="000000"/>
          <w:sz w:val="22"/>
          <w:szCs w:val="22"/>
        </w:rPr>
        <w:t xml:space="preserve">位的栈，这个栈的深度与支持的特权模式数量相等，此处 </w:t>
      </w:r>
      <w:r>
        <w:rPr>
          <w:rFonts w:ascii="Calibri" w:hAnsi="Calibri" w:eastAsia="宋体" w:cs="Calibri"/>
          <w:b w:val="0"/>
          <w:bCs w:val="0"/>
          <w:i w:val="0"/>
          <w:iCs w:val="0"/>
          <w:color w:val="000000"/>
          <w:sz w:val="22"/>
          <w:szCs w:val="22"/>
        </w:rPr>
        <w:t xml:space="preserve">PRV0 </w:t>
      </w:r>
      <w:r>
        <w:rPr>
          <w:rFonts w:hint="eastAsia" w:ascii="宋体" w:hAnsi="宋体" w:eastAsia="宋体" w:cs="宋体"/>
          <w:b w:val="0"/>
          <w:bCs w:val="0"/>
          <w:i w:val="0"/>
          <w:iCs w:val="0"/>
          <w:color w:val="000000"/>
          <w:sz w:val="22"/>
          <w:szCs w:val="22"/>
        </w:rPr>
        <w:t xml:space="preserve">是活跃的特权模式 </w:t>
      </w:r>
      <w:r>
        <w:rPr>
          <w:rFonts w:ascii="Calibri" w:hAnsi="Calibri" w:eastAsia="宋体" w:cs="Calibri"/>
          <w:b w:val="0"/>
          <w:bCs w:val="0"/>
          <w:i w:val="0"/>
          <w:iCs w:val="0"/>
          <w:color w:val="000000"/>
          <w:sz w:val="22"/>
          <w:szCs w:val="22"/>
        </w:rPr>
        <w:t>PRV</w:t>
      </w:r>
      <w:r>
        <w:rPr>
          <w:rFonts w:hint="eastAsia" w:ascii="宋体" w:hAnsi="宋体" w:eastAsia="宋体" w:cs="宋体"/>
          <w:b w:val="0"/>
          <w:bCs w:val="0"/>
          <w:i w:val="0"/>
          <w:iCs w:val="0"/>
          <w:color w:val="000000"/>
          <w:sz w:val="22"/>
          <w:szCs w:val="22"/>
        </w:rPr>
        <w:t xml:space="preserve">（即 </w:t>
      </w:r>
      <w:r>
        <w:rPr>
          <w:rFonts w:ascii="Calibri" w:hAnsi="Calibri" w:eastAsia="宋体" w:cs="Calibri"/>
          <w:b w:val="0"/>
          <w:bCs w:val="0"/>
          <w:i w:val="0"/>
          <w:iCs w:val="0"/>
          <w:color w:val="000000"/>
          <w:sz w:val="22"/>
          <w:szCs w:val="22"/>
        </w:rPr>
        <w:t xml:space="preserve">PRV0-PRVN </w:t>
      </w:r>
      <w:r>
        <w:rPr>
          <w:rFonts w:hint="eastAsia" w:ascii="宋体" w:hAnsi="宋体" w:eastAsia="宋体" w:cs="宋体"/>
          <w:b w:val="0"/>
          <w:bCs w:val="0"/>
          <w:i w:val="0"/>
          <w:iCs w:val="0"/>
          <w:color w:val="000000"/>
          <w:sz w:val="22"/>
          <w:szCs w:val="22"/>
        </w:rPr>
        <w:t xml:space="preserve">对应 </w:t>
      </w:r>
      <w:r>
        <w:rPr>
          <w:rFonts w:ascii="Calibri" w:hAnsi="Calibri" w:eastAsia="宋体" w:cs="Calibri"/>
          <w:b w:val="0"/>
          <w:bCs w:val="0"/>
          <w:i w:val="0"/>
          <w:iCs w:val="0"/>
          <w:color w:val="000000"/>
          <w:sz w:val="22"/>
          <w:szCs w:val="22"/>
        </w:rPr>
        <w:t xml:space="preserve">N </w:t>
      </w:r>
      <w:r>
        <w:rPr>
          <w:rFonts w:hint="eastAsia" w:ascii="宋体" w:hAnsi="宋体" w:eastAsia="宋体" w:cs="宋体"/>
          <w:b w:val="0"/>
          <w:bCs w:val="0"/>
          <w:i w:val="0"/>
          <w:iCs w:val="0"/>
          <w:color w:val="000000"/>
          <w:sz w:val="22"/>
          <w:szCs w:val="22"/>
        </w:rPr>
        <w:t xml:space="preserve">级特权模式），除了如果实现仅支持机器模式，在此种情形下，这个栈的深度是 </w:t>
      </w:r>
      <w:r>
        <w:rPr>
          <w:rFonts w:ascii="Calibri" w:hAnsi="Calibri" w:eastAsia="宋体" w:cs="Calibri"/>
          <w:b w:val="0"/>
          <w:bCs w:val="0"/>
          <w:i w:val="0"/>
          <w:iCs w:val="0"/>
          <w:color w:val="000000"/>
          <w:sz w:val="22"/>
          <w:szCs w:val="22"/>
        </w:rPr>
        <w:t>2</w:t>
      </w:r>
      <w:r>
        <w:rPr>
          <w:rFonts w:hint="eastAsia" w:ascii="宋体" w:hAnsi="宋体" w:eastAsia="宋体" w:cs="宋体"/>
          <w:b w:val="0"/>
          <w:bCs w:val="0"/>
          <w:i w:val="0"/>
          <w:iCs w:val="0"/>
          <w:color w:val="000000"/>
          <w:sz w:val="22"/>
          <w:szCs w:val="22"/>
        </w:rPr>
        <w:t xml:space="preserve">，并且所有的 </w:t>
      </w:r>
      <w:r>
        <w:rPr>
          <w:rFonts w:ascii="Calibri" w:hAnsi="Calibri" w:eastAsia="宋体" w:cs="Calibri"/>
          <w:b w:val="0"/>
          <w:bCs w:val="0"/>
          <w:i w:val="0"/>
          <w:iCs w:val="0"/>
          <w:color w:val="000000"/>
          <w:sz w:val="22"/>
          <w:szCs w:val="22"/>
        </w:rPr>
        <w:t xml:space="preserve">PRV </w:t>
      </w:r>
      <w:r>
        <w:rPr>
          <w:rFonts w:hint="eastAsia" w:ascii="宋体" w:hAnsi="宋体" w:eastAsia="宋体" w:cs="宋体"/>
          <w:b w:val="0"/>
          <w:bCs w:val="0"/>
          <w:i w:val="0"/>
          <w:iCs w:val="0"/>
          <w:color w:val="000000"/>
          <w:sz w:val="22"/>
          <w:szCs w:val="22"/>
        </w:rPr>
        <w:t xml:space="preserve">字段都被硬连线为 </w:t>
      </w:r>
      <w:r>
        <w:rPr>
          <w:rFonts w:ascii="Calibri" w:hAnsi="Calibri" w:eastAsia="宋体" w:cs="Calibri"/>
          <w:b w:val="0"/>
          <w:bCs w:val="0"/>
          <w:i w:val="0"/>
          <w:iCs w:val="0"/>
          <w:color w:val="000000"/>
          <w:sz w:val="22"/>
          <w:szCs w:val="22"/>
        </w:rPr>
        <w:t>11</w:t>
      </w:r>
      <w:r>
        <w:rPr>
          <w:rFonts w:hint="eastAsia" w:ascii="宋体" w:hAnsi="宋体" w:eastAsia="宋体" w:cs="宋体"/>
          <w:b w:val="0"/>
          <w:bCs w:val="0"/>
          <w:i w:val="0"/>
          <w:iCs w:val="0"/>
          <w:color w:val="000000"/>
          <w:sz w:val="22"/>
          <w:szCs w:val="22"/>
        </w:rPr>
        <w:t xml:space="preserve">。当处理一个自陷时，这个栈被向左边 </w:t>
      </w:r>
      <w:r>
        <w:rPr>
          <w:rFonts w:ascii="Calibri" w:hAnsi="Calibri" w:eastAsia="宋体" w:cs="Calibri"/>
          <w:b w:val="0"/>
          <w:bCs w:val="0"/>
          <w:i w:val="0"/>
          <w:iCs w:val="0"/>
          <w:color w:val="000000"/>
          <w:sz w:val="22"/>
          <w:szCs w:val="22"/>
        </w:rPr>
        <w:t>push</w:t>
      </w:r>
      <w:r>
        <w:rPr>
          <w:rFonts w:hint="eastAsia" w:ascii="宋体" w:hAnsi="宋体" w:eastAsia="宋体" w:cs="宋体"/>
          <w:b w:val="0"/>
          <w:bCs w:val="0"/>
          <w:i w:val="0"/>
          <w:iCs w:val="0"/>
          <w:color w:val="000000"/>
          <w:sz w:val="22"/>
          <w:szCs w:val="22"/>
        </w:rPr>
        <w:t xml:space="preserve">，并且 </w:t>
      </w:r>
      <w:r>
        <w:rPr>
          <w:rFonts w:ascii="Calibri" w:hAnsi="Calibri" w:eastAsia="宋体" w:cs="Calibri"/>
          <w:b w:val="0"/>
          <w:bCs w:val="0"/>
          <w:i w:val="0"/>
          <w:iCs w:val="0"/>
          <w:color w:val="000000"/>
          <w:sz w:val="22"/>
          <w:szCs w:val="22"/>
        </w:rPr>
        <w:t xml:space="preserve">PRV </w:t>
      </w:r>
      <w:r>
        <w:rPr>
          <w:rFonts w:hint="eastAsia" w:ascii="宋体" w:hAnsi="宋体" w:eastAsia="宋体" w:cs="宋体"/>
          <w:b w:val="0"/>
          <w:bCs w:val="0"/>
          <w:i w:val="0"/>
          <w:iCs w:val="0"/>
          <w:color w:val="000000"/>
          <w:sz w:val="22"/>
          <w:szCs w:val="22"/>
        </w:rPr>
        <w:t xml:space="preserve">被设置为活跃自陷处理函数的特权模式，且 </w:t>
      </w:r>
      <w:r>
        <w:rPr>
          <w:rFonts w:ascii="Calibri" w:hAnsi="Calibri" w:eastAsia="宋体" w:cs="Calibri"/>
          <w:b w:val="0"/>
          <w:bCs w:val="0"/>
          <w:i w:val="0"/>
          <w:iCs w:val="0"/>
          <w:color w:val="000000"/>
          <w:sz w:val="22"/>
          <w:szCs w:val="22"/>
        </w:rPr>
        <w:t>IE=0</w:t>
      </w:r>
      <w:r>
        <w:rPr>
          <w:rFonts w:hint="eastAsia" w:ascii="宋体" w:hAnsi="宋体" w:eastAsia="宋体" w:cs="宋体"/>
          <w:b w:val="0"/>
          <w:bCs w:val="0"/>
          <w:i w:val="0"/>
          <w:iCs w:val="0"/>
          <w:color w:val="000000"/>
          <w:sz w:val="22"/>
          <w:szCs w:val="22"/>
        </w:rPr>
        <w:t xml:space="preserve">。当从一个自陷处理函数返回时（使用 </w:t>
      </w:r>
      <w:r>
        <w:rPr>
          <w:rFonts w:ascii="Calibri" w:hAnsi="Calibri" w:eastAsia="宋体" w:cs="Calibri"/>
          <w:b w:val="0"/>
          <w:bCs w:val="0"/>
          <w:i w:val="0"/>
          <w:iCs w:val="0"/>
          <w:color w:val="000000"/>
          <w:sz w:val="22"/>
          <w:szCs w:val="22"/>
        </w:rPr>
        <w:t xml:space="preserve">ERET </w:t>
      </w:r>
      <w:r>
        <w:rPr>
          <w:rFonts w:hint="eastAsia" w:ascii="宋体" w:hAnsi="宋体" w:eastAsia="宋体" w:cs="宋体"/>
          <w:b w:val="0"/>
          <w:bCs w:val="0"/>
          <w:i w:val="0"/>
          <w:iCs w:val="0"/>
          <w:color w:val="000000"/>
          <w:sz w:val="22"/>
          <w:szCs w:val="22"/>
        </w:rPr>
        <w:t xml:space="preserve">指令），栈被向右 </w:t>
      </w:r>
      <w:r>
        <w:rPr>
          <w:rFonts w:ascii="Calibri" w:hAnsi="Calibri" w:eastAsia="宋体" w:cs="Calibri"/>
          <w:b w:val="0"/>
          <w:bCs w:val="0"/>
          <w:i w:val="0"/>
          <w:iCs w:val="0"/>
          <w:color w:val="000000"/>
          <w:sz w:val="22"/>
          <w:szCs w:val="22"/>
        </w:rPr>
        <w:t>pop</w:t>
      </w:r>
      <w:r>
        <w:rPr>
          <w:rFonts w:hint="eastAsia" w:ascii="宋体" w:hAnsi="宋体" w:eastAsia="宋体" w:cs="宋体"/>
          <w:b w:val="0"/>
          <w:bCs w:val="0"/>
          <w:i w:val="0"/>
          <w:iCs w:val="0"/>
          <w:color w:val="000000"/>
          <w:sz w:val="22"/>
          <w:szCs w:val="22"/>
        </w:rPr>
        <w:t>，并且最左边的项（</w:t>
      </w:r>
      <w:r>
        <w:rPr>
          <w:rFonts w:ascii="Calibri" w:hAnsi="Calibri" w:eastAsia="宋体" w:cs="Calibri"/>
          <w:b w:val="0"/>
          <w:bCs w:val="0"/>
          <w:i w:val="0"/>
          <w:iCs w:val="0"/>
          <w:color w:val="000000"/>
          <w:sz w:val="22"/>
          <w:szCs w:val="22"/>
        </w:rPr>
        <w:t>PRVN</w:t>
      </w:r>
      <w:r>
        <w:rPr>
          <w:rFonts w:hint="eastAsia" w:ascii="宋体" w:hAnsi="宋体" w:eastAsia="宋体" w:cs="宋体"/>
          <w:b w:val="0"/>
          <w:bCs w:val="0"/>
          <w:i w:val="0"/>
          <w:iCs w:val="0"/>
          <w:color w:val="000000"/>
          <w:sz w:val="22"/>
          <w:szCs w:val="22"/>
        </w:rPr>
        <w:t xml:space="preserve">）被设置为所支持的最低特权等级，且使能中断（即，在一个只有 </w:t>
      </w:r>
      <w:r>
        <w:rPr>
          <w:rFonts w:ascii="Calibri" w:hAnsi="Calibri" w:eastAsia="宋体" w:cs="Calibri"/>
          <w:b w:val="0"/>
          <w:bCs w:val="0"/>
          <w:i w:val="0"/>
          <w:iCs w:val="0"/>
          <w:color w:val="000000"/>
          <w:sz w:val="22"/>
          <w:szCs w:val="22"/>
        </w:rPr>
        <w:t>M</w:t>
      </w:r>
      <w:r>
        <w:rPr>
          <w:rFonts w:hint="eastAsia" w:ascii="宋体" w:hAnsi="宋体" w:eastAsia="宋体" w:cs="宋体"/>
          <w:b w:val="0"/>
          <w:bCs w:val="0"/>
          <w:i w:val="0"/>
          <w:iCs w:val="0"/>
          <w:color w:val="000000"/>
          <w:sz w:val="22"/>
          <w:szCs w:val="22"/>
        </w:rPr>
        <w:t xml:space="preserve">模式的机器上， </w:t>
      </w:r>
      <w:r>
        <w:rPr>
          <w:rFonts w:ascii="Calibri" w:hAnsi="Calibri" w:eastAsia="宋体" w:cs="Calibri"/>
          <w:b w:val="0"/>
          <w:bCs w:val="0"/>
          <w:i w:val="0"/>
          <w:iCs w:val="0"/>
          <w:color w:val="000000"/>
          <w:sz w:val="22"/>
          <w:szCs w:val="22"/>
        </w:rPr>
        <w:t xml:space="preserve">PRV1=M </w:t>
      </w:r>
      <w:r>
        <w:rPr>
          <w:rFonts w:hint="eastAsia" w:ascii="宋体" w:hAnsi="宋体" w:eastAsia="宋体" w:cs="宋体"/>
          <w:b w:val="0"/>
          <w:bCs w:val="0"/>
          <w:i w:val="0"/>
          <w:iCs w:val="0"/>
          <w:color w:val="000000"/>
          <w:sz w:val="22"/>
          <w:szCs w:val="22"/>
        </w:rPr>
        <w:t xml:space="preserve">且 </w:t>
      </w:r>
      <w:r>
        <w:rPr>
          <w:rFonts w:ascii="Calibri" w:hAnsi="Calibri" w:eastAsia="宋体" w:cs="Calibri"/>
          <w:b w:val="0"/>
          <w:bCs w:val="0"/>
          <w:i w:val="0"/>
          <w:iCs w:val="0"/>
          <w:color w:val="000000"/>
          <w:sz w:val="22"/>
          <w:szCs w:val="22"/>
        </w:rPr>
        <w:t>IE1=1</w:t>
      </w:r>
      <w:r>
        <w:rPr>
          <w:rFonts w:hint="eastAsia" w:ascii="宋体" w:hAnsi="宋体" w:eastAsia="宋体" w:cs="宋体"/>
          <w:b w:val="0"/>
          <w:bCs w:val="0"/>
          <w:i w:val="0"/>
          <w:iCs w:val="0"/>
          <w:color w:val="000000"/>
          <w:sz w:val="22"/>
          <w:szCs w:val="22"/>
        </w:rPr>
        <w:t xml:space="preserve">，而在一个有两个或者更多模式的机器上，当从自陷处理函数返回时， </w:t>
      </w:r>
      <w:r>
        <w:rPr>
          <w:rFonts w:ascii="Calibri" w:hAnsi="Calibri" w:eastAsia="宋体" w:cs="Calibri"/>
          <w:b w:val="0"/>
          <w:bCs w:val="0"/>
          <w:i w:val="0"/>
          <w:iCs w:val="0"/>
          <w:color w:val="000000"/>
          <w:sz w:val="22"/>
          <w:szCs w:val="22"/>
        </w:rPr>
        <w:t xml:space="preserve">PRVN=U </w:t>
      </w:r>
      <w:r>
        <w:rPr>
          <w:rFonts w:hint="eastAsia" w:ascii="宋体" w:hAnsi="宋体" w:eastAsia="宋体" w:cs="宋体"/>
          <w:b w:val="0"/>
          <w:bCs w:val="0"/>
          <w:i w:val="0"/>
          <w:iCs w:val="0"/>
          <w:color w:val="000000"/>
          <w:sz w:val="22"/>
          <w:szCs w:val="22"/>
        </w:rPr>
        <w:t xml:space="preserve">且 </w:t>
      </w:r>
      <w:r>
        <w:rPr>
          <w:rFonts w:ascii="Calibri" w:hAnsi="Calibri" w:eastAsia="宋体" w:cs="Calibri"/>
          <w:b w:val="0"/>
          <w:bCs w:val="0"/>
          <w:i w:val="0"/>
          <w:iCs w:val="0"/>
          <w:color w:val="000000"/>
          <w:sz w:val="22"/>
          <w:szCs w:val="22"/>
        </w:rPr>
        <w:t>IEN=1</w:t>
      </w:r>
      <w:r>
        <w:rPr>
          <w:rFonts w:hint="eastAsia" w:ascii="宋体" w:hAnsi="宋体" w:eastAsia="宋体" w:cs="宋体"/>
          <w:b w:val="0"/>
          <w:bCs w:val="0"/>
          <w:i w:val="0"/>
          <w:iCs w:val="0"/>
          <w:color w:val="000000"/>
          <w:sz w:val="22"/>
          <w:szCs w:val="22"/>
        </w:rPr>
        <w:t>）。在通常操作中，这个栈应该包含从左到右单调增加的特权模式（最老的到最新的）。</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p>
    <w:p>
      <w:pPr>
        <w:rPr>
          <w:rFonts w:ascii="宋体" w:hAnsi="宋体" w:eastAsia="宋体" w:cs="宋体"/>
          <w:sz w:val="24"/>
          <w:szCs w:val="24"/>
        </w:rPr>
      </w:pPr>
      <w:r>
        <w:rPr>
          <w:rFonts w:ascii="Calibri" w:hAnsi="Calibri" w:eastAsia="宋体" w:cs="Calibri"/>
          <w:b w:val="0"/>
          <w:bCs w:val="0"/>
          <w:i w:val="0"/>
          <w:iCs w:val="0"/>
          <w:color w:val="000000"/>
          <w:sz w:val="22"/>
          <w:szCs w:val="22"/>
        </w:rPr>
        <w:t xml:space="preserve">MPRV </w:t>
      </w:r>
      <w:r>
        <w:rPr>
          <w:rFonts w:hint="eastAsia" w:ascii="宋体" w:hAnsi="宋体" w:eastAsia="宋体" w:cs="宋体"/>
          <w:b w:val="0"/>
          <w:bCs w:val="0"/>
          <w:i w:val="0"/>
          <w:iCs w:val="0"/>
          <w:color w:val="000000"/>
          <w:sz w:val="22"/>
          <w:szCs w:val="22"/>
        </w:rPr>
        <w:t xml:space="preserve">位修改了 </w:t>
      </w:r>
      <w:r>
        <w:rPr>
          <w:rFonts w:ascii="Calibri" w:hAnsi="Calibri" w:eastAsia="宋体" w:cs="Calibri"/>
          <w:b w:val="0"/>
          <w:bCs w:val="0"/>
          <w:i w:val="0"/>
          <w:iCs w:val="0"/>
          <w:color w:val="000000"/>
          <w:sz w:val="22"/>
          <w:szCs w:val="22"/>
        </w:rPr>
        <w:t xml:space="preserve">load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store </w:t>
      </w:r>
      <w:r>
        <w:rPr>
          <w:rFonts w:hint="eastAsia" w:ascii="宋体" w:hAnsi="宋体" w:eastAsia="宋体" w:cs="宋体"/>
          <w:b w:val="0"/>
          <w:bCs w:val="0"/>
          <w:i w:val="0"/>
          <w:iCs w:val="0"/>
          <w:color w:val="000000"/>
          <w:sz w:val="22"/>
          <w:szCs w:val="22"/>
        </w:rPr>
        <w:t xml:space="preserve">执行的特权级。当 </w:t>
      </w:r>
      <w:r>
        <w:rPr>
          <w:rFonts w:ascii="Calibri" w:hAnsi="Calibri" w:eastAsia="宋体" w:cs="Calibri"/>
          <w:b w:val="0"/>
          <w:bCs w:val="0"/>
          <w:i w:val="0"/>
          <w:iCs w:val="0"/>
          <w:color w:val="000000"/>
          <w:sz w:val="22"/>
          <w:szCs w:val="22"/>
        </w:rPr>
        <w:t xml:space="preserve">MPRV=0 </w:t>
      </w:r>
      <w:r>
        <w:rPr>
          <w:rFonts w:hint="eastAsia" w:ascii="宋体" w:hAnsi="宋体" w:eastAsia="宋体" w:cs="宋体"/>
          <w:b w:val="0"/>
          <w:bCs w:val="0"/>
          <w:i w:val="0"/>
          <w:iCs w:val="0"/>
          <w:color w:val="000000"/>
          <w:sz w:val="22"/>
          <w:szCs w:val="22"/>
        </w:rPr>
        <w:t>时，翻译和保护如同寻常一样。当</w:t>
      </w:r>
      <w:r>
        <w:rPr>
          <w:rFonts w:ascii="Calibri" w:hAnsi="Calibri" w:eastAsia="宋体" w:cs="Calibri"/>
          <w:b w:val="0"/>
          <w:bCs w:val="0"/>
          <w:i w:val="0"/>
          <w:iCs w:val="0"/>
          <w:color w:val="000000"/>
          <w:sz w:val="22"/>
          <w:szCs w:val="22"/>
        </w:rPr>
        <w:t>MPRV=1</w:t>
      </w:r>
      <w:r>
        <w:rPr>
          <w:rFonts w:hint="eastAsia" w:ascii="宋体" w:hAnsi="宋体" w:eastAsia="宋体" w:cs="宋体"/>
          <w:b w:val="0"/>
          <w:bCs w:val="0"/>
          <w:i w:val="0"/>
          <w:iCs w:val="0"/>
          <w:color w:val="000000"/>
          <w:sz w:val="22"/>
          <w:szCs w:val="22"/>
        </w:rPr>
        <w:t>时，数据存储器地址就如同</w:t>
      </w:r>
      <w:r>
        <w:rPr>
          <w:rFonts w:ascii="Calibri" w:hAnsi="Calibri" w:eastAsia="宋体" w:cs="Calibri"/>
          <w:b w:val="0"/>
          <w:bCs w:val="0"/>
          <w:i w:val="0"/>
          <w:iCs w:val="0"/>
          <w:color w:val="000000"/>
          <w:sz w:val="22"/>
          <w:szCs w:val="22"/>
        </w:rPr>
        <w:t>PRV</w:t>
      </w:r>
      <w:r>
        <w:rPr>
          <w:rFonts w:hint="eastAsia" w:ascii="宋体" w:hAnsi="宋体" w:eastAsia="宋体" w:cs="宋体"/>
          <w:b w:val="0"/>
          <w:bCs w:val="0"/>
          <w:i w:val="0"/>
          <w:iCs w:val="0"/>
          <w:color w:val="000000"/>
          <w:sz w:val="22"/>
          <w:szCs w:val="22"/>
        </w:rPr>
        <w:t>被设置为当前</w:t>
      </w:r>
      <w:r>
        <w:rPr>
          <w:rFonts w:ascii="Calibri" w:hAnsi="Calibri" w:eastAsia="宋体" w:cs="Calibri"/>
          <w:b w:val="0"/>
          <w:bCs w:val="0"/>
          <w:i w:val="0"/>
          <w:iCs w:val="0"/>
          <w:color w:val="000000"/>
          <w:sz w:val="22"/>
          <w:szCs w:val="22"/>
        </w:rPr>
        <w:t>PRV1</w:t>
      </w:r>
      <w:r>
        <w:rPr>
          <w:rFonts w:hint="eastAsia" w:ascii="宋体" w:hAnsi="宋体" w:eastAsia="宋体" w:cs="宋体"/>
          <w:b w:val="0"/>
          <w:bCs w:val="0"/>
          <w:i w:val="0"/>
          <w:iCs w:val="0"/>
          <w:color w:val="000000"/>
          <w:sz w:val="22"/>
          <w:szCs w:val="22"/>
        </w:rPr>
        <w:t xml:space="preserve">字段的值一样被翻译和保护。指令地址翻译和保护不受影响。当出现一个异常时， </w:t>
      </w:r>
      <w:r>
        <w:rPr>
          <w:rFonts w:ascii="Calibri" w:hAnsi="Calibri" w:eastAsia="宋体" w:cs="Calibri"/>
          <w:b w:val="0"/>
          <w:bCs w:val="0"/>
          <w:i w:val="0"/>
          <w:iCs w:val="0"/>
          <w:color w:val="000000"/>
          <w:sz w:val="22"/>
          <w:szCs w:val="22"/>
        </w:rPr>
        <w:t xml:space="preserve">MPRV </w:t>
      </w:r>
      <w:r>
        <w:rPr>
          <w:rFonts w:hint="eastAsia" w:ascii="宋体" w:hAnsi="宋体" w:eastAsia="宋体" w:cs="宋体"/>
          <w:b w:val="0"/>
          <w:bCs w:val="0"/>
          <w:i w:val="0"/>
          <w:iCs w:val="0"/>
          <w:color w:val="000000"/>
          <w:sz w:val="22"/>
          <w:szCs w:val="22"/>
        </w:rPr>
        <w:t xml:space="preserve">被复位为 </w:t>
      </w:r>
      <w:r>
        <w:rPr>
          <w:rFonts w:ascii="Calibri" w:hAnsi="Calibri" w:eastAsia="宋体" w:cs="Calibri"/>
          <w:b w:val="0"/>
          <w:bCs w:val="0"/>
          <w:i w:val="0"/>
          <w:iCs w:val="0"/>
          <w:color w:val="000000"/>
          <w:sz w:val="22"/>
          <w:szCs w:val="22"/>
        </w:rPr>
        <w:t>0</w:t>
      </w:r>
      <w:r>
        <w:rPr>
          <w:rFonts w:hint="eastAsia" w:ascii="宋体" w:hAnsi="宋体" w:eastAsia="宋体" w:cs="宋体"/>
          <w:b w:val="0"/>
          <w:bCs w:val="0"/>
          <w:i w:val="0"/>
          <w:iCs w:val="0"/>
          <w:color w:val="000000"/>
          <w:sz w:val="22"/>
          <w:szCs w:val="22"/>
        </w:rPr>
        <w:t>。</w:t>
      </w:r>
      <w:r>
        <w:rPr>
          <w:rFonts w:ascii="宋体" w:hAnsi="宋体" w:eastAsia="宋体" w:cs="宋体"/>
          <w:sz w:val="24"/>
          <w:szCs w:val="24"/>
        </w:rPr>
        <w:t xml:space="preserve"> </w:t>
      </w:r>
    </w:p>
    <w:p>
      <w:pPr>
        <w:rPr>
          <w:rFonts w:hint="eastAsia" w:ascii="宋体" w:hAnsi="宋体" w:eastAsia="宋体" w:cs="宋体"/>
          <w:b w:val="0"/>
          <w:bCs w:val="0"/>
          <w:i w:val="0"/>
          <w:iCs w:val="0"/>
          <w:color w:val="000000"/>
          <w:sz w:val="22"/>
          <w:szCs w:val="22"/>
        </w:rPr>
      </w:pPr>
    </w:p>
    <w:p>
      <w:pPr>
        <w:rPr>
          <w:rFonts w:hint="eastAsia" w:ascii="宋体" w:hAnsi="宋体" w:eastAsia="宋体" w:cs="宋体"/>
          <w:b w:val="0"/>
          <w:bCs w:val="0"/>
          <w:i w:val="0"/>
          <w:iCs w:val="0"/>
          <w:color w:val="000000"/>
          <w:sz w:val="22"/>
          <w:szCs w:val="22"/>
        </w:rPr>
      </w:pPr>
      <w:r>
        <w:rPr>
          <w:rFonts w:hint="eastAsia" w:ascii="宋体" w:hAnsi="宋体" w:eastAsia="宋体" w:cs="宋体"/>
          <w:b w:val="0"/>
          <w:bCs w:val="0"/>
          <w:i w:val="0"/>
          <w:iCs w:val="0"/>
          <w:color w:val="000000"/>
          <w:sz w:val="22"/>
          <w:szCs w:val="22"/>
        </w:rPr>
        <w:t xml:space="preserve">支持丰富的扩展，是 </w:t>
      </w:r>
      <w:r>
        <w:rPr>
          <w:rFonts w:ascii="Calibri" w:hAnsi="Calibri" w:eastAsia="宋体" w:cs="Calibri"/>
          <w:b w:val="0"/>
          <w:bCs w:val="0"/>
          <w:i w:val="0"/>
          <w:iCs w:val="0"/>
          <w:color w:val="000000"/>
          <w:sz w:val="22"/>
          <w:szCs w:val="22"/>
        </w:rPr>
        <w:t xml:space="preserve">RISC-V </w:t>
      </w:r>
      <w:r>
        <w:rPr>
          <w:rFonts w:hint="eastAsia" w:ascii="宋体" w:hAnsi="宋体" w:eastAsia="宋体" w:cs="宋体"/>
          <w:b w:val="0"/>
          <w:bCs w:val="0"/>
          <w:i w:val="0"/>
          <w:iCs w:val="0"/>
          <w:color w:val="000000"/>
          <w:sz w:val="22"/>
          <w:szCs w:val="22"/>
        </w:rPr>
        <w:t>的一个主要目标，因此我们定义了一个标准接口，允许不改变特权模式代码，特别是一个管理员级操作系统，来支持任意用户模式状态扩展。</w:t>
      </w:r>
      <w:r>
        <w:rPr>
          <w:rFonts w:ascii="Calibri" w:hAnsi="Calibri" w:eastAsia="宋体" w:cs="Calibri"/>
          <w:b w:val="0"/>
          <w:bCs w:val="0"/>
          <w:i w:val="0"/>
          <w:iCs w:val="0"/>
          <w:color w:val="000000"/>
          <w:sz w:val="22"/>
          <w:szCs w:val="22"/>
        </w:rPr>
        <w:t>FS[1:0]</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XS[1:0]</w:t>
      </w:r>
      <w:r>
        <w:rPr>
          <w:rFonts w:hint="eastAsia" w:ascii="宋体" w:hAnsi="宋体" w:eastAsia="宋体" w:cs="宋体"/>
          <w:b w:val="0"/>
          <w:bCs w:val="0"/>
          <w:i w:val="0"/>
          <w:iCs w:val="0"/>
          <w:color w:val="000000"/>
          <w:sz w:val="22"/>
          <w:szCs w:val="22"/>
        </w:rPr>
        <w:t>可读</w:t>
      </w:r>
      <w:r>
        <w:rPr>
          <w:rFonts w:ascii="Calibri" w:hAnsi="Calibri" w:eastAsia="宋体" w:cs="Calibri"/>
          <w:b w:val="0"/>
          <w:bCs w:val="0"/>
          <w:i w:val="0"/>
          <w:iCs w:val="0"/>
          <w:color w:val="000000"/>
          <w:sz w:val="22"/>
          <w:szCs w:val="22"/>
        </w:rPr>
        <w:t>/</w:t>
      </w:r>
      <w:r>
        <w:rPr>
          <w:rFonts w:hint="eastAsia" w:ascii="宋体" w:hAnsi="宋体" w:eastAsia="宋体" w:cs="宋体"/>
          <w:b w:val="0"/>
          <w:bCs w:val="0"/>
          <w:i w:val="0"/>
          <w:iCs w:val="0"/>
          <w:color w:val="000000"/>
          <w:sz w:val="22"/>
          <w:szCs w:val="22"/>
        </w:rPr>
        <w:t xml:space="preserve">可写字段被用于减少保存和恢复上下文的开销，这是通过设置和跟踪浮点单元和任何其他用户模式扩展的状态来实现的。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字段编码了浮点单元的状况，包括 </w:t>
      </w:r>
      <w:r>
        <w:rPr>
          <w:rFonts w:ascii="Calibri" w:hAnsi="Calibri" w:eastAsia="宋体" w:cs="Calibri"/>
          <w:b w:val="0"/>
          <w:bCs w:val="0"/>
          <w:i w:val="0"/>
          <w:iCs w:val="0"/>
          <w:color w:val="000000"/>
          <w:sz w:val="22"/>
          <w:szCs w:val="22"/>
        </w:rPr>
        <w:t xml:space="preserve">CSR fcsr </w:t>
      </w:r>
      <w:r>
        <w:rPr>
          <w:rFonts w:hint="eastAsia" w:ascii="宋体" w:hAnsi="宋体" w:eastAsia="宋体" w:cs="宋体"/>
          <w:b w:val="0"/>
          <w:bCs w:val="0"/>
          <w:i w:val="0"/>
          <w:iCs w:val="0"/>
          <w:color w:val="000000"/>
          <w:sz w:val="22"/>
          <w:szCs w:val="22"/>
        </w:rPr>
        <w:t xml:space="preserve">和浮点数据寄存器 </w:t>
      </w:r>
      <w:r>
        <w:rPr>
          <w:rFonts w:ascii="Calibri" w:hAnsi="Calibri" w:eastAsia="宋体" w:cs="Calibri"/>
          <w:b w:val="0"/>
          <w:bCs w:val="0"/>
          <w:i w:val="0"/>
          <w:iCs w:val="0"/>
          <w:color w:val="000000"/>
          <w:sz w:val="22"/>
          <w:szCs w:val="22"/>
        </w:rPr>
        <w:t>f0-f31</w:t>
      </w:r>
      <w:r>
        <w:rPr>
          <w:rFonts w:hint="eastAsia" w:ascii="宋体" w:hAnsi="宋体" w:eastAsia="宋体" w:cs="宋体"/>
          <w:b w:val="0"/>
          <w:bCs w:val="0"/>
          <w:i w:val="0"/>
          <w:iCs w:val="0"/>
          <w:color w:val="000000"/>
          <w:sz w:val="22"/>
          <w:szCs w:val="22"/>
        </w:rPr>
        <w:t xml:space="preserve">，而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字段编码了任何额外用户模式扩展及相关联的状态的状况。 </w:t>
      </w:r>
      <w:r>
        <w:rPr>
          <w:rFonts w:ascii="Calibri" w:hAnsi="Calibri" w:eastAsia="宋体" w:cs="Calibri"/>
          <w:b w:val="0"/>
          <w:bCs w:val="0"/>
          <w:i w:val="0"/>
          <w:iCs w:val="0"/>
          <w:color w:val="000000"/>
          <w:sz w:val="22"/>
          <w:szCs w:val="22"/>
        </w:rPr>
        <w:t xml:space="preserve">SD </w:t>
      </w:r>
      <w:r>
        <w:rPr>
          <w:rFonts w:hint="eastAsia" w:ascii="宋体" w:hAnsi="宋体" w:eastAsia="宋体" w:cs="宋体"/>
          <w:b w:val="0"/>
          <w:bCs w:val="0"/>
          <w:i w:val="0"/>
          <w:iCs w:val="0"/>
          <w:color w:val="000000"/>
          <w:sz w:val="22"/>
          <w:szCs w:val="22"/>
        </w:rPr>
        <w:t xml:space="preserve">位是一个只读位，指明了是否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字段或者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字段编码了一个脏的状态，需要将扩展的用户上下文写入到存储器中。在没有浮点单元的系统中，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字段被硬连线到零，而在没有需要新状态的额外用户扩展的系统中，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字段被硬连线到零。如果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字段和</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字段都被硬连线到零，那么 </w:t>
      </w:r>
      <w:r>
        <w:rPr>
          <w:rFonts w:ascii="Calibri" w:hAnsi="Calibri" w:eastAsia="宋体" w:cs="Calibri"/>
          <w:b w:val="0"/>
          <w:bCs w:val="0"/>
          <w:i w:val="0"/>
          <w:iCs w:val="0"/>
          <w:color w:val="000000"/>
          <w:sz w:val="22"/>
          <w:szCs w:val="22"/>
        </w:rPr>
        <w:t xml:space="preserve">SD </w:t>
      </w:r>
      <w:r>
        <w:rPr>
          <w:rFonts w:hint="eastAsia" w:ascii="宋体" w:hAnsi="宋体" w:eastAsia="宋体" w:cs="宋体"/>
          <w:b w:val="0"/>
          <w:bCs w:val="0"/>
          <w:i w:val="0"/>
          <w:iCs w:val="0"/>
          <w:color w:val="000000"/>
          <w:sz w:val="22"/>
          <w:szCs w:val="22"/>
        </w:rPr>
        <w:t>也总是零。</w:t>
      </w:r>
    </w:p>
    <w:p>
      <w:pPr>
        <w:rPr>
          <w:rFonts w:ascii="宋体" w:hAnsi="宋体" w:eastAsia="宋体" w:cs="宋体"/>
          <w:sz w:val="24"/>
          <w:szCs w:val="24"/>
        </w:rPr>
      </w:pPr>
      <w:r>
        <w:drawing>
          <wp:anchor distT="0" distB="0" distL="114300" distR="114300" simplePos="0" relativeHeight="251692032" behindDoc="0" locked="0" layoutInCell="1" allowOverlap="1">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3"/>
                    <a:stretch>
                      <a:fillRect/>
                    </a:stretch>
                  </pic:blipFill>
                  <pic:spPr>
                    <a:xfrm>
                      <a:off x="0" y="0"/>
                      <a:ext cx="5275580" cy="2032000"/>
                    </a:xfrm>
                    <a:prstGeom prst="rect">
                      <a:avLst/>
                    </a:prstGeom>
                    <a:noFill/>
                    <a:ln>
                      <a:noFill/>
                    </a:ln>
                  </pic:spPr>
                </pic:pic>
              </a:graphicData>
            </a:graphic>
          </wp:anchor>
        </w:drawing>
      </w:r>
      <w:r>
        <w:rPr>
          <w:rFonts w:hint="eastAsia" w:ascii="宋体" w:hAnsi="宋体" w:eastAsia="宋体" w:cs="宋体"/>
          <w:b w:val="0"/>
          <w:bCs w:val="0"/>
          <w:i w:val="0"/>
          <w:iCs w:val="0"/>
          <w:color w:val="000000"/>
          <w:sz w:val="22"/>
          <w:szCs w:val="22"/>
        </w:rPr>
        <w:br w:type="textWrapping"/>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字段和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 xml:space="preserve">字段使用了相同的的状况编码，如表 </w:t>
      </w:r>
      <w:r>
        <w:rPr>
          <w:rFonts w:ascii="Calibri" w:hAnsi="Calibri" w:eastAsia="宋体" w:cs="Calibri"/>
          <w:b w:val="0"/>
          <w:bCs w:val="0"/>
          <w:i w:val="0"/>
          <w:iCs w:val="0"/>
          <w:color w:val="000000"/>
          <w:sz w:val="22"/>
          <w:szCs w:val="22"/>
        </w:rPr>
        <w:t xml:space="preserve">3.4 </w:t>
      </w:r>
      <w:r>
        <w:rPr>
          <w:rFonts w:hint="eastAsia" w:ascii="宋体" w:hAnsi="宋体" w:eastAsia="宋体" w:cs="宋体"/>
          <w:b w:val="0"/>
          <w:bCs w:val="0"/>
          <w:i w:val="0"/>
          <w:iCs w:val="0"/>
          <w:color w:val="000000"/>
          <w:sz w:val="22"/>
          <w:szCs w:val="22"/>
        </w:rPr>
        <w:t>所示，其四个可能的的状况值是</w:t>
      </w:r>
      <w:r>
        <w:rPr>
          <w:rFonts w:ascii="Calibri" w:hAnsi="Calibri" w:eastAsia="宋体" w:cs="Calibri"/>
          <w:b w:val="0"/>
          <w:bCs w:val="0"/>
          <w:i w:val="0"/>
          <w:iCs w:val="0"/>
          <w:color w:val="000000"/>
          <w:sz w:val="22"/>
          <w:szCs w:val="22"/>
        </w:rPr>
        <w:t>Off</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Initial</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 xml:space="preserve">Clean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Dirty</w:t>
      </w:r>
      <w:r>
        <w:rPr>
          <w:rFonts w:ascii="宋体" w:hAnsi="宋体" w:eastAsia="宋体" w:cs="宋体"/>
          <w:sz w:val="24"/>
          <w:szCs w:val="24"/>
        </w:rPr>
        <w:t xml:space="preserve"> </w:t>
      </w:r>
    </w:p>
    <w:p>
      <w:pPr>
        <w:rPr>
          <w:rFonts w:ascii="宋体" w:hAnsi="宋体" w:eastAsia="宋体" w:cs="宋体"/>
          <w:sz w:val="24"/>
          <w:szCs w:val="24"/>
        </w:rPr>
      </w:pPr>
      <w:r>
        <w:rPr>
          <w:rFonts w:hint="eastAsia" w:ascii="宋体" w:hAnsi="宋体" w:eastAsia="宋体" w:cs="宋体"/>
          <w:b w:val="0"/>
          <w:bCs w:val="0"/>
          <w:i w:val="0"/>
          <w:iCs w:val="0"/>
          <w:color w:val="000000"/>
          <w:sz w:val="22"/>
          <w:szCs w:val="22"/>
        </w:rPr>
        <w:t xml:space="preserve">当的状况被设置为 </w:t>
      </w:r>
      <w:r>
        <w:rPr>
          <w:rFonts w:ascii="Calibri" w:hAnsi="Calibri" w:eastAsia="宋体" w:cs="Calibri"/>
          <w:b w:val="0"/>
          <w:bCs w:val="0"/>
          <w:i w:val="0"/>
          <w:iCs w:val="0"/>
          <w:color w:val="000000"/>
          <w:sz w:val="22"/>
          <w:szCs w:val="22"/>
        </w:rPr>
        <w:t xml:space="preserve">Off </w:t>
      </w:r>
      <w:r>
        <w:rPr>
          <w:rFonts w:hint="eastAsia" w:ascii="宋体" w:hAnsi="宋体" w:eastAsia="宋体" w:cs="宋体"/>
          <w:b w:val="0"/>
          <w:bCs w:val="0"/>
          <w:i w:val="0"/>
          <w:iCs w:val="0"/>
          <w:color w:val="000000"/>
          <w:sz w:val="22"/>
          <w:szCs w:val="22"/>
        </w:rPr>
        <w:t xml:space="preserve">时，任何指令试图读写相应的状态都会导致一个异常。当的状况是 </w:t>
      </w:r>
      <w:r>
        <w:rPr>
          <w:rFonts w:ascii="Calibri" w:hAnsi="Calibri" w:eastAsia="宋体" w:cs="Calibri"/>
          <w:b w:val="0"/>
          <w:bCs w:val="0"/>
          <w:i w:val="0"/>
          <w:iCs w:val="0"/>
          <w:color w:val="000000"/>
          <w:sz w:val="22"/>
          <w:szCs w:val="22"/>
        </w:rPr>
        <w:t xml:space="preserve">Initial </w:t>
      </w:r>
      <w:r>
        <w:rPr>
          <w:rFonts w:hint="eastAsia" w:ascii="宋体" w:hAnsi="宋体" w:eastAsia="宋体" w:cs="宋体"/>
          <w:b w:val="0"/>
          <w:bCs w:val="0"/>
          <w:i w:val="0"/>
          <w:iCs w:val="0"/>
          <w:color w:val="000000"/>
          <w:sz w:val="22"/>
          <w:szCs w:val="22"/>
        </w:rPr>
        <w:t xml:space="preserve">时，对应的状态应当具有一个初始的常数值。当的状况是 </w:t>
      </w:r>
      <w:r>
        <w:rPr>
          <w:rFonts w:ascii="Calibri" w:hAnsi="Calibri" w:eastAsia="宋体" w:cs="Calibri"/>
          <w:b w:val="0"/>
          <w:bCs w:val="0"/>
          <w:i w:val="0"/>
          <w:iCs w:val="0"/>
          <w:color w:val="000000"/>
          <w:sz w:val="22"/>
          <w:szCs w:val="22"/>
        </w:rPr>
        <w:t xml:space="preserve">Clean </w:t>
      </w:r>
      <w:r>
        <w:rPr>
          <w:rFonts w:hint="eastAsia" w:ascii="宋体" w:hAnsi="宋体" w:eastAsia="宋体" w:cs="宋体"/>
          <w:b w:val="0"/>
          <w:bCs w:val="0"/>
          <w:i w:val="0"/>
          <w:iCs w:val="0"/>
          <w:color w:val="000000"/>
          <w:sz w:val="22"/>
          <w:szCs w:val="22"/>
        </w:rPr>
        <w:t xml:space="preserve">时，对应的状态可能与 </w:t>
      </w:r>
      <w:r>
        <w:rPr>
          <w:rFonts w:ascii="Calibri" w:hAnsi="Calibri" w:eastAsia="宋体" w:cs="Calibri"/>
          <w:b w:val="0"/>
          <w:bCs w:val="0"/>
          <w:i w:val="0"/>
          <w:iCs w:val="0"/>
          <w:color w:val="000000"/>
          <w:sz w:val="22"/>
          <w:szCs w:val="22"/>
        </w:rPr>
        <w:t xml:space="preserve">Initial </w:t>
      </w:r>
      <w:r>
        <w:rPr>
          <w:rFonts w:hint="eastAsia" w:ascii="宋体" w:hAnsi="宋体" w:eastAsia="宋体" w:cs="宋体"/>
          <w:b w:val="0"/>
          <w:bCs w:val="0"/>
          <w:i w:val="0"/>
          <w:iCs w:val="0"/>
          <w:color w:val="000000"/>
          <w:sz w:val="22"/>
          <w:szCs w:val="22"/>
        </w:rPr>
        <w:t xml:space="preserve">时的状态不同，但与上下文切换时保存的最后的值相匹配。当的状况是 </w:t>
      </w:r>
      <w:r>
        <w:rPr>
          <w:rFonts w:ascii="Calibri" w:hAnsi="Calibri" w:eastAsia="宋体" w:cs="Calibri"/>
          <w:b w:val="0"/>
          <w:bCs w:val="0"/>
          <w:i w:val="0"/>
          <w:iCs w:val="0"/>
          <w:color w:val="000000"/>
          <w:sz w:val="22"/>
          <w:szCs w:val="22"/>
        </w:rPr>
        <w:t xml:space="preserve">Dirty </w:t>
      </w:r>
      <w:r>
        <w:rPr>
          <w:rFonts w:hint="eastAsia" w:ascii="宋体" w:hAnsi="宋体" w:eastAsia="宋体" w:cs="宋体"/>
          <w:b w:val="0"/>
          <w:bCs w:val="0"/>
          <w:i w:val="0"/>
          <w:iCs w:val="0"/>
          <w:color w:val="000000"/>
          <w:sz w:val="22"/>
          <w:szCs w:val="22"/>
        </w:rPr>
        <w:t xml:space="preserve">时，对应的状态可能自上次上下文保存时以来，已经被修改。当进行一个上下文保存时，负责的特权代码仅在对应的状态的状况是 </w:t>
      </w:r>
      <w:r>
        <w:rPr>
          <w:rFonts w:ascii="Calibri" w:hAnsi="Calibri" w:eastAsia="宋体" w:cs="Calibri"/>
          <w:b w:val="0"/>
          <w:bCs w:val="0"/>
          <w:i w:val="0"/>
          <w:iCs w:val="0"/>
          <w:color w:val="000000"/>
          <w:sz w:val="22"/>
          <w:szCs w:val="22"/>
        </w:rPr>
        <w:t xml:space="preserve">Dirty </w:t>
      </w:r>
      <w:r>
        <w:rPr>
          <w:rFonts w:hint="eastAsia" w:ascii="宋体" w:hAnsi="宋体" w:eastAsia="宋体" w:cs="宋体"/>
          <w:b w:val="0"/>
          <w:bCs w:val="0"/>
          <w:i w:val="0"/>
          <w:iCs w:val="0"/>
          <w:color w:val="000000"/>
          <w:sz w:val="22"/>
          <w:szCs w:val="22"/>
        </w:rPr>
        <w:t xml:space="preserve">时，才需要将上下文写入存储器，然后就可以复位其状况为 </w:t>
      </w:r>
      <w:r>
        <w:rPr>
          <w:rFonts w:ascii="Calibri" w:hAnsi="Calibri" w:eastAsia="宋体" w:cs="Calibri"/>
          <w:b w:val="0"/>
          <w:bCs w:val="0"/>
          <w:i w:val="0"/>
          <w:iCs w:val="0"/>
          <w:color w:val="000000"/>
          <w:sz w:val="22"/>
          <w:szCs w:val="22"/>
        </w:rPr>
        <w:t>Clean</w:t>
      </w:r>
      <w:r>
        <w:rPr>
          <w:rFonts w:hint="eastAsia" w:ascii="宋体" w:hAnsi="宋体" w:eastAsia="宋体" w:cs="宋体"/>
          <w:b w:val="0"/>
          <w:bCs w:val="0"/>
          <w:i w:val="0"/>
          <w:iCs w:val="0"/>
          <w:color w:val="000000"/>
          <w:sz w:val="22"/>
          <w:szCs w:val="22"/>
        </w:rPr>
        <w:t xml:space="preserve">。当进行一个上下文恢复时，仅在状况是 </w:t>
      </w:r>
      <w:r>
        <w:rPr>
          <w:rFonts w:ascii="Calibri" w:hAnsi="Calibri" w:eastAsia="宋体" w:cs="Calibri"/>
          <w:b w:val="0"/>
          <w:bCs w:val="0"/>
          <w:i w:val="0"/>
          <w:iCs w:val="0"/>
          <w:color w:val="000000"/>
          <w:sz w:val="22"/>
          <w:szCs w:val="22"/>
        </w:rPr>
        <w:t xml:space="preserve">Clean </w:t>
      </w:r>
      <w:r>
        <w:rPr>
          <w:rFonts w:hint="eastAsia" w:ascii="宋体" w:hAnsi="宋体" w:eastAsia="宋体" w:cs="宋体"/>
          <w:b w:val="0"/>
          <w:bCs w:val="0"/>
          <w:i w:val="0"/>
          <w:iCs w:val="0"/>
          <w:color w:val="000000"/>
          <w:sz w:val="22"/>
          <w:szCs w:val="22"/>
        </w:rPr>
        <w:t xml:space="preserve">时（在恢复时，应该永远不会是 </w:t>
      </w:r>
      <w:r>
        <w:rPr>
          <w:rFonts w:ascii="Calibri" w:hAnsi="Calibri" w:eastAsia="宋体" w:cs="Calibri"/>
          <w:b w:val="0"/>
          <w:bCs w:val="0"/>
          <w:i w:val="0"/>
          <w:iCs w:val="0"/>
          <w:color w:val="000000"/>
          <w:sz w:val="22"/>
          <w:szCs w:val="22"/>
        </w:rPr>
        <w:t>Dirty</w:t>
      </w:r>
      <w:r>
        <w:rPr>
          <w:rFonts w:hint="eastAsia" w:ascii="宋体" w:hAnsi="宋体" w:eastAsia="宋体" w:cs="宋体"/>
          <w:b w:val="0"/>
          <w:bCs w:val="0"/>
          <w:i w:val="0"/>
          <w:iCs w:val="0"/>
          <w:color w:val="000000"/>
          <w:sz w:val="22"/>
          <w:szCs w:val="22"/>
        </w:rPr>
        <w:t xml:space="preserve">），才需要从存储器中读取上下文。如果状况是 </w:t>
      </w:r>
      <w:r>
        <w:rPr>
          <w:rFonts w:ascii="Calibri" w:hAnsi="Calibri" w:eastAsia="宋体" w:cs="Calibri"/>
          <w:b w:val="0"/>
          <w:bCs w:val="0"/>
          <w:i w:val="0"/>
          <w:iCs w:val="0"/>
          <w:color w:val="000000"/>
          <w:sz w:val="22"/>
          <w:szCs w:val="22"/>
        </w:rPr>
        <w:t>Initial</w:t>
      </w:r>
      <w:r>
        <w:rPr>
          <w:rFonts w:hint="eastAsia" w:ascii="宋体" w:hAnsi="宋体" w:eastAsia="宋体" w:cs="宋体"/>
          <w:b w:val="0"/>
          <w:bCs w:val="0"/>
          <w:i w:val="0"/>
          <w:iCs w:val="0"/>
          <w:color w:val="000000"/>
          <w:sz w:val="22"/>
          <w:szCs w:val="22"/>
        </w:rPr>
        <w:t xml:space="preserve">，在恢复上下文时，上下文必须被设置为一个初始值，以避免一个安全漏洞，但这不需要访问存储器即可完成。例如，浮点寄存器可以全部初始化为立即数值 </w:t>
      </w:r>
      <w:r>
        <w:rPr>
          <w:rFonts w:ascii="Calibri" w:hAnsi="Calibri" w:eastAsia="宋体" w:cs="Calibri"/>
          <w:b w:val="0"/>
          <w:bCs w:val="0"/>
          <w:i w:val="0"/>
          <w:iCs w:val="0"/>
          <w:color w:val="000000"/>
          <w:sz w:val="22"/>
          <w:szCs w:val="22"/>
        </w:rPr>
        <w:t>0</w:t>
      </w:r>
      <w:r>
        <w:rPr>
          <w:rFonts w:hint="eastAsia" w:ascii="宋体" w:hAnsi="宋体" w:eastAsia="宋体" w:cs="宋体"/>
          <w:b w:val="0"/>
          <w:bCs w:val="0"/>
          <w:i w:val="0"/>
          <w:iCs w:val="0"/>
          <w:color w:val="000000"/>
          <w:sz w:val="22"/>
          <w:szCs w:val="22"/>
        </w:rPr>
        <w:t xml:space="preserve">。当继续一个用户上下文时， </w:t>
      </w:r>
      <w:r>
        <w:rPr>
          <w:rFonts w:ascii="Calibri" w:hAnsi="Calibri" w:eastAsia="宋体" w:cs="Calibri"/>
          <w:b w:val="0"/>
          <w:bCs w:val="0"/>
          <w:i w:val="0"/>
          <w:iCs w:val="0"/>
          <w:color w:val="000000"/>
          <w:sz w:val="22"/>
          <w:szCs w:val="22"/>
        </w:rPr>
        <w:t xml:space="preserve">FS </w:t>
      </w:r>
      <w:r>
        <w:rPr>
          <w:rFonts w:hint="eastAsia" w:ascii="宋体" w:hAnsi="宋体" w:eastAsia="宋体" w:cs="宋体"/>
          <w:b w:val="0"/>
          <w:bCs w:val="0"/>
          <w:i w:val="0"/>
          <w:iCs w:val="0"/>
          <w:color w:val="000000"/>
          <w:sz w:val="22"/>
          <w:szCs w:val="22"/>
        </w:rPr>
        <w:t xml:space="preserve">字段和 </w:t>
      </w:r>
      <w:r>
        <w:rPr>
          <w:rFonts w:ascii="Calibri" w:hAnsi="Calibri" w:eastAsia="宋体" w:cs="Calibri"/>
          <w:b w:val="0"/>
          <w:bCs w:val="0"/>
          <w:i w:val="0"/>
          <w:iCs w:val="0"/>
          <w:color w:val="000000"/>
          <w:sz w:val="22"/>
          <w:szCs w:val="22"/>
        </w:rPr>
        <w:t xml:space="preserve">XS </w:t>
      </w:r>
      <w:r>
        <w:rPr>
          <w:rFonts w:hint="eastAsia" w:ascii="宋体" w:hAnsi="宋体" w:eastAsia="宋体" w:cs="宋体"/>
          <w:b w:val="0"/>
          <w:bCs w:val="0"/>
          <w:i w:val="0"/>
          <w:iCs w:val="0"/>
          <w:color w:val="000000"/>
          <w:sz w:val="22"/>
          <w:szCs w:val="22"/>
        </w:rPr>
        <w:t>字段可被特权代码设置，并在保存上下文之前，被特权代码读取。在执行指令时，状况字段也会被更新，而不管特权模式如何。</w:t>
      </w:r>
      <w:r>
        <w:rPr>
          <w:rFonts w:ascii="宋体" w:hAnsi="宋体" w:eastAsia="宋体" w:cs="宋体"/>
          <w:sz w:val="24"/>
          <w:szCs w:val="24"/>
        </w:rPr>
        <w:t xml:space="preserve"> </w:t>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如图是汇编指令mret的定义以及功能函数实现</w:t>
      </w:r>
    </w:p>
    <w:p>
      <w:pPr>
        <w:rPr>
          <w:rFonts w:hint="default" w:ascii="宋体" w:hAnsi="宋体" w:cs="宋体"/>
          <w:sz w:val="24"/>
          <w:szCs w:val="24"/>
          <w:lang w:val="en-US" w:eastAsia="zh-CN"/>
        </w:rPr>
      </w:pPr>
      <w:r>
        <w:drawing>
          <wp:anchor distT="0" distB="0" distL="114300" distR="114300" simplePos="0" relativeHeight="251689984" behindDoc="0" locked="0" layoutInCell="1" allowOverlap="1">
            <wp:simplePos x="0" y="0"/>
            <wp:positionH relativeFrom="column">
              <wp:posOffset>-103505</wp:posOffset>
            </wp:positionH>
            <wp:positionV relativeFrom="paragraph">
              <wp:posOffset>156210</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4"/>
                    <a:stretch>
                      <a:fillRect/>
                    </a:stretch>
                  </pic:blipFill>
                  <pic:spPr>
                    <a:xfrm>
                      <a:off x="0" y="0"/>
                      <a:ext cx="5273040" cy="1384300"/>
                    </a:xfrm>
                    <a:prstGeom prst="rect">
                      <a:avLst/>
                    </a:prstGeom>
                    <a:noFill/>
                    <a:ln>
                      <a:noFill/>
                    </a:ln>
                  </pic:spPr>
                </pic:pic>
              </a:graphicData>
            </a:graphic>
          </wp:anchor>
        </w:drawing>
      </w:r>
      <w:r>
        <w:rPr>
          <w:rFonts w:hint="default" w:ascii="宋体" w:hAnsi="宋体" w:cs="宋体"/>
          <w:sz w:val="24"/>
          <w:szCs w:val="24"/>
          <w:lang w:val="en-US" w:eastAsia="zh-CN"/>
        </w:rPr>
        <w:t>require_privilege(PRV_M);</w:t>
      </w:r>
    </w:p>
    <w:p>
      <w:pPr>
        <w:rPr>
          <w:rFonts w:hint="default" w:ascii="宋体" w:hAnsi="宋体" w:cs="宋体"/>
          <w:sz w:val="24"/>
          <w:szCs w:val="24"/>
          <w:lang w:val="en-US" w:eastAsia="zh-CN"/>
        </w:rPr>
      </w:pPr>
      <w:r>
        <w:rPr>
          <w:rFonts w:hint="default" w:ascii="宋体" w:hAnsi="宋体" w:cs="宋体"/>
          <w:sz w:val="24"/>
          <w:szCs w:val="24"/>
          <w:lang w:val="en-US" w:eastAsia="zh-CN"/>
        </w:rPr>
        <w:t>set_pc(p-&gt;get_state().mepc);</w:t>
      </w:r>
    </w:p>
    <w:p>
      <w:pPr>
        <w:rPr>
          <w:rFonts w:hint="default" w:ascii="宋体" w:hAnsi="宋体" w:cs="宋体"/>
          <w:sz w:val="24"/>
          <w:szCs w:val="24"/>
          <w:lang w:val="en-US" w:eastAsia="zh-CN"/>
        </w:rPr>
      </w:pPr>
      <w:r>
        <w:rPr>
          <w:rFonts w:hint="default" w:ascii="宋体" w:hAnsi="宋体" w:cs="宋体"/>
          <w:sz w:val="24"/>
          <w:szCs w:val="24"/>
          <w:lang w:val="en-US" w:eastAsia="zh-CN"/>
        </w:rPr>
        <w:t>reg_t s = STATE.mstatus;</w:t>
      </w:r>
    </w:p>
    <w:p>
      <w:pPr>
        <w:rPr>
          <w:rFonts w:hint="default" w:ascii="宋体" w:hAnsi="宋体" w:cs="宋体"/>
          <w:sz w:val="24"/>
          <w:szCs w:val="24"/>
          <w:lang w:val="en-US" w:eastAsia="zh-CN"/>
        </w:rPr>
      </w:pPr>
      <w:r>
        <w:rPr>
          <w:rFonts w:hint="default" w:ascii="宋体" w:hAnsi="宋体" w:cs="宋体"/>
          <w:sz w:val="24"/>
          <w:szCs w:val="24"/>
          <w:lang w:val="en-US" w:eastAsia="zh-CN"/>
        </w:rPr>
        <w:t>reg_t prev_prv = get_field(s, MSTATUS_MPP);</w:t>
      </w:r>
    </w:p>
    <w:p>
      <w:pPr>
        <w:rPr>
          <w:rFonts w:hint="default" w:ascii="宋体" w:hAnsi="宋体" w:cs="宋体"/>
          <w:sz w:val="24"/>
          <w:szCs w:val="24"/>
          <w:lang w:val="en-US" w:eastAsia="zh-CN"/>
        </w:rPr>
      </w:pPr>
      <w:r>
        <w:rPr>
          <w:rFonts w:hint="default" w:ascii="宋体" w:hAnsi="宋体" w:cs="宋体"/>
          <w:sz w:val="24"/>
          <w:szCs w:val="24"/>
          <w:lang w:val="en-US" w:eastAsia="zh-CN"/>
        </w:rPr>
        <w:t>s = set_field(s, MSTATUS_UIE &lt;&lt; prev_prv, get_field(s, MSTATUS_MPIE));</w:t>
      </w:r>
    </w:p>
    <w:p>
      <w:pPr>
        <w:rPr>
          <w:rFonts w:hint="default" w:ascii="宋体" w:hAnsi="宋体" w:cs="宋体"/>
          <w:sz w:val="24"/>
          <w:szCs w:val="24"/>
          <w:lang w:val="en-US" w:eastAsia="zh-CN"/>
        </w:rPr>
      </w:pPr>
      <w:r>
        <w:rPr>
          <w:rFonts w:hint="default" w:ascii="宋体" w:hAnsi="宋体" w:cs="宋体"/>
          <w:sz w:val="24"/>
          <w:szCs w:val="24"/>
          <w:lang w:val="en-US" w:eastAsia="zh-CN"/>
        </w:rPr>
        <w:t>s = set_field(s, MSTATUS_MPIE, 1);</w:t>
      </w:r>
    </w:p>
    <w:p>
      <w:pPr>
        <w:rPr>
          <w:rFonts w:hint="default" w:ascii="宋体" w:hAnsi="宋体" w:cs="宋体"/>
          <w:sz w:val="24"/>
          <w:szCs w:val="24"/>
          <w:lang w:val="en-US" w:eastAsia="zh-CN"/>
        </w:rPr>
      </w:pPr>
      <w:r>
        <w:rPr>
          <w:rFonts w:hint="default" w:ascii="宋体" w:hAnsi="宋体" w:cs="宋体"/>
          <w:sz w:val="24"/>
          <w:szCs w:val="24"/>
          <w:lang w:val="en-US" w:eastAsia="zh-CN"/>
        </w:rPr>
        <w:t>s = set_field(s, MSTATUS_MPP, PRV_U);</w:t>
      </w:r>
    </w:p>
    <w:p>
      <w:pPr>
        <w:rPr>
          <w:rFonts w:hint="default" w:ascii="宋体" w:hAnsi="宋体" w:cs="宋体"/>
          <w:sz w:val="24"/>
          <w:szCs w:val="24"/>
          <w:lang w:val="en-US" w:eastAsia="zh-CN"/>
        </w:rPr>
      </w:pPr>
      <w:r>
        <w:rPr>
          <w:rFonts w:hint="default" w:ascii="宋体" w:hAnsi="宋体" w:cs="宋体"/>
          <w:sz w:val="24"/>
          <w:szCs w:val="24"/>
          <w:lang w:val="en-US" w:eastAsia="zh-CN"/>
        </w:rPr>
        <w:t>p-&gt;set_privilege(prev_prv);</w:t>
      </w:r>
    </w:p>
    <w:p>
      <w:pPr>
        <w:rPr>
          <w:rFonts w:hint="default" w:ascii="宋体" w:hAnsi="宋体" w:cs="宋体"/>
          <w:sz w:val="24"/>
          <w:szCs w:val="24"/>
          <w:lang w:val="en-US" w:eastAsia="zh-CN"/>
        </w:rPr>
      </w:pPr>
      <w:r>
        <w:rPr>
          <w:rFonts w:hint="default" w:ascii="宋体" w:hAnsi="宋体" w:cs="宋体"/>
          <w:sz w:val="24"/>
          <w:szCs w:val="24"/>
          <w:lang w:val="en-US" w:eastAsia="zh-CN"/>
        </w:rPr>
        <w:t>p-&gt;set_csr(CSR_MSTATUS, s);</w:t>
      </w:r>
    </w:p>
    <w:p>
      <w:pPr>
        <w:rPr>
          <w:rFonts w:hint="eastAsia" w:ascii="宋体" w:hAnsi="宋体" w:cs="宋体"/>
          <w:sz w:val="24"/>
          <w:szCs w:val="24"/>
          <w:lang w:val="en-US" w:eastAsia="zh-CN"/>
        </w:rPr>
      </w:pPr>
      <w:r>
        <w:rPr>
          <w:rFonts w:hint="eastAsia" w:ascii="宋体" w:hAnsi="宋体" w:cs="宋体"/>
          <w:sz w:val="24"/>
          <w:szCs w:val="24"/>
          <w:lang w:val="en-US" w:eastAsia="zh-CN"/>
        </w:rPr>
        <w:t>在set_csr()接口的实现中,需要对于CSR的读写进行检查,一方面是为了确保读写时所处的特权级模式是否支持读写,另一方面需要针对状态寄存器的改变做出相应的动作,比如tlb的清除等.</w:t>
      </w:r>
    </w:p>
    <w:p>
      <w:pPr>
        <w:rPr>
          <w:rFonts w:hint="default" w:ascii="宋体" w:hAnsi="宋体" w:cs="宋体"/>
          <w:sz w:val="24"/>
          <w:szCs w:val="24"/>
          <w:lang w:val="en-US" w:eastAsia="zh-CN"/>
        </w:rPr>
      </w:pPr>
      <w:r>
        <w:rPr>
          <w:rFonts w:hint="default" w:ascii="宋体" w:hAnsi="宋体" w:cs="宋体"/>
          <w:sz w:val="24"/>
          <w:szCs w:val="24"/>
          <w:lang w:val="en-US" w:eastAsia="zh-CN"/>
        </w:rPr>
        <w:t>case CSR_MSTATUS:</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if ((val ^ CSR.mstatus) &amp; (MSTATUS_VM | MSTATUS_MPP | MSTATUS_MPRV | MSTATUS_PUM | MSTATUS_MXR))</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mmu-&gt;flush_tlb();</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reg_t mask = MSTATUS_SIE | MSTATUS_SPIE | MSTATUS_MIE | MSTATUS_MPIE</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MSTATUS_SPP | MSTATUS_FS | MSTATUS_MPRV | MSTATUS_PUM</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MSTATUS_MPP | MSTATUS_MXR ;</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if (validate_vm(max_xlen, get_field(val, MSTATUS_VM)))</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mask |= MSTATUS_VM;</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CSR.mstatus = (CSR.mstatus &amp; ~mask) | (val &amp; mask);</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bool dirty = (CSR.mstatus &amp; MSTATUS_FS) == MSTATUS_FS;</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dirty |= (CSR.mstatus &amp; MSTATUS_XS) == MSTATUS_XS;</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if (max_xlen == 32)</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CSR.mstatus = set_field(CSR.mstatus, MSTATUS32_SD, dirty);</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else</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CSR.mstatus = set_field(CSR.mstatus, MSTATUS64_SD, dirty);</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spike supports the notion of xlen &lt; max_xlen, but current priv spec</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 doesn't provide a mechanism to run RV32 software on an RV64 machine</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xlen = max_xlen;</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break;</w:t>
      </w:r>
    </w:p>
    <w:p>
      <w:pPr>
        <w:rPr>
          <w:rFonts w:hint="default" w:ascii="宋体" w:hAnsi="宋体" w:cs="宋体"/>
          <w:sz w:val="24"/>
          <w:szCs w:val="24"/>
          <w:lang w:val="en-US" w:eastAsia="zh-CN"/>
        </w:rPr>
      </w:pPr>
      <w:r>
        <w:rPr>
          <w:rFonts w:hint="default" w:ascii="宋体" w:hAnsi="宋体" w:cs="宋体"/>
          <w:sz w:val="24"/>
          <w:szCs w:val="24"/>
          <w:lang w:val="en-US" w:eastAsia="zh-CN"/>
        </w:rPr>
        <w:t xml:space="preserve">    }</w:t>
      </w:r>
    </w:p>
    <w:p>
      <w:pPr>
        <w:rPr>
          <w:rFonts w:hint="default"/>
          <w:lang w:val="en-US" w:eastAsia="zh-CN"/>
        </w:rPr>
      </w:pPr>
      <w:r>
        <w:rPr>
          <w:rFonts w:hint="eastAsia" w:ascii="宋体" w:hAnsi="宋体" w:cs="宋体"/>
          <w:sz w:val="24"/>
          <w:szCs w:val="24"/>
          <w:lang w:val="en-US" w:eastAsia="zh-CN"/>
        </w:rPr>
        <w:t>除了上述的寄存器,每个处理器对象都维护私有的PC程序计数器,初始化过程中PC被初始化为bootrom地址.</w:t>
      </w: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5.2.2 MMU和缓存模拟</w:t>
      </w:r>
    </w:p>
    <w:p>
      <w:pPr>
        <w:rPr>
          <w:rFonts w:ascii="宋体" w:hAnsi="宋体" w:eastAsia="宋体" w:cs="宋体"/>
          <w:sz w:val="24"/>
          <w:szCs w:val="24"/>
        </w:rPr>
      </w:pPr>
      <w:r>
        <w:drawing>
          <wp:anchor distT="0" distB="0" distL="114300" distR="114300" simplePos="0" relativeHeight="251691008" behindDoc="0" locked="0" layoutInCell="1" allowOverlap="1">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5"/>
                    <a:stretch>
                      <a:fillRect/>
                    </a:stretch>
                  </pic:blipFill>
                  <pic:spPr>
                    <a:xfrm>
                      <a:off x="0" y="0"/>
                      <a:ext cx="5266690" cy="2192020"/>
                    </a:xfrm>
                    <a:prstGeom prst="rect">
                      <a:avLst/>
                    </a:prstGeom>
                    <a:noFill/>
                    <a:ln>
                      <a:noFill/>
                    </a:ln>
                  </pic:spPr>
                </pic:pic>
              </a:graphicData>
            </a:graphic>
          </wp:anchor>
        </w:drawing>
      </w:r>
      <w:r>
        <w:rPr>
          <w:rFonts w:hint="eastAsia"/>
          <w:lang w:val="en-US" w:eastAsia="zh-CN"/>
        </w:rPr>
        <w:t>内存管理单元(</w:t>
      </w:r>
      <w:r>
        <w:rPr>
          <w:rFonts w:ascii="宋体" w:hAnsi="宋体" w:eastAsia="宋体" w:cs="宋体"/>
          <w:sz w:val="24"/>
          <w:szCs w:val="24"/>
        </w:rPr>
        <w:t>Memory Management Unit</w:t>
      </w:r>
      <w:r>
        <w:rPr>
          <w:rFonts w:hint="eastAsia" w:ascii="宋体" w:hAnsi="宋体" w:cs="宋体"/>
          <w:sz w:val="24"/>
          <w:szCs w:val="24"/>
          <w:lang w:val="en-US" w:eastAsia="zh-CN"/>
        </w:rPr>
        <w:t>, MMU</w:t>
      </w:r>
      <w:r>
        <w:rPr>
          <w:rFonts w:hint="eastAsia"/>
          <w:lang w:val="en-US" w:eastAsia="zh-CN"/>
        </w:rPr>
        <w:t>)</w:t>
      </w:r>
      <w:r>
        <w:rPr>
          <w:rFonts w:ascii="宋体" w:hAnsi="宋体" w:eastAsia="宋体" w:cs="宋体"/>
          <w:sz w:val="24"/>
          <w:szCs w:val="24"/>
        </w:rPr>
        <w:t>是一种负责处理CPU内存访问请求的计算机硬件。它的功能包括</w:t>
      </w:r>
      <w:r>
        <w:rPr>
          <w:rFonts w:hint="eastAsia" w:ascii="宋体" w:hAnsi="宋体" w:cs="宋体"/>
          <w:sz w:val="24"/>
          <w:szCs w:val="24"/>
          <w:lang w:val="en-US" w:eastAsia="zh-CN"/>
        </w:rPr>
        <w:t>虚拟地址</w:t>
      </w:r>
      <w:r>
        <w:rPr>
          <w:rFonts w:ascii="宋体" w:hAnsi="宋体" w:eastAsia="宋体" w:cs="宋体"/>
          <w:sz w:val="24"/>
          <w:szCs w:val="24"/>
        </w:rPr>
        <w:t>到</w:t>
      </w:r>
      <w:r>
        <w:rPr>
          <w:rFonts w:hint="eastAsia" w:ascii="宋体" w:hAnsi="宋体" w:cs="宋体"/>
          <w:sz w:val="24"/>
          <w:szCs w:val="24"/>
          <w:lang w:val="en-US" w:eastAsia="zh-CN"/>
        </w:rPr>
        <w:t>物理地址</w:t>
      </w:r>
      <w:r>
        <w:rPr>
          <w:rFonts w:ascii="宋体" w:hAnsi="宋体" w:eastAsia="宋体" w:cs="宋体"/>
          <w:sz w:val="24"/>
          <w:szCs w:val="24"/>
        </w:rPr>
        <w:t>的转换（即虚拟内存管理）、内存保护、中央处理器高速缓存的控制等。</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在RISC-V体系结构中,与MMU有关的CSR寄存器主要有控制与状态寄存器mstatus和管理员页表基址寄存器sptbr.</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在mstatus状态寄存器中,</w:t>
      </w:r>
      <w:r>
        <w:rPr>
          <w:rFonts w:hint="eastAsia" w:ascii="宋体" w:hAnsi="宋体" w:eastAsia="宋体" w:cs="宋体"/>
          <w:b w:val="0"/>
          <w:bCs w:val="0"/>
          <w:i w:val="0"/>
          <w:iCs w:val="0"/>
          <w:color w:val="000000"/>
          <w:sz w:val="22"/>
          <w:szCs w:val="22"/>
        </w:rPr>
        <w:t xml:space="preserve">虚拟化管理字段 </w:t>
      </w:r>
      <w:r>
        <w:rPr>
          <w:rFonts w:ascii="Calibri" w:hAnsi="Calibri" w:eastAsia="宋体" w:cs="Calibri"/>
          <w:b w:val="0"/>
          <w:bCs w:val="0"/>
          <w:i w:val="0"/>
          <w:iCs w:val="0"/>
          <w:color w:val="000000"/>
          <w:sz w:val="22"/>
          <w:szCs w:val="22"/>
        </w:rPr>
        <w:t>VM[4:0]</w:t>
      </w:r>
      <w:r>
        <w:rPr>
          <w:rFonts w:hint="eastAsia" w:ascii="宋体" w:hAnsi="宋体" w:eastAsia="宋体" w:cs="宋体"/>
          <w:b w:val="0"/>
          <w:bCs w:val="0"/>
          <w:i w:val="0"/>
          <w:iCs w:val="0"/>
          <w:color w:val="000000"/>
          <w:sz w:val="22"/>
          <w:szCs w:val="22"/>
        </w:rPr>
        <w:t xml:space="preserve">指示了当前活跃的虚拟化方案，包括虚拟存储器翻译和保护。表 </w:t>
      </w:r>
      <w:r>
        <w:rPr>
          <w:rFonts w:ascii="Calibri" w:hAnsi="Calibri" w:eastAsia="宋体" w:cs="Calibri"/>
          <w:b w:val="0"/>
          <w:bCs w:val="0"/>
          <w:i w:val="0"/>
          <w:iCs w:val="0"/>
          <w:color w:val="000000"/>
          <w:sz w:val="22"/>
          <w:szCs w:val="22"/>
        </w:rPr>
        <w:t xml:space="preserve">3.3 </w:t>
      </w:r>
      <w:r>
        <w:rPr>
          <w:rFonts w:hint="eastAsia" w:ascii="宋体" w:hAnsi="宋体" w:eastAsia="宋体" w:cs="宋体"/>
          <w:b w:val="0"/>
          <w:bCs w:val="0"/>
          <w:i w:val="0"/>
          <w:iCs w:val="0"/>
          <w:color w:val="000000"/>
          <w:sz w:val="22"/>
          <w:szCs w:val="22"/>
        </w:rPr>
        <w:t xml:space="preserve">给出了当前定义好的虚拟化方案。对于一个 </w:t>
      </w:r>
      <w:r>
        <w:rPr>
          <w:rFonts w:ascii="Calibri" w:hAnsi="Calibri" w:eastAsia="宋体" w:cs="Calibri"/>
          <w:b w:val="0"/>
          <w:bCs w:val="0"/>
          <w:i w:val="0"/>
          <w:iCs w:val="0"/>
          <w:color w:val="000000"/>
          <w:sz w:val="22"/>
          <w:szCs w:val="22"/>
        </w:rPr>
        <w:t xml:space="preserve">RISC-V </w:t>
      </w:r>
      <w:r>
        <w:rPr>
          <w:rFonts w:hint="eastAsia" w:ascii="宋体" w:hAnsi="宋体" w:eastAsia="宋体" w:cs="宋体"/>
          <w:b w:val="0"/>
          <w:bCs w:val="0"/>
          <w:i w:val="0"/>
          <w:iCs w:val="0"/>
          <w:color w:val="000000"/>
          <w:sz w:val="22"/>
          <w:szCs w:val="22"/>
        </w:rPr>
        <w:t xml:space="preserve">硬件实现，只有 </w:t>
      </w:r>
      <w:r>
        <w:rPr>
          <w:rFonts w:ascii="Calibri" w:hAnsi="Calibri" w:eastAsia="宋体" w:cs="Calibri"/>
          <w:b w:val="0"/>
          <w:bCs w:val="0"/>
          <w:i w:val="0"/>
          <w:iCs w:val="0"/>
          <w:color w:val="000000"/>
          <w:sz w:val="22"/>
          <w:szCs w:val="22"/>
        </w:rPr>
        <w:t xml:space="preserve">Mbare </w:t>
      </w:r>
      <w:r>
        <w:rPr>
          <w:rFonts w:hint="eastAsia" w:ascii="宋体" w:hAnsi="宋体" w:eastAsia="宋体" w:cs="宋体"/>
          <w:b w:val="0"/>
          <w:bCs w:val="0"/>
          <w:i w:val="0"/>
          <w:iCs w:val="0"/>
          <w:color w:val="000000"/>
          <w:sz w:val="22"/>
          <w:szCs w:val="22"/>
        </w:rPr>
        <w:t>模式是强制要求的</w:t>
      </w:r>
      <w:r>
        <w:rPr>
          <w:rFonts w:hint="eastAsia" w:ascii="宋体" w:hAnsi="宋体" w:cs="宋体"/>
          <w:b w:val="0"/>
          <w:bCs w:val="0"/>
          <w:i w:val="0"/>
          <w:iCs w:val="0"/>
          <w:color w:val="000000"/>
          <w:sz w:val="22"/>
          <w:szCs w:val="22"/>
          <w:lang w:val="en-US" w:eastAsia="zh-CN"/>
        </w:rPr>
        <w:t>,该模式</w:t>
      </w:r>
      <w:r>
        <w:rPr>
          <w:rFonts w:hint="eastAsia" w:ascii="宋体" w:hAnsi="宋体" w:eastAsia="宋体" w:cs="宋体"/>
          <w:b w:val="0"/>
          <w:bCs w:val="0"/>
          <w:i w:val="0"/>
          <w:iCs w:val="0"/>
          <w:color w:val="000000"/>
          <w:sz w:val="22"/>
          <w:szCs w:val="22"/>
        </w:rPr>
        <w:t>没有存储器管理或翻译，因此所有的有效地址，无论其特权模式，都被认为是机器物理地址</w:t>
      </w:r>
      <w:r>
        <w:rPr>
          <w:rFonts w:hint="eastAsia" w:ascii="宋体" w:hAnsi="宋体" w:cs="宋体"/>
          <w:b w:val="0"/>
          <w:bCs w:val="0"/>
          <w:i w:val="0"/>
          <w:iCs w:val="0"/>
          <w:color w:val="000000"/>
          <w:sz w:val="22"/>
          <w:szCs w:val="22"/>
          <w:lang w:val="en-US" w:eastAsia="zh-CN"/>
        </w:rPr>
        <w:t>,</w:t>
      </w:r>
      <w:r>
        <w:rPr>
          <w:rFonts w:hint="eastAsia" w:ascii="宋体" w:hAnsi="宋体" w:eastAsia="宋体" w:cs="宋体"/>
          <w:b w:val="0"/>
          <w:bCs w:val="0"/>
          <w:i w:val="0"/>
          <w:iCs w:val="0"/>
          <w:color w:val="000000"/>
          <w:sz w:val="22"/>
          <w:szCs w:val="22"/>
        </w:rPr>
        <w:t>是复位时进入的模式</w:t>
      </w:r>
      <w:r>
        <w:rPr>
          <w:rFonts w:hint="eastAsia" w:ascii="宋体" w:hAnsi="宋体" w:cs="宋体"/>
          <w:b w:val="0"/>
          <w:bCs w:val="0"/>
          <w:i w:val="0"/>
          <w:iCs w:val="0"/>
          <w:color w:val="000000"/>
          <w:sz w:val="22"/>
          <w:szCs w:val="22"/>
          <w:lang w:val="en-US" w:eastAsia="zh-CN"/>
        </w:rPr>
        <w:t>,理论上在该模式下不需要经过MMU进行地址翻译</w:t>
      </w:r>
      <w:r>
        <w:rPr>
          <w:rFonts w:hint="eastAsia" w:ascii="宋体" w:hAnsi="宋体" w:eastAsia="宋体" w:cs="宋体"/>
          <w:b w:val="0"/>
          <w:bCs w:val="0"/>
          <w:i w:val="0"/>
          <w:iCs w:val="0"/>
          <w:color w:val="000000"/>
          <w:sz w:val="22"/>
          <w:szCs w:val="22"/>
        </w:rPr>
        <w:t>。</w:t>
      </w:r>
      <w:r>
        <w:rPr>
          <w:rFonts w:ascii="Calibri" w:hAnsi="Calibri" w:eastAsia="宋体" w:cs="Calibri"/>
          <w:b w:val="0"/>
          <w:bCs w:val="0"/>
          <w:i w:val="0"/>
          <w:iCs w:val="0"/>
          <w:color w:val="000000"/>
          <w:sz w:val="22"/>
          <w:szCs w:val="22"/>
        </w:rPr>
        <w:t xml:space="preserve">Sv39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Sv48 </w:t>
      </w:r>
      <w:r>
        <w:rPr>
          <w:rFonts w:hint="eastAsia" w:ascii="宋体" w:hAnsi="宋体" w:eastAsia="宋体" w:cs="宋体"/>
          <w:b w:val="0"/>
          <w:bCs w:val="0"/>
          <w:i w:val="0"/>
          <w:iCs w:val="0"/>
          <w:color w:val="000000"/>
          <w:sz w:val="22"/>
          <w:szCs w:val="22"/>
        </w:rPr>
        <w:t xml:space="preserve">是针对 </w:t>
      </w:r>
      <w:r>
        <w:rPr>
          <w:rFonts w:ascii="Calibri" w:hAnsi="Calibri" w:eastAsia="宋体" w:cs="Calibri"/>
          <w:b w:val="0"/>
          <w:bCs w:val="0"/>
          <w:i w:val="0"/>
          <w:iCs w:val="0"/>
          <w:color w:val="000000"/>
          <w:sz w:val="22"/>
          <w:szCs w:val="22"/>
        </w:rPr>
        <w:t xml:space="preserve">RV64 </w:t>
      </w:r>
      <w:r>
        <w:rPr>
          <w:rFonts w:hint="eastAsia" w:ascii="宋体" w:hAnsi="宋体" w:eastAsia="宋体" w:cs="宋体"/>
          <w:b w:val="0"/>
          <w:bCs w:val="0"/>
          <w:i w:val="0"/>
          <w:iCs w:val="0"/>
          <w:color w:val="000000"/>
          <w:sz w:val="22"/>
          <w:szCs w:val="22"/>
        </w:rPr>
        <w:t xml:space="preserve">系统的基于页面的虚拟存储器体系结构，提供了一个 </w:t>
      </w:r>
      <w:r>
        <w:rPr>
          <w:rFonts w:ascii="Calibri" w:hAnsi="Calibri" w:eastAsia="宋体" w:cs="Calibri"/>
          <w:b w:val="0"/>
          <w:bCs w:val="0"/>
          <w:i w:val="0"/>
          <w:iCs w:val="0"/>
          <w:color w:val="000000"/>
          <w:sz w:val="22"/>
          <w:szCs w:val="22"/>
        </w:rPr>
        <w:t xml:space="preserve">39 </w:t>
      </w:r>
      <w:r>
        <w:rPr>
          <w:rFonts w:hint="eastAsia" w:ascii="宋体" w:hAnsi="宋体" w:eastAsia="宋体" w:cs="宋体"/>
          <w:b w:val="0"/>
          <w:bCs w:val="0"/>
          <w:i w:val="0"/>
          <w:iCs w:val="0"/>
          <w:color w:val="000000"/>
          <w:sz w:val="22"/>
          <w:szCs w:val="22"/>
        </w:rPr>
        <w:t>位或</w:t>
      </w:r>
      <w:r>
        <w:rPr>
          <w:rFonts w:ascii="宋体" w:hAnsi="宋体" w:eastAsia="宋体" w:cs="宋体"/>
          <w:sz w:val="24"/>
          <w:szCs w:val="24"/>
        </w:rPr>
        <w:t xml:space="preserve"> </w:t>
      </w:r>
      <w:r>
        <w:rPr>
          <w:rFonts w:hint="eastAsia" w:ascii="宋体" w:hAnsi="宋体" w:eastAsia="宋体" w:cs="宋体"/>
          <w:b w:val="0"/>
          <w:bCs w:val="0"/>
          <w:i w:val="0"/>
          <w:iCs w:val="0"/>
          <w:color w:val="000000"/>
          <w:sz w:val="22"/>
          <w:szCs w:val="22"/>
        </w:rPr>
        <w:t xml:space="preserve">者 </w:t>
      </w:r>
      <w:r>
        <w:rPr>
          <w:rFonts w:ascii="Calibri" w:hAnsi="Calibri" w:eastAsia="宋体" w:cs="Calibri"/>
          <w:b w:val="0"/>
          <w:bCs w:val="0"/>
          <w:i w:val="0"/>
          <w:iCs w:val="0"/>
          <w:color w:val="000000"/>
          <w:sz w:val="22"/>
          <w:szCs w:val="22"/>
        </w:rPr>
        <w:t xml:space="preserve">48 </w:t>
      </w:r>
      <w:r>
        <w:rPr>
          <w:rFonts w:hint="eastAsia" w:ascii="宋体" w:hAnsi="宋体" w:eastAsia="宋体" w:cs="宋体"/>
          <w:b w:val="0"/>
          <w:bCs w:val="0"/>
          <w:i w:val="0"/>
          <w:iCs w:val="0"/>
          <w:color w:val="000000"/>
          <w:sz w:val="22"/>
          <w:szCs w:val="22"/>
        </w:rPr>
        <w:t xml:space="preserve">位的虚拟地址空间，被设计成支持现代管理员级操作性，包括基于 </w:t>
      </w:r>
      <w:r>
        <w:rPr>
          <w:rFonts w:ascii="Calibri" w:hAnsi="Calibri" w:eastAsia="宋体" w:cs="Calibri"/>
          <w:b w:val="0"/>
          <w:bCs w:val="0"/>
          <w:i w:val="0"/>
          <w:iCs w:val="0"/>
          <w:color w:val="000000"/>
          <w:sz w:val="22"/>
          <w:szCs w:val="22"/>
        </w:rPr>
        <w:t xml:space="preserve">Unix </w:t>
      </w:r>
      <w:r>
        <w:rPr>
          <w:rFonts w:hint="eastAsia" w:ascii="宋体" w:hAnsi="宋体" w:eastAsia="宋体" w:cs="宋体"/>
          <w:b w:val="0"/>
          <w:bCs w:val="0"/>
          <w:i w:val="0"/>
          <w:iCs w:val="0"/>
          <w:color w:val="000000"/>
          <w:sz w:val="22"/>
          <w:szCs w:val="22"/>
        </w:rPr>
        <w:t>的系统。</w:t>
      </w:r>
      <w:r>
        <w:rPr>
          <w:rFonts w:ascii="Calibri" w:hAnsi="Calibri" w:eastAsia="宋体" w:cs="Calibri"/>
          <w:b w:val="0"/>
          <w:bCs w:val="0"/>
          <w:i w:val="0"/>
          <w:iCs w:val="0"/>
          <w:color w:val="000000"/>
          <w:sz w:val="22"/>
          <w:szCs w:val="22"/>
        </w:rPr>
        <w:t>Sv32</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Sv39</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 xml:space="preserve">Sv48 </w:t>
      </w:r>
      <w:r>
        <w:rPr>
          <w:rFonts w:hint="eastAsia" w:ascii="宋体" w:hAnsi="宋体" w:eastAsia="宋体" w:cs="宋体"/>
          <w:b w:val="0"/>
          <w:bCs w:val="0"/>
          <w:i w:val="0"/>
          <w:iCs w:val="0"/>
          <w:color w:val="000000"/>
          <w:sz w:val="22"/>
          <w:szCs w:val="22"/>
        </w:rPr>
        <w:t xml:space="preserve">需要实现支持 </w:t>
      </w:r>
      <w:r>
        <w:rPr>
          <w:rFonts w:ascii="Calibri" w:hAnsi="Calibri" w:eastAsia="宋体" w:cs="Calibri"/>
          <w:b w:val="0"/>
          <w:bCs w:val="0"/>
          <w:i w:val="0"/>
          <w:iCs w:val="0"/>
          <w:color w:val="000000"/>
          <w:sz w:val="22"/>
          <w:szCs w:val="22"/>
        </w:rPr>
        <w:t>M</w:t>
      </w:r>
      <w:r>
        <w:rPr>
          <w:rFonts w:hint="eastAsia" w:ascii="宋体" w:hAnsi="宋体" w:eastAsia="宋体" w:cs="宋体"/>
          <w:b w:val="0"/>
          <w:bCs w:val="0"/>
          <w:i w:val="0"/>
          <w:iCs w:val="0"/>
          <w:color w:val="000000"/>
          <w:sz w:val="22"/>
          <w:szCs w:val="22"/>
        </w:rPr>
        <w:t xml:space="preserve">、 </w:t>
      </w:r>
      <w:r>
        <w:rPr>
          <w:rFonts w:ascii="Calibri" w:hAnsi="Calibri" w:eastAsia="宋体" w:cs="Calibri"/>
          <w:b w:val="0"/>
          <w:bCs w:val="0"/>
          <w:i w:val="0"/>
          <w:iCs w:val="0"/>
          <w:color w:val="000000"/>
          <w:sz w:val="22"/>
          <w:szCs w:val="22"/>
        </w:rPr>
        <w:t xml:space="preserve">S </w:t>
      </w:r>
      <w:r>
        <w:rPr>
          <w:rFonts w:hint="eastAsia" w:ascii="宋体" w:hAnsi="宋体" w:eastAsia="宋体" w:cs="宋体"/>
          <w:b w:val="0"/>
          <w:bCs w:val="0"/>
          <w:i w:val="0"/>
          <w:iCs w:val="0"/>
          <w:color w:val="000000"/>
          <w:sz w:val="22"/>
          <w:szCs w:val="22"/>
        </w:rPr>
        <w:t xml:space="preserve">和 </w:t>
      </w:r>
      <w:r>
        <w:rPr>
          <w:rFonts w:ascii="Calibri" w:hAnsi="Calibri" w:eastAsia="宋体" w:cs="Calibri"/>
          <w:b w:val="0"/>
          <w:bCs w:val="0"/>
          <w:i w:val="0"/>
          <w:iCs w:val="0"/>
          <w:color w:val="000000"/>
          <w:sz w:val="22"/>
          <w:szCs w:val="22"/>
        </w:rPr>
        <w:t xml:space="preserve">U </w:t>
      </w:r>
      <w:r>
        <w:rPr>
          <w:rFonts w:hint="eastAsia" w:ascii="宋体" w:hAnsi="宋体" w:eastAsia="宋体" w:cs="宋体"/>
          <w:b w:val="0"/>
          <w:bCs w:val="0"/>
          <w:i w:val="0"/>
          <w:iCs w:val="0"/>
          <w:color w:val="000000"/>
          <w:sz w:val="22"/>
          <w:szCs w:val="22"/>
        </w:rPr>
        <w:t>特权级。</w:t>
      </w:r>
      <w:r>
        <w:rPr>
          <w:rFonts w:hint="eastAsia" w:ascii="宋体" w:hAnsi="宋体" w:cs="宋体"/>
          <w:b w:val="0"/>
          <w:bCs w:val="0"/>
          <w:i w:val="0"/>
          <w:iCs w:val="0"/>
          <w:color w:val="000000"/>
          <w:sz w:val="22"/>
          <w:szCs w:val="22"/>
          <w:lang w:val="en-US" w:eastAsia="zh-CN"/>
        </w:rPr>
        <w:t>本模拟器支持上述三种虚拟化方案,但是为了实现方便,所有的主存访问请求都需要经过MMU,通过MMU模块的统一接口进行访存,当mstatus寄存器VM位为0时,无需进行地址翻译.以linux内核加载过程中从物理地址向虚拟地址过渡的逻辑可以看出,当内核支持MMU时,会进入到relocate代码段进行页表基地址寄存器的初始化,以后首级页表会常驻内存,内核通过setup_vm()函数进行了首级页表的加载,然后在relocate段计算了首级页表基地址,写入sptbr寄存器,然后通过一条mret指令跳转到U-mode执行,接下来就全是加载虚拟地址了,MMU开始工作.</w:t>
      </w:r>
    </w:p>
    <w:p>
      <w:pPr>
        <w:pStyle w:val="17"/>
        <w:keepNext w:val="0"/>
        <w:keepLines w:val="0"/>
        <w:widowControl/>
        <w:suppressLineNumbers w:val="0"/>
      </w:pPr>
      <w:r>
        <w:t xml:space="preserve">#ifdef </w:t>
      </w:r>
      <w:r>
        <w:fldChar w:fldCharType="begin"/>
      </w:r>
      <w:r>
        <w:instrText xml:space="preserve"> HYPERLINK "https://elixir.bootlin.com/linux/v5.8.2/K/ident/CONFIG_MMU" </w:instrText>
      </w:r>
      <w:r>
        <w:fldChar w:fldCharType="separate"/>
      </w:r>
      <w:r>
        <w:rPr>
          <w:rStyle w:val="25"/>
        </w:rPr>
        <w:t>CONFIG_MMU</w:t>
      </w:r>
      <w:r>
        <w:fldChar w:fldCharType="end"/>
      </w:r>
      <w:r>
        <w:fldChar w:fldCharType="begin"/>
      </w:r>
      <w:r>
        <w:instrText xml:space="preserve"> HYPERLINK "https://elixir.bootlin.com/linux/v5.8.2/C/ident/relocate" </w:instrText>
      </w:r>
      <w:r>
        <w:fldChar w:fldCharType="separate"/>
      </w:r>
      <w:r>
        <w:rPr>
          <w:rStyle w:val="25"/>
        </w:rPr>
        <w:t>relocate</w:t>
      </w:r>
      <w:r>
        <w:fldChar w:fldCharType="end"/>
      </w:r>
      <w:r>
        <w:t>:</w:t>
      </w:r>
    </w:p>
    <w:p>
      <w:pPr>
        <w:pStyle w:val="17"/>
        <w:keepNext w:val="0"/>
        <w:keepLines w:val="0"/>
        <w:widowControl/>
        <w:suppressLineNumbers w:val="0"/>
      </w:pPr>
      <w:r>
        <w:tab/>
      </w:r>
      <w:r>
        <w:t>/* Relocate return address */</w:t>
      </w:r>
    </w:p>
    <w:p>
      <w:pPr>
        <w:pStyle w:val="17"/>
        <w:keepNext w:val="0"/>
        <w:keepLines w:val="0"/>
        <w:widowControl/>
        <w:suppressLineNumbers w:val="0"/>
      </w:pPr>
      <w:r>
        <w:tab/>
      </w:r>
      <w:r>
        <w:fldChar w:fldCharType="begin"/>
      </w:r>
      <w:r>
        <w:instrText xml:space="preserve"> HYPERLINK "https://elixir.bootlin.com/linux/v5.8.2/C/ident/li" </w:instrText>
      </w:r>
      <w:r>
        <w:fldChar w:fldCharType="separate"/>
      </w:r>
      <w:r>
        <w:rPr>
          <w:rStyle w:val="25"/>
        </w:rPr>
        <w:t>li</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"https://elixir.bootlin.com/linux/v5.8.2/C/ident/PAGE_OFFSET" </w:instrText>
      </w:r>
      <w:r>
        <w:fldChar w:fldCharType="separate"/>
      </w:r>
      <w:r>
        <w:rPr>
          <w:rStyle w:val="25"/>
        </w:rPr>
        <w:t>PAGE_OFFSET</w:t>
      </w:r>
      <w:r>
        <w:fldChar w:fldCharType="end"/>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"https://elixir.bootlin.com/linux/v5.8.2/C/ident/_start" </w:instrText>
      </w:r>
      <w:r>
        <w:fldChar w:fldCharType="separate"/>
      </w:r>
      <w:r>
        <w:rPr>
          <w:rStyle w:val="25"/>
        </w:rPr>
        <w:t>_start</w:t>
      </w:r>
      <w:r>
        <w:fldChar w:fldCharType="end"/>
      </w:r>
    </w:p>
    <w:p>
      <w:pPr>
        <w:pStyle w:val="17"/>
        <w:keepNext w:val="0"/>
        <w:keepLines w:val="0"/>
        <w:widowControl/>
        <w:suppressLineNumbers w:val="0"/>
      </w:pPr>
      <w:r>
        <w:tab/>
      </w:r>
      <w:r>
        <w:fldChar w:fldCharType="begin"/>
      </w:r>
      <w:r>
        <w:instrText xml:space="preserve"> HYPERLINK "https://elixir.bootlin.com/linux/v5.8.2/C/ident/sub" </w:instrText>
      </w:r>
      <w:r>
        <w:fldChar w:fldCharType="separate"/>
      </w:r>
      <w:r>
        <w:rPr>
          <w:rStyle w:val="25"/>
        </w:rPr>
        <w:t>sub</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p>
    <w:p>
      <w:pPr>
        <w:pStyle w:val="17"/>
        <w:keepNext w:val="0"/>
        <w:keepLines w:val="0"/>
        <w:widowControl/>
        <w:suppressLineNumbers w:val="0"/>
      </w:pPr>
      <w:r>
        <w:tab/>
      </w:r>
      <w:r>
        <w:fldChar w:fldCharType="begin"/>
      </w:r>
      <w:r>
        <w:instrText xml:space="preserve"> HYPERLINK "https://elixir.bootlin.com/linux/v5.8.2/C/ident/add" </w:instrText>
      </w:r>
      <w:r>
        <w:fldChar w:fldCharType="separate"/>
      </w:r>
      <w:r>
        <w:rPr>
          <w:rStyle w:val="25"/>
        </w:rPr>
        <w:t>add</w:t>
      </w:r>
      <w:r>
        <w:fldChar w:fldCharType="end"/>
      </w:r>
      <w:r>
        <w:t xml:space="preserve"> </w:t>
      </w:r>
      <w:r>
        <w:fldChar w:fldCharType="begin"/>
      </w:r>
      <w:r>
        <w:instrText xml:space="preserve"> HYPERLINK "https://elixir.bootlin.com/linux/v5.8.2/C/ident/ra" </w:instrText>
      </w:r>
      <w:r>
        <w:fldChar w:fldCharType="separate"/>
      </w:r>
      <w:r>
        <w:rPr>
          <w:rStyle w:val="25"/>
        </w:rPr>
        <w:t>ra</w:t>
      </w:r>
      <w:r>
        <w:fldChar w:fldCharType="end"/>
      </w:r>
      <w:r>
        <w:t xml:space="preserve">, </w:t>
      </w:r>
      <w:r>
        <w:fldChar w:fldCharType="begin"/>
      </w:r>
      <w:r>
        <w:instrText xml:space="preserve"> HYPERLINK "https://elixir.bootlin.com/linux/v5.8.2/C/ident/ra" </w:instrText>
      </w:r>
      <w:r>
        <w:fldChar w:fldCharType="separate"/>
      </w:r>
      <w:r>
        <w:rPr>
          <w:rStyle w:val="25"/>
        </w:rPr>
        <w:t>ra</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p>
    <w:p>
      <w:pPr>
        <w:pStyle w:val="17"/>
        <w:keepNext w:val="0"/>
        <w:keepLines w:val="0"/>
        <w:widowControl/>
        <w:suppressLineNumbers w:val="0"/>
      </w:pPr>
      <w:r>
        <w:tab/>
      </w:r>
      <w:r>
        <w:t>/* Point stvec to virtual address of intruction after satp write */</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1f</w:t>
      </w:r>
    </w:p>
    <w:p>
      <w:pPr>
        <w:pStyle w:val="17"/>
        <w:keepNext w:val="0"/>
        <w:keepLines w:val="0"/>
        <w:widowControl/>
        <w:suppressLineNumbers w:val="0"/>
      </w:pPr>
      <w:r>
        <w:tab/>
      </w:r>
      <w:r>
        <w:fldChar w:fldCharType="begin"/>
      </w:r>
      <w:r>
        <w:instrText xml:space="preserve"> HYPERLINK "https://elixir.bootlin.com/linux/v5.8.2/C/ident/add" </w:instrText>
      </w:r>
      <w:r>
        <w:fldChar w:fldCharType="separate"/>
      </w:r>
      <w:r>
        <w:rPr>
          <w:rStyle w:val="25"/>
        </w:rPr>
        <w:t>add</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r>
        <w:tab/>
      </w:r>
      <w:r>
        <w:t xml:space="preserve">csrw </w:t>
      </w:r>
      <w:r>
        <w:fldChar w:fldCharType="begin"/>
      </w:r>
      <w:r>
        <w:instrText xml:space="preserve"> HYPERLINK "https://elixir.bootlin.com/linux/v5.8.2/C/ident/CSR_TVEC" </w:instrText>
      </w:r>
      <w:r>
        <w:fldChar w:fldCharType="separate"/>
      </w:r>
      <w:r>
        <w:rPr>
          <w:rStyle w:val="25"/>
        </w:rPr>
        <w:t>CSR_TVEC</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p>
    <w:p>
      <w:pPr>
        <w:pStyle w:val="17"/>
        <w:keepNext w:val="0"/>
        <w:keepLines w:val="0"/>
        <w:widowControl/>
        <w:suppressLineNumbers w:val="0"/>
      </w:pPr>
    </w:p>
    <w:p>
      <w:pPr>
        <w:pStyle w:val="17"/>
        <w:keepNext w:val="0"/>
        <w:keepLines w:val="0"/>
        <w:widowControl/>
        <w:suppressLineNumbers w:val="0"/>
      </w:pPr>
      <w:r>
        <w:tab/>
      </w:r>
      <w:r>
        <w:t>/* Compute satp for kernel page tables, but don't load it yet */</w:t>
      </w:r>
    </w:p>
    <w:p>
      <w:pPr>
        <w:pStyle w:val="17"/>
        <w:keepNext w:val="0"/>
        <w:keepLines w:val="0"/>
        <w:widowControl/>
        <w:suppressLineNumbers w:val="0"/>
      </w:pPr>
      <w:r>
        <w:tab/>
      </w:r>
      <w:r>
        <w:t xml:space="preserve">srl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"https://elixir.bootlin.com/linux/v5.8.2/C/ident/PAGE_SHIFT" </w:instrText>
      </w:r>
      <w:r>
        <w:fldChar w:fldCharType="separate"/>
      </w:r>
      <w:r>
        <w:rPr>
          <w:rStyle w:val="25"/>
        </w:rPr>
        <w:t>PAGE_SHIFT</w:t>
      </w:r>
      <w:r>
        <w:fldChar w:fldCharType="end"/>
      </w:r>
    </w:p>
    <w:p>
      <w:pPr>
        <w:pStyle w:val="17"/>
        <w:keepNext w:val="0"/>
        <w:keepLines w:val="0"/>
        <w:widowControl/>
        <w:suppressLineNumbers w:val="0"/>
      </w:pPr>
      <w:r>
        <w:tab/>
      </w:r>
      <w:r>
        <w:fldChar w:fldCharType="begin"/>
      </w:r>
      <w:r>
        <w:instrText xml:space="preserve"> HYPERLINK "https://elixir.bootlin.com/linux/v5.8.2/C/ident/li" </w:instrText>
      </w:r>
      <w:r>
        <w:fldChar w:fldCharType="separate"/>
      </w:r>
      <w:r>
        <w:rPr>
          <w:rStyle w:val="25"/>
        </w:rPr>
        <w:t>li</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r>
        <w:t xml:space="preserve">, </w:t>
      </w:r>
      <w:r>
        <w:fldChar w:fldCharType="begin"/>
      </w:r>
      <w:r>
        <w:instrText xml:space="preserve"> HYPERLINK "https://elixir.bootlin.com/linux/v5.8.2/C/ident/SATP_MODE" </w:instrText>
      </w:r>
      <w:r>
        <w:fldChar w:fldCharType="separate"/>
      </w:r>
      <w:r>
        <w:rPr>
          <w:rStyle w:val="25"/>
        </w:rPr>
        <w:t>SATP_MODE</w:t>
      </w:r>
      <w:r>
        <w:fldChar w:fldCharType="end"/>
      </w:r>
    </w:p>
    <w:p>
      <w:pPr>
        <w:pStyle w:val="17"/>
        <w:keepNext w:val="0"/>
        <w:keepLines w:val="0"/>
        <w:widowControl/>
        <w:suppressLineNumbers w:val="0"/>
      </w:pPr>
      <w:r>
        <w:tab/>
      </w:r>
      <w:r>
        <w:fldChar w:fldCharType="begin"/>
      </w:r>
      <w:r>
        <w:instrText xml:space="preserve"> HYPERLINK "https://elixir.bootlin.com/linux/v5.8.2/C/ident/or" </w:instrText>
      </w:r>
      <w:r>
        <w:fldChar w:fldCharType="separate"/>
      </w:r>
      <w:r>
        <w:rPr>
          <w:rStyle w:val="25"/>
        </w:rPr>
        <w:t>or</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p>
    <w:p>
      <w:pPr>
        <w:pStyle w:val="17"/>
        <w:keepNext w:val="0"/>
        <w:keepLines w:val="0"/>
        <w:widowControl/>
        <w:suppressLineNumbers w:val="0"/>
      </w:pPr>
      <w:r>
        <w:tab/>
      </w:r>
      <w:r>
        <w:t>/*</w:t>
      </w:r>
      <w:r>
        <w:tab/>
      </w:r>
      <w:r>
        <w:t xml:space="preserve"> * Load trampoline page directory, which will cause us to trap to</w:t>
      </w:r>
      <w:r>
        <w:tab/>
      </w:r>
      <w:r>
        <w:t xml:space="preserve"> * stvec if VA != PA, or simply fall through if VA == PA.  We need a</w:t>
      </w:r>
      <w:r>
        <w:tab/>
      </w:r>
      <w:r>
        <w:t xml:space="preserve"> * full fence here because setup_vm() just wrote these PTEs and we need</w:t>
      </w:r>
      <w:r>
        <w:tab/>
      </w:r>
      <w:r>
        <w:t xml:space="preserve"> * to ensure the new translations are in use.</w:t>
      </w:r>
      <w:r>
        <w:tab/>
      </w:r>
      <w:r>
        <w:t xml:space="preserve"> */</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"https://elixir.bootlin.com/linux/v5.8.2/C/ident/trampoline_pg_dir" </w:instrText>
      </w:r>
      <w:r>
        <w:fldChar w:fldCharType="separate"/>
      </w:r>
      <w:r>
        <w:rPr>
          <w:rStyle w:val="25"/>
        </w:rPr>
        <w:t>trampoline_pg_dir</w:t>
      </w:r>
      <w:r>
        <w:fldChar w:fldCharType="end"/>
      </w:r>
    </w:p>
    <w:p>
      <w:pPr>
        <w:pStyle w:val="17"/>
        <w:keepNext w:val="0"/>
        <w:keepLines w:val="0"/>
        <w:widowControl/>
        <w:suppressLineNumbers w:val="0"/>
      </w:pPr>
      <w:r>
        <w:tab/>
      </w:r>
      <w:r>
        <w:t xml:space="preserve">srl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"https://elixir.bootlin.com/linux/v5.8.2/C/ident/PAGE_SHIFT" </w:instrText>
      </w:r>
      <w:r>
        <w:fldChar w:fldCharType="separate"/>
      </w:r>
      <w:r>
        <w:rPr>
          <w:rStyle w:val="25"/>
        </w:rPr>
        <w:t>PAGE_SHIFT</w:t>
      </w:r>
      <w:r>
        <w:fldChar w:fldCharType="end"/>
      </w:r>
    </w:p>
    <w:p>
      <w:pPr>
        <w:pStyle w:val="17"/>
        <w:keepNext w:val="0"/>
        <w:keepLines w:val="0"/>
        <w:widowControl/>
        <w:suppressLineNumbers w:val="0"/>
      </w:pPr>
      <w:r>
        <w:tab/>
      </w:r>
      <w:r>
        <w:fldChar w:fldCharType="begin"/>
      </w:r>
      <w:r>
        <w:instrText xml:space="preserve"> HYPERLINK "https://elixir.bootlin.com/linux/v5.8.2/C/ident/or" </w:instrText>
      </w:r>
      <w:r>
        <w:fldChar w:fldCharType="separate"/>
      </w:r>
      <w:r>
        <w:rPr>
          <w:rStyle w:val="25"/>
        </w:rPr>
        <w:t>or</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xml:space="preserve">, </w:t>
      </w:r>
      <w:r>
        <w:fldChar w:fldCharType="begin"/>
      </w:r>
      <w:r>
        <w:instrText xml:space="preserve"> HYPERLINK "https://elixir.bootlin.com/linux/v5.8.2/C/ident/a1" </w:instrText>
      </w:r>
      <w:r>
        <w:fldChar w:fldCharType="separate"/>
      </w:r>
      <w:r>
        <w:rPr>
          <w:rStyle w:val="25"/>
        </w:rPr>
        <w:t>a1</w:t>
      </w:r>
      <w:r>
        <w:fldChar w:fldCharType="end"/>
      </w:r>
    </w:p>
    <w:p>
      <w:pPr>
        <w:pStyle w:val="17"/>
        <w:keepNext w:val="0"/>
        <w:keepLines w:val="0"/>
        <w:widowControl/>
        <w:suppressLineNumbers w:val="0"/>
      </w:pPr>
      <w:r>
        <w:tab/>
      </w:r>
      <w:r>
        <w:fldChar w:fldCharType="begin"/>
      </w:r>
      <w:r>
        <w:instrText xml:space="preserve"> HYPERLINK "https://elixir.bootlin.com/linux/v5.8.2/C/ident/sfence" </w:instrText>
      </w:r>
      <w:r>
        <w:fldChar w:fldCharType="separate"/>
      </w:r>
      <w:r>
        <w:rPr>
          <w:rStyle w:val="25"/>
        </w:rPr>
        <w:t>sfence</w:t>
      </w:r>
      <w:r>
        <w:fldChar w:fldCharType="end"/>
      </w:r>
      <w:r>
        <w:t>.</w:t>
      </w:r>
      <w:r>
        <w:fldChar w:fldCharType="begin"/>
      </w:r>
      <w:r>
        <w:instrText xml:space="preserve"> HYPERLINK "https://elixir.bootlin.com/linux/v5.8.2/C/ident/vma" </w:instrText>
      </w:r>
      <w:r>
        <w:fldChar w:fldCharType="separate"/>
      </w:r>
      <w:r>
        <w:rPr>
          <w:rStyle w:val="25"/>
        </w:rPr>
        <w:t>vma</w:t>
      </w:r>
      <w:r>
        <w:fldChar w:fldCharType="end"/>
      </w:r>
    </w:p>
    <w:p>
      <w:pPr>
        <w:pStyle w:val="17"/>
        <w:keepNext w:val="0"/>
        <w:keepLines w:val="0"/>
        <w:widowControl/>
        <w:suppressLineNumbers w:val="0"/>
      </w:pPr>
      <w:r>
        <w:tab/>
      </w:r>
      <w:r>
        <w:t xml:space="preserve">csrw </w:t>
      </w:r>
      <w:r>
        <w:fldChar w:fldCharType="begin"/>
      </w:r>
      <w:r>
        <w:instrText xml:space="preserve"> HYPERLINK "https://elixir.bootlin.com/linux/v5.8.2/C/ident/CSR_SATP" </w:instrText>
      </w:r>
      <w:r>
        <w:fldChar w:fldCharType="separate"/>
      </w:r>
      <w:r>
        <w:rPr>
          <w:rStyle w:val="25"/>
        </w:rPr>
        <w:t>CSR_SATP</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w:t>
      </w:r>
      <w:r>
        <w:fldChar w:fldCharType="begin"/>
      </w:r>
      <w:r>
        <w:instrText xml:space="preserve"> HYPERLINK "https://elixir.bootlin.com/linux/v5.8.2/C/ident/align" </w:instrText>
      </w:r>
      <w:r>
        <w:fldChar w:fldCharType="separate"/>
      </w:r>
      <w:r>
        <w:rPr>
          <w:rStyle w:val="25"/>
        </w:rPr>
        <w:t>align</w:t>
      </w:r>
      <w:r>
        <w:fldChar w:fldCharType="end"/>
      </w:r>
      <w:r>
        <w:t xml:space="preserve"> 21:</w:t>
      </w:r>
    </w:p>
    <w:p>
      <w:pPr>
        <w:pStyle w:val="17"/>
        <w:keepNext w:val="0"/>
        <w:keepLines w:val="0"/>
        <w:widowControl/>
        <w:suppressLineNumbers w:val="0"/>
      </w:pPr>
      <w:r>
        <w:tab/>
      </w:r>
      <w:r>
        <w:t>/* Set trap vector to spin forever to help debug */</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r>
        <w:t>, .</w:t>
      </w:r>
      <w:r>
        <w:fldChar w:fldCharType="begin"/>
      </w:r>
      <w:r>
        <w:instrText xml:space="preserve"> HYPERLINK "https://elixir.bootlin.com/linux/v5.8.2/C/ident/Lsecondary_park" </w:instrText>
      </w:r>
      <w:r>
        <w:fldChar w:fldCharType="separate"/>
      </w:r>
      <w:r>
        <w:rPr>
          <w:rStyle w:val="25"/>
        </w:rPr>
        <w:t>Lsecondary_park</w:t>
      </w:r>
      <w:r>
        <w:fldChar w:fldCharType="end"/>
      </w:r>
    </w:p>
    <w:p>
      <w:pPr>
        <w:pStyle w:val="17"/>
        <w:keepNext w:val="0"/>
        <w:keepLines w:val="0"/>
        <w:widowControl/>
        <w:suppressLineNumbers w:val="0"/>
      </w:pPr>
      <w:r>
        <w:tab/>
      </w:r>
      <w:r>
        <w:t xml:space="preserve">csrw </w:t>
      </w:r>
      <w:r>
        <w:fldChar w:fldCharType="begin"/>
      </w:r>
      <w:r>
        <w:instrText xml:space="preserve"> HYPERLINK "https://elixir.bootlin.com/linux/v5.8.2/C/ident/CSR_TVEC" </w:instrText>
      </w:r>
      <w:r>
        <w:fldChar w:fldCharType="separate"/>
      </w:r>
      <w:r>
        <w:rPr>
          <w:rStyle w:val="25"/>
        </w:rPr>
        <w:t>CSR_TVEC</w:t>
      </w:r>
      <w:r>
        <w:fldChar w:fldCharType="end"/>
      </w:r>
      <w:r>
        <w:t xml:space="preserve">, </w:t>
      </w:r>
      <w:r>
        <w:fldChar w:fldCharType="begin"/>
      </w:r>
      <w:r>
        <w:instrText xml:space="preserve"> HYPERLINK "https://elixir.bootlin.com/linux/v5.8.2/C/ident/a0" </w:instrText>
      </w:r>
      <w:r>
        <w:fldChar w:fldCharType="separate"/>
      </w:r>
      <w:r>
        <w:rPr>
          <w:rStyle w:val="25"/>
        </w:rPr>
        <w:t>a0</w:t>
      </w:r>
      <w:r>
        <w:fldChar w:fldCharType="end"/>
      </w:r>
    </w:p>
    <w:p>
      <w:pPr>
        <w:pStyle w:val="17"/>
        <w:keepNext w:val="0"/>
        <w:keepLines w:val="0"/>
        <w:widowControl/>
        <w:suppressLineNumbers w:val="0"/>
      </w:pPr>
    </w:p>
    <w:p>
      <w:pPr>
        <w:pStyle w:val="17"/>
        <w:keepNext w:val="0"/>
        <w:keepLines w:val="0"/>
        <w:widowControl/>
        <w:suppressLineNumbers w:val="0"/>
      </w:pPr>
      <w:r>
        <w:tab/>
      </w:r>
      <w:r>
        <w:t>/* Reload the global pointer */.</w:t>
      </w:r>
      <w:r>
        <w:fldChar w:fldCharType="begin"/>
      </w:r>
      <w:r>
        <w:instrText xml:space="preserve"> HYPERLINK "https://elixir.bootlin.com/linux/v5.8.2/C/ident/option" </w:instrText>
      </w:r>
      <w:r>
        <w:fldChar w:fldCharType="separate"/>
      </w:r>
      <w:r>
        <w:rPr>
          <w:rStyle w:val="25"/>
        </w:rPr>
        <w:t>option</w:t>
      </w:r>
      <w:r>
        <w:fldChar w:fldCharType="end"/>
      </w:r>
      <w:r>
        <w:t xml:space="preserve"> </w:t>
      </w:r>
      <w:r>
        <w:fldChar w:fldCharType="begin"/>
      </w:r>
      <w:r>
        <w:instrText xml:space="preserve"> HYPERLINK "https://elixir.bootlin.com/linux/v5.8.2/C/ident/push" </w:instrText>
      </w:r>
      <w:r>
        <w:fldChar w:fldCharType="separate"/>
      </w:r>
      <w:r>
        <w:rPr>
          <w:rStyle w:val="25"/>
        </w:rPr>
        <w:t>push</w:t>
      </w:r>
      <w:r>
        <w:fldChar w:fldCharType="end"/>
      </w:r>
      <w:r>
        <w:t>.</w:t>
      </w:r>
      <w:r>
        <w:fldChar w:fldCharType="begin"/>
      </w:r>
      <w:r>
        <w:instrText xml:space="preserve"> HYPERLINK "https://elixir.bootlin.com/linux/v5.8.2/C/ident/option" </w:instrText>
      </w:r>
      <w:r>
        <w:fldChar w:fldCharType="separate"/>
      </w:r>
      <w:r>
        <w:rPr>
          <w:rStyle w:val="25"/>
        </w:rPr>
        <w:t>option</w:t>
      </w:r>
      <w:r>
        <w:fldChar w:fldCharType="end"/>
      </w:r>
      <w:r>
        <w:t xml:space="preserve"> norelax</w:t>
      </w:r>
    </w:p>
    <w:p>
      <w:pPr>
        <w:pStyle w:val="17"/>
        <w:keepNext w:val="0"/>
        <w:keepLines w:val="0"/>
        <w:widowControl/>
        <w:suppressLineNumbers w:val="0"/>
      </w:pPr>
      <w:r>
        <w:tab/>
      </w:r>
      <w:r>
        <w:fldChar w:fldCharType="begin"/>
      </w:r>
      <w:r>
        <w:instrText xml:space="preserve"> HYPERLINK "https://elixir.bootlin.com/linux/v5.8.2/C/ident/la" </w:instrText>
      </w:r>
      <w:r>
        <w:fldChar w:fldCharType="separate"/>
      </w:r>
      <w:r>
        <w:rPr>
          <w:rStyle w:val="25"/>
        </w:rPr>
        <w:t>la</w:t>
      </w:r>
      <w:r>
        <w:fldChar w:fldCharType="end"/>
      </w:r>
      <w:r>
        <w:t xml:space="preserve"> </w:t>
      </w:r>
      <w:r>
        <w:fldChar w:fldCharType="begin"/>
      </w:r>
      <w:r>
        <w:instrText xml:space="preserve"> HYPERLINK "https://elixir.bootlin.com/linux/v5.8.2/C/ident/gp" </w:instrText>
      </w:r>
      <w:r>
        <w:fldChar w:fldCharType="separate"/>
      </w:r>
      <w:r>
        <w:rPr>
          <w:rStyle w:val="25"/>
        </w:rPr>
        <w:t>gp</w:t>
      </w:r>
      <w:r>
        <w:fldChar w:fldCharType="end"/>
      </w:r>
      <w:r>
        <w:t>, __global_pointer$.</w:t>
      </w:r>
      <w:r>
        <w:fldChar w:fldCharType="begin"/>
      </w:r>
      <w:r>
        <w:instrText xml:space="preserve"> HYPERLINK "https://elixir.bootlin.com/linux/v5.8.2/C/ident/option" </w:instrText>
      </w:r>
      <w:r>
        <w:fldChar w:fldCharType="separate"/>
      </w:r>
      <w:r>
        <w:rPr>
          <w:rStyle w:val="25"/>
        </w:rPr>
        <w:t>option</w:t>
      </w:r>
      <w:r>
        <w:fldChar w:fldCharType="end"/>
      </w:r>
      <w:r>
        <w:t xml:space="preserve"> </w:t>
      </w:r>
      <w:r>
        <w:fldChar w:fldCharType="begin"/>
      </w:r>
      <w:r>
        <w:instrText xml:space="preserve"> HYPERLINK "https://elixir.bootlin.com/linux/v5.8.2/C/ident/pop" </w:instrText>
      </w:r>
      <w:r>
        <w:fldChar w:fldCharType="separate"/>
      </w:r>
      <w:r>
        <w:rPr>
          <w:rStyle w:val="25"/>
        </w:rPr>
        <w:t>pop</w:t>
      </w:r>
      <w:r>
        <w:fldChar w:fldCharType="end"/>
      </w:r>
    </w:p>
    <w:p>
      <w:pPr>
        <w:pStyle w:val="17"/>
        <w:keepNext w:val="0"/>
        <w:keepLines w:val="0"/>
        <w:widowControl/>
        <w:suppressLineNumbers w:val="0"/>
      </w:pPr>
    </w:p>
    <w:p>
      <w:pPr>
        <w:pStyle w:val="17"/>
        <w:keepNext w:val="0"/>
        <w:keepLines w:val="0"/>
        <w:widowControl/>
        <w:suppressLineNumbers w:val="0"/>
      </w:pPr>
      <w:r>
        <w:tab/>
      </w:r>
      <w:r>
        <w:t>/*</w:t>
      </w:r>
      <w:r>
        <w:tab/>
      </w:r>
      <w:r>
        <w:t xml:space="preserve"> * Switch to kernel page tables.  A full fence is necessary in order to</w:t>
      </w:r>
      <w:r>
        <w:tab/>
      </w:r>
      <w:r>
        <w:t xml:space="preserve"> * avoid using the trampoline translations, which are only correct for</w:t>
      </w:r>
      <w:r>
        <w:tab/>
      </w:r>
      <w:r>
        <w:t xml:space="preserve"> * the first superpage.  Fetching the fence is guarnteed to work</w:t>
      </w:r>
      <w:r>
        <w:tab/>
      </w:r>
      <w:r>
        <w:t xml:space="preserve"> * because that first superpage is translated the same way.</w:t>
      </w:r>
      <w:r>
        <w:tab/>
      </w:r>
      <w:r>
        <w:t xml:space="preserve"> */</w:t>
      </w:r>
    </w:p>
    <w:p>
      <w:pPr>
        <w:pStyle w:val="17"/>
        <w:keepNext w:val="0"/>
        <w:keepLines w:val="0"/>
        <w:widowControl/>
        <w:suppressLineNumbers w:val="0"/>
      </w:pPr>
      <w:r>
        <w:tab/>
      </w:r>
      <w:r>
        <w:t xml:space="preserve">csrw </w:t>
      </w:r>
      <w:r>
        <w:fldChar w:fldCharType="begin"/>
      </w:r>
      <w:r>
        <w:instrText xml:space="preserve"> HYPERLINK "https://elixir.bootlin.com/linux/v5.8.2/C/ident/CSR_SATP" </w:instrText>
      </w:r>
      <w:r>
        <w:fldChar w:fldCharType="separate"/>
      </w:r>
      <w:r>
        <w:rPr>
          <w:rStyle w:val="25"/>
        </w:rPr>
        <w:t>CSR_SATP</w:t>
      </w:r>
      <w:r>
        <w:fldChar w:fldCharType="end"/>
      </w:r>
      <w:r>
        <w:t xml:space="preserve">, </w:t>
      </w:r>
      <w:r>
        <w:fldChar w:fldCharType="begin"/>
      </w:r>
      <w:r>
        <w:instrText xml:space="preserve"> HYPERLINK "https://elixir.bootlin.com/linux/v5.8.2/C/ident/a2" </w:instrText>
      </w:r>
      <w:r>
        <w:fldChar w:fldCharType="separate"/>
      </w:r>
      <w:r>
        <w:rPr>
          <w:rStyle w:val="25"/>
        </w:rPr>
        <w:t>a2</w:t>
      </w:r>
      <w:r>
        <w:fldChar w:fldCharType="end"/>
      </w:r>
    </w:p>
    <w:p>
      <w:pPr>
        <w:pStyle w:val="17"/>
        <w:keepNext w:val="0"/>
        <w:keepLines w:val="0"/>
        <w:widowControl/>
        <w:suppressLineNumbers w:val="0"/>
      </w:pPr>
      <w:r>
        <w:tab/>
      </w:r>
      <w:r>
        <w:fldChar w:fldCharType="begin"/>
      </w:r>
      <w:r>
        <w:instrText xml:space="preserve"> HYPERLINK "https://elixir.bootlin.com/linux/v5.8.2/C/ident/sfence" </w:instrText>
      </w:r>
      <w:r>
        <w:fldChar w:fldCharType="separate"/>
      </w:r>
      <w:r>
        <w:rPr>
          <w:rStyle w:val="25"/>
        </w:rPr>
        <w:t>sfence</w:t>
      </w:r>
      <w:r>
        <w:fldChar w:fldCharType="end"/>
      </w:r>
      <w:r>
        <w:t>.</w:t>
      </w:r>
      <w:r>
        <w:fldChar w:fldCharType="begin"/>
      </w:r>
      <w:r>
        <w:instrText xml:space="preserve"> HYPERLINK "https://elixir.bootlin.com/linux/v5.8.2/C/ident/vma" </w:instrText>
      </w:r>
      <w:r>
        <w:fldChar w:fldCharType="separate"/>
      </w:r>
      <w:r>
        <w:rPr>
          <w:rStyle w:val="25"/>
        </w:rPr>
        <w:t>vma</w:t>
      </w:r>
      <w:r>
        <w:fldChar w:fldCharType="end"/>
      </w:r>
    </w:p>
    <w:p>
      <w:pPr>
        <w:pStyle w:val="17"/>
        <w:keepNext w:val="0"/>
        <w:keepLines w:val="0"/>
        <w:widowControl/>
        <w:suppressLineNumbers w:val="0"/>
      </w:pPr>
    </w:p>
    <w:p>
      <w:pPr>
        <w:pStyle w:val="17"/>
        <w:keepNext w:val="0"/>
        <w:keepLines w:val="0"/>
        <w:widowControl/>
        <w:suppressLineNumbers w:val="0"/>
      </w:pPr>
      <w:r>
        <w:tab/>
      </w:r>
      <w:r>
        <w:t>ret#endif /* CONFIG_MMU */</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在本模拟器的实现中,MMU模块包含了快表TLB,加速地址翻译,本质上就是开辟了一片内存用来存放翻译过的地址映射,为了方便起见,只实现了直接映射的TLB.另外,将iCache,dCache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MMU模块对取值做特殊处理,取值首先会查找iCache,当iCache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template&lt;class T&gt;</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inline T load(reg_t addr)</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if (addr &amp; (sizeof(T)-1))</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throw trap_t(trap_load_address_misaligned,addr);</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reg_t vpn = addr &gt;&gt; PGSHIFT;</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if (likely(tlb_load_tag[vpn % TLB_ENTRIES] == vpn))</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return *(T*)(tlb_data[vpn % TLB_ENTRIES] + addr);</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T res;</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load_slow_path(addr, sizeof(T), (uint8_t*)&amp;res);</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return res;</w:t>
      </w:r>
    </w:p>
    <w:p>
      <w:pPr>
        <w:rPr>
          <w:rFonts w:hint="default" w:ascii="宋体" w:hAnsi="宋体" w:cs="宋体"/>
          <w:b w:val="0"/>
          <w:bCs w:val="0"/>
          <w:i w:val="0"/>
          <w:iCs w:val="0"/>
          <w:color w:val="000000"/>
          <w:sz w:val="22"/>
          <w:szCs w:val="22"/>
          <w:lang w:val="en-US" w:eastAsia="zh-CN"/>
        </w:rPr>
      </w:pPr>
      <w:r>
        <w:rPr>
          <w:rFonts w:hint="default" w:ascii="宋体" w:hAnsi="宋体" w:cs="宋体"/>
          <w:b w:val="0"/>
          <w:bCs w:val="0"/>
          <w:i w:val="0"/>
          <w:iCs w:val="0"/>
          <w:color w:val="000000"/>
          <w:sz w:val="22"/>
          <w:szCs w:val="22"/>
          <w:lang w:val="en-US" w:eastAsia="zh-CN"/>
        </w:rPr>
        <w:t xml:space="preserve">  }</w:t>
      </w:r>
    </w:p>
    <w:p>
      <w:pPr>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其中,load_slow_path()意味着TLB miss,需要查找页表,通过页表进行地址翻译的伪代码如图所示:</w:t>
      </w:r>
    </w:p>
    <w:p>
      <w:pPr>
        <w:rPr>
          <w:rFonts w:hint="eastAsia" w:ascii="宋体" w:hAnsi="宋体" w:cs="宋体"/>
          <w:b w:val="0"/>
          <w:bCs w:val="0"/>
          <w:i w:val="0"/>
          <w:iCs w:val="0"/>
          <w:color w:val="000000"/>
          <w:sz w:val="22"/>
          <w:szCs w:val="22"/>
          <w:lang w:val="en-US" w:eastAsia="zh-CN"/>
        </w:rPr>
      </w:pPr>
    </w:p>
    <w:p>
      <w:pPr>
        <w:ind w:left="0" w:leftChars="0" w:firstLine="420" w:firstLineChars="0"/>
        <w:rPr>
          <w:rFonts w:hint="eastAsia" w:ascii="宋体" w:hAnsi="宋体" w:cs="宋体"/>
          <w:b w:val="0"/>
          <w:bCs w:val="0"/>
          <w:i w:val="0"/>
          <w:iCs w:val="0"/>
          <w:color w:val="000000"/>
          <w:sz w:val="22"/>
          <w:szCs w:val="22"/>
          <w:lang w:val="en-US" w:eastAsia="zh-CN"/>
        </w:rPr>
      </w:pPr>
      <w:r>
        <w:rPr>
          <w:rFonts w:hint="eastAsia" w:ascii="宋体" w:hAnsi="宋体" w:cs="宋体"/>
          <w:b w:val="0"/>
          <w:bCs w:val="0"/>
          <w:i w:val="0"/>
          <w:iCs w:val="0"/>
          <w:color w:val="000000"/>
          <w:sz w:val="22"/>
          <w:szCs w:val="22"/>
          <w:lang w:val="en-US" w:eastAsia="zh-CN"/>
        </w:rPr>
        <w:t>综上,整个MMU和缓存模块的实现流程如图所示.</w:t>
      </w:r>
    </w:p>
    <w:p>
      <w:pPr>
        <w:ind w:left="0" w:leftChars="0" w:firstLine="420" w:firstLineChars="0"/>
        <w:rPr>
          <w:rFonts w:hint="default" w:ascii="宋体" w:hAnsi="宋体" w:cs="宋体"/>
          <w:b w:val="0"/>
          <w:bCs w:val="0"/>
          <w:i w:val="0"/>
          <w:iCs w:val="0"/>
          <w:color w:val="000000"/>
          <w:sz w:val="22"/>
          <w:szCs w:val="22"/>
          <w:lang w:val="en-US" w:eastAsia="zh-CN"/>
        </w:rPr>
      </w:pPr>
    </w:p>
    <w:p>
      <w:pPr>
        <w:rPr>
          <w:rFonts w:hint="default" w:ascii="宋体" w:hAnsi="宋体" w:cs="宋体"/>
          <w:szCs w:val="21"/>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5.2.3 总线和I/O模拟</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总线是CPU与外部设备进行数据交换的桥梁,按照功能划分可以分为地址总线,数据总线和控制总线.本模拟器对总线设备进行了抽象,将总线设计为某一块物理地址区间内的IO控制器,提供统一接口,处理CPU和内存映射的IO设备之间的通信.</w:t>
      </w:r>
    </w:p>
    <w:p>
      <w:pPr>
        <w:rPr>
          <w:rFonts w:hint="default" w:cs="Times New Roman"/>
          <w:bCs/>
          <w:kern w:val="2"/>
          <w:sz w:val="26"/>
          <w:szCs w:val="32"/>
          <w:lang w:val="en-US" w:eastAsia="zh-CN" w:bidi="ar-SA"/>
        </w:rPr>
      </w:pPr>
      <w:r>
        <w:rPr>
          <w:rFonts w:hint="eastAsia" w:cs="Times New Roman"/>
          <w:bCs/>
          <w:kern w:val="2"/>
          <w:sz w:val="26"/>
          <w:szCs w:val="32"/>
          <w:lang w:val="en-US" w:eastAsia="zh-CN" w:bidi="ar-SA"/>
        </w:rPr>
        <w:t>总线在模拟器初始化的过程中会根据配置挂载设备,在总线类bus_t中维护一个物理地址和设备类对象的map,模拟器在接收到访存请求时,首先检查物理地址是否是主存地址范围,不在主存地址区间内的I/O请求都是内存映射的I/O请求(Memory-Mapped I/O, MMIO),模拟器将调用总线设备的IO接口,对内存映射的外设进行读写操作.</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模拟器根据物理地址划分为主存,和内存映射的IO设备,图1.1是SiFive公司提供的内存映射参考.</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本模拟器的总线设备需要处理的内存映射空间就是0x00000000~0x80000000,提供这块内存区间上的IO模拟.总线设备可以挂载各种通过内存映射的IO设备,某些具有特殊用途的寄存器也能够挂载在总线,比如timecmp寄存器,ipi寄存器.</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总线设备的定义如下:</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class bus_t : public abstract_device_t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public:</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bool load(reg_t addr, size_t len, uint8_t* bytes);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bool store(reg_t addr, size_t len, const uint8_t* bytes);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void add_device(reg_t addr, abstract_device_t* dev);</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void add_register(reg_t addr, abstract_device_t* dev,qint32 offset);</w:t>
      </w:r>
    </w:p>
    <w:p>
      <w:pPr>
        <w:rPr>
          <w:rFonts w:hint="default" w:cs="Times New Roman"/>
          <w:bCs/>
          <w:kern w:val="2"/>
          <w:sz w:val="26"/>
          <w:szCs w:val="32"/>
          <w:lang w:val="en-US" w:eastAsia="zh-CN" w:bidi="ar-SA"/>
        </w:rPr>
      </w:pP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private:</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std::map&lt;reg_t, abstract_device_t*&gt; devices;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struct device_reg</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device_reg(){}</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device_reg(abstract_device_t *dev,qint32 offset):dev(dev),offset(offset){}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abstract_device_t *dev;</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qint32 offset;</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 xml:space="preserve">  QMap&lt;reg_t,device_reg&gt; regs;</w:t>
      </w:r>
    </w:p>
    <w:p>
      <w:pPr>
        <w:rPr>
          <w:rFonts w:hint="default" w:cs="Times New Roman"/>
          <w:bCs/>
          <w:kern w:val="2"/>
          <w:sz w:val="26"/>
          <w:szCs w:val="32"/>
          <w:lang w:val="en-US" w:eastAsia="zh-CN" w:bidi="ar-SA"/>
        </w:rPr>
      </w:pPr>
      <w:r>
        <w:rPr>
          <w:rFonts w:hint="default" w:cs="Times New Roman"/>
          <w:bCs/>
          <w:kern w:val="2"/>
          <w:sz w:val="26"/>
          <w:szCs w:val="32"/>
          <w:lang w:val="en-US" w:eastAsia="zh-CN" w:bidi="ar-SA"/>
        </w:rPr>
        <w:t>};</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bus_t类型的load/store属于mmio接口,首先会检查挂载在总线上的设备或寄存器地址是否匹配,然后才会对具体的设备进行读写操作.</w:t>
      </w:r>
    </w:p>
    <w:p>
      <w:pPr>
        <w:rPr>
          <w:rFonts w:hint="eastAsia" w:cs="Times New Roman"/>
          <w:bCs/>
          <w:kern w:val="2"/>
          <w:sz w:val="26"/>
          <w:szCs w:val="32"/>
          <w:lang w:val="en-US" w:eastAsia="zh-CN" w:bidi="ar-SA"/>
        </w:rPr>
      </w:pPr>
      <w:r>
        <w:rPr>
          <w:rFonts w:hint="eastAsia" w:cs="Times New Roman"/>
          <w:bCs/>
          <w:kern w:val="2"/>
          <w:sz w:val="26"/>
          <w:szCs w:val="32"/>
          <w:lang w:val="en-US" w:eastAsia="zh-CN" w:bidi="ar-SA"/>
        </w:rPr>
        <w:t>下面介绍几种以MMIO方式挂载在总线上的设备模拟.</w:t>
      </w:r>
    </w:p>
    <w:p>
      <w:pPr>
        <w:rPr>
          <w:rFonts w:hint="eastAsia" w:ascii="宋体" w:hAnsi="宋体" w:cs="宋体"/>
          <w:sz w:val="24"/>
          <w:szCs w:val="24"/>
          <w:lang w:val="en-US" w:eastAsia="zh-CN"/>
        </w:rPr>
      </w:pPr>
      <w:r>
        <w:rPr>
          <w:rFonts w:ascii="宋体" w:hAnsi="宋体" w:eastAsia="宋体" w:cs="宋体"/>
          <w:sz w:val="24"/>
          <w:szCs w:val="24"/>
        </w:rPr>
        <w:t>所有支持 Secure Boot 的 CPU 都会有一个</w:t>
      </w:r>
      <w:r>
        <w:rPr>
          <w:rFonts w:hint="eastAsia" w:ascii="宋体" w:hAnsi="宋体" w:cs="宋体"/>
          <w:sz w:val="24"/>
          <w:szCs w:val="24"/>
          <w:lang w:val="en-US" w:eastAsia="zh-CN"/>
        </w:rPr>
        <w:t>bootrom固件.</w:t>
      </w:r>
      <w:r>
        <w:rPr>
          <w:rFonts w:ascii="宋体" w:hAnsi="宋体" w:eastAsia="宋体" w:cs="宋体"/>
          <w:sz w:val="24"/>
          <w:szCs w:val="24"/>
        </w:rPr>
        <w:t>CPU 在通电之后执行的第一条指令就在 bootROM 的入口。bootROM 拥有最高的执行权限，也就是</w:t>
      </w:r>
      <w:r>
        <w:rPr>
          <w:rFonts w:hint="eastAsia" w:ascii="宋体" w:hAnsi="宋体" w:cs="宋体"/>
          <w:sz w:val="24"/>
          <w:szCs w:val="24"/>
          <w:lang w:val="en-US" w:eastAsia="zh-CN"/>
        </w:rPr>
        <w:t>机器模式M-mode</w:t>
      </w:r>
      <w:r>
        <w:rPr>
          <w:rFonts w:ascii="宋体" w:hAnsi="宋体" w:eastAsia="宋体" w:cs="宋体"/>
          <w:sz w:val="24"/>
          <w:szCs w:val="24"/>
        </w:rPr>
        <w:t>。它将初始化 Secure Boot安全机制，加载 Secure Boot Key 等密钥、从</w:t>
      </w:r>
      <w:r>
        <w:rPr>
          <w:rFonts w:hint="eastAsia" w:ascii="宋体" w:hAnsi="宋体" w:cs="宋体"/>
          <w:sz w:val="24"/>
          <w:szCs w:val="24"/>
          <w:lang w:val="en-US" w:eastAsia="zh-CN"/>
        </w:rPr>
        <w:t>存储器</w:t>
      </w:r>
      <w:r>
        <w:rPr>
          <w:rFonts w:ascii="宋体" w:hAnsi="宋体" w:eastAsia="宋体" w:cs="宋体"/>
          <w:sz w:val="24"/>
          <w:szCs w:val="24"/>
        </w:rPr>
        <w:t>加载并验证First Stage Bootloader（FSBL），最后跳转进 FSBL中。</w:t>
      </w:r>
      <w:r>
        <w:rPr>
          <w:rFonts w:hint="eastAsia" w:ascii="宋体" w:hAnsi="宋体" w:cs="宋体"/>
          <w:sz w:val="24"/>
          <w:szCs w:val="24"/>
          <w:lang w:val="en-US" w:eastAsia="zh-CN"/>
        </w:rPr>
        <w:t>本次芯片设计项目也包含了该部分的设计,但是由于涉密,在模拟器设计中并不涉及FSBL的加载和验证过程,bootrom固件程序仅仅用来跳转置目标程序入口.具体的实现方式包括以下的步骤,首先在配置中读取bootrom的地址,默认0x1000,然后初始化bootrom设备,填写bootrom固件内容,本模拟器的bootrom程序内容如图所示,包含两条汇编指令:</w:t>
      </w:r>
    </w:p>
    <w:p>
      <w:pPr>
        <w:rPr>
          <w:rFonts w:hint="default" w:ascii="宋体" w:hAnsi="宋体" w:cs="宋体"/>
          <w:sz w:val="24"/>
          <w:szCs w:val="24"/>
          <w:lang w:val="en-US" w:eastAsia="zh-CN"/>
        </w:rPr>
      </w:pPr>
      <w:r>
        <w:rPr>
          <w:rFonts w:hint="eastAsia" w:ascii="宋体" w:hAnsi="宋体" w:cs="宋体"/>
          <w:sz w:val="24"/>
          <w:szCs w:val="24"/>
          <w:lang w:val="en-US" w:eastAsia="zh-CN"/>
        </w:rPr>
        <w:t>auipc</w:t>
      </w:r>
      <w:r>
        <w:rPr>
          <w:rFonts w:hint="eastAsia" w:ascii="宋体" w:hAnsi="宋体" w:cs="宋体"/>
          <w:sz w:val="24"/>
          <w:szCs w:val="24"/>
          <w:lang w:val="en-US" w:eastAsia="zh-CN"/>
        </w:rPr>
        <w:tab/>
        <w:t>t0, 0x7ffff</w:t>
      </w: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jr </w:t>
      </w:r>
      <w:r>
        <w:rPr>
          <w:rFonts w:hint="eastAsia" w:ascii="宋体" w:hAnsi="宋体" w:cs="宋体"/>
          <w:sz w:val="24"/>
          <w:szCs w:val="24"/>
          <w:lang w:val="en-US" w:eastAsia="zh-CN"/>
        </w:rPr>
        <w:tab/>
        <w:t>t0</w:t>
      </w:r>
    </w:p>
    <w:p>
      <w:pPr>
        <w:rPr>
          <w:rFonts w:hint="eastAsia" w:ascii="宋体" w:hAnsi="宋体" w:cs="宋体"/>
          <w:sz w:val="24"/>
          <w:szCs w:val="24"/>
          <w:lang w:val="en-US" w:eastAsia="zh-CN"/>
        </w:rPr>
      </w:pPr>
      <w:r>
        <w:rPr>
          <w:rFonts w:hint="eastAsia" w:ascii="宋体" w:hAnsi="宋体" w:cs="宋体"/>
          <w:sz w:val="24"/>
          <w:szCs w:val="24"/>
          <w:lang w:val="en-US" w:eastAsia="zh-CN"/>
        </w:rPr>
        <w:t>模拟器启动后,PC初始化0x1000,以机器模式执行上述两条指令,跳转到主存起始位置,即目标程序的入口地址.接下来的一系列指令执行由目标程序决定,主要包括bootloader的reset vector以及加载linux内核的过程.</w:t>
      </w:r>
    </w:p>
    <w:p>
      <w:pPr>
        <w:rPr>
          <w:rFonts w:hint="eastAsia" w:ascii="宋体" w:hAnsi="宋体" w:cs="宋体"/>
          <w:sz w:val="24"/>
          <w:szCs w:val="24"/>
          <w:lang w:val="en-US" w:eastAsia="zh-CN"/>
        </w:rPr>
      </w:pPr>
      <w:r>
        <w:rPr>
          <w:rFonts w:hint="eastAsia" w:ascii="宋体" w:hAnsi="宋体" w:cs="宋体"/>
          <w:sz w:val="24"/>
          <w:szCs w:val="24"/>
          <w:lang w:val="en-US" w:eastAsia="zh-CN"/>
        </w:rPr>
        <w:t>总线对象使用add_device接口将物理地址0x1000和bootrom设备对象的映射保存在字典中.</w:t>
      </w:r>
    </w:p>
    <w:p>
      <w:pPr>
        <w:rPr>
          <w:rFonts w:hint="eastAsia" w:ascii="宋体" w:hAnsi="宋体" w:cs="宋体"/>
          <w:sz w:val="24"/>
          <w:szCs w:val="24"/>
          <w:lang w:val="en-US" w:eastAsia="zh-CN"/>
        </w:rPr>
      </w:pPr>
      <w:r>
        <w:rPr>
          <w:rFonts w:hint="eastAsia" w:ascii="宋体" w:hAnsi="宋体" w:cs="宋体"/>
          <w:sz w:val="24"/>
          <w:szCs w:val="24"/>
          <w:lang w:val="en-US" w:eastAsia="zh-CN"/>
        </w:rPr>
        <w:t>mmio的通信流程如图1.1所示.</w:t>
      </w:r>
    </w:p>
    <w:p>
      <w:pPr>
        <w:rPr>
          <w:rFonts w:hint="default" w:ascii="宋体" w:hAnsi="宋体" w:cs="宋体"/>
          <w:sz w:val="24"/>
          <w:szCs w:val="24"/>
          <w:lang w:val="en-US" w:eastAsia="zh-CN"/>
        </w:rPr>
      </w:pPr>
    </w:p>
    <w:p>
      <w:pPr>
        <w:pStyle w:val="3"/>
        <w:rPr>
          <w:rFonts w:hint="default" w:eastAsia="黑体"/>
          <w:lang w:val="en-US" w:eastAsia="zh-CN"/>
        </w:rPr>
      </w:pPr>
      <w:r>
        <w:rPr>
          <w:rFonts w:hint="default" w:ascii="宋体" w:hAnsi="宋体" w:cs="宋体"/>
          <w:sz w:val="24"/>
          <w:szCs w:val="24"/>
          <w:lang w:val="en-US" w:eastAsia="zh-CN"/>
        </w:rPr>
        <w:drawing>
          <wp:anchor distT="0" distB="0" distL="114300" distR="114300" simplePos="0" relativeHeight="251694080" behindDoc="0" locked="0" layoutInCell="1" allowOverlap="1">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56"/>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rPr>
          <w:rFonts w:hint="eastAsia"/>
          <w:lang w:val="en-US" w:eastAsia="zh-CN"/>
        </w:rPr>
        <w:t>中断系统的实现</w:t>
      </w:r>
    </w:p>
    <w:p>
      <w:pPr>
        <w:rPr>
          <w:rFonts w:hint="eastAsia"/>
          <w:lang w:val="en-US" w:eastAsia="zh-CN"/>
        </w:rPr>
      </w:pPr>
      <w:r>
        <w:drawing>
          <wp:anchor distT="0" distB="0" distL="114300" distR="114300" simplePos="0" relativeHeight="251693056" behindDoc="0" locked="0" layoutInCell="1" allowOverlap="1">
            <wp:simplePos x="0" y="0"/>
            <wp:positionH relativeFrom="column">
              <wp:posOffset>38100</wp:posOffset>
            </wp:positionH>
            <wp:positionV relativeFrom="paragraph">
              <wp:posOffset>-691515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7"/>
                    <a:stretch>
                      <a:fillRect/>
                    </a:stretch>
                  </pic:blipFill>
                  <pic:spPr>
                    <a:xfrm>
                      <a:off x="0" y="0"/>
                      <a:ext cx="5270500" cy="3950335"/>
                    </a:xfrm>
                    <a:prstGeom prst="rect">
                      <a:avLst/>
                    </a:prstGeom>
                    <a:noFill/>
                    <a:ln>
                      <a:noFill/>
                    </a:ln>
                  </pic:spPr>
                </pic:pic>
              </a:graphicData>
            </a:graphic>
          </wp:anchor>
        </w:drawing>
      </w:r>
      <w:r>
        <w:rPr>
          <w:rFonts w:hint="eastAsia"/>
          <w:lang w:val="en-US" w:eastAsia="zh-CN"/>
        </w:rPr>
        <w:t>在CPU运行过程中,存在两种指令流程,一种是常规的逻辑控制流,包括顺序的指令流和分支跳转;另一种称为异常控制流,用来响应处理器状态的某些变化,表现为中断或异常.之前的章节已将介绍了CPU指令控制流程的模拟,其中包括了响应中断的逻辑,CPU在取值之前检查当前是否有中断信号,根据状态寄存器判断是否响应中断,进入异常控制流逻辑.本节将详细阐述模拟器中断系统的实现.包括两种中断控制器以及部分中断源的模拟.</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18"/>
        <w:keepNext w:val="0"/>
        <w:keepLines w:val="0"/>
        <w:widowControl/>
        <w:suppressLineNumbers w:val="0"/>
      </w:pPr>
      <w:bookmarkStart w:id="53" w:name="_Toc80161722"/>
      <w:r>
        <w:t>RISC-V一共有两大类的中断类型：局部中断（Local Interrupts）以及全局中断（Global Inerrupts）。局部中断是指直接与hart相连的中断，可以直接通过CSRs当中的xcause（mcause、scause、ucause）中的值得知中断的类型。在局部中断当中，只有两种标准的中断类型：计时中断（timer）以及软件中断（software）。全局中断实际上就是外部中断（External Interrupts）。它与PLIC相连（Platform-Level Interrupt Controller，平台级中断控制器）。实际上全局中断在多个硬件线程的情况下最为常用。PLIC用于对外部中断进行仲裁，然后再将仲裁的结果送入核内的中断控制器。</w:t>
      </w:r>
    </w:p>
    <w:p>
      <w:pPr>
        <w:ind w:firstLine="480"/>
        <w:rPr>
          <w:rFonts w:hint="eastAsia"/>
          <w:lang w:val="en-US" w:eastAsia="zh-CN"/>
        </w:rPr>
      </w:pPr>
      <w:r>
        <w:rPr>
          <w:rFonts w:hint="eastAsia"/>
          <w:lang w:val="en-US" w:eastAsia="zh-CN"/>
        </w:rPr>
        <w:t>RISC-V 架构中规定了一些硬件行为来实现异常事件的响应和处理,这些行为通过控制状态寄存器来反应异常事件信息.涉及到如下几个寄存器.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56"/>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寄存器</w:t>
            </w:r>
          </w:p>
        </w:tc>
        <w:tc>
          <w:tcPr>
            <w:tcW w:w="7114" w:type="dxa"/>
          </w:tcPr>
          <w:p>
            <w:pPr>
              <w:ind w:firstLine="480"/>
              <w:rPr>
                <w:rFonts w:hint="default"/>
                <w:lang w:val="en-US" w:eastAsia="zh-CN"/>
              </w:rPr>
            </w:pPr>
            <w:r>
              <w:rPr>
                <w:rFonts w:hint="eastAsia"/>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mstatus</w:t>
            </w:r>
          </w:p>
        </w:tc>
        <w:tc>
          <w:tcPr>
            <w:tcW w:w="7114" w:type="dxa"/>
          </w:tcPr>
          <w:p>
            <w:pPr>
              <w:ind w:firstLine="480"/>
              <w:rPr>
                <w:rFonts w:hint="default"/>
                <w:lang w:val="en-US" w:eastAsia="zh-CN"/>
              </w:rPr>
            </w:pPr>
            <w:r>
              <w:rPr>
                <w:rFonts w:hint="default"/>
                <w:lang w:val="en-US" w:eastAsia="zh-CN"/>
              </w:rPr>
              <w:t>状态寄存器，保存全局中断使能以及许多其他的状态。只讨论机器模式的情况下，有效的域只有 MIE 和 MPIE。MIE 表示中断全局使能，只有该位有效时，才能产生中断。MPIE位保存进入中断处理之前以及恢复现场之前 MIE 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mie</w:t>
            </w:r>
          </w:p>
        </w:tc>
        <w:tc>
          <w:tcPr>
            <w:tcW w:w="7114" w:type="dxa"/>
          </w:tcPr>
          <w:p>
            <w:pPr>
              <w:ind w:firstLine="480"/>
              <w:rPr>
                <w:rFonts w:hint="default"/>
                <w:lang w:val="en-US" w:eastAsia="zh-CN"/>
              </w:rPr>
            </w:pPr>
            <w:r>
              <w:rPr>
                <w:rFonts w:hint="default"/>
                <w:lang w:val="en-US" w:eastAsia="zh-CN"/>
              </w:rPr>
              <w:t>外部中断使能寄存器，外部中断响应的使能位有效时才能进入处理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mtvec</w:t>
            </w:r>
          </w:p>
        </w:tc>
        <w:tc>
          <w:tcPr>
            <w:tcW w:w="7114" w:type="dxa"/>
          </w:tcPr>
          <w:p>
            <w:pPr>
              <w:ind w:firstLine="480"/>
              <w:rPr>
                <w:rFonts w:hint="default"/>
                <w:lang w:val="en-US" w:eastAsia="zh-CN"/>
              </w:rPr>
            </w:pPr>
            <w:r>
              <w:rPr>
                <w:rFonts w:hint="default"/>
                <w:lang w:val="en-US" w:eastAsia="zh-CN"/>
              </w:rPr>
              <w:t>异常入口基地址寄存器，可配置为查询或向量访问模式。高位BASE 域表示异常向量的基地址。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mscratch</w:t>
            </w:r>
          </w:p>
        </w:tc>
        <w:tc>
          <w:tcPr>
            <w:tcW w:w="7114" w:type="dxa"/>
          </w:tcPr>
          <w:p>
            <w:pPr>
              <w:ind w:firstLine="480"/>
              <w:rPr>
                <w:rFonts w:hint="default"/>
                <w:lang w:val="en-US" w:eastAsia="zh-CN"/>
              </w:rPr>
            </w:pPr>
            <w:r>
              <w:rPr>
                <w:rFonts w:hint="default"/>
                <w:lang w:val="en-US" w:eastAsia="zh-CN"/>
              </w:rPr>
              <w:t>上下文切换时用于保存当前的指针信息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mepc</w:t>
            </w:r>
          </w:p>
        </w:tc>
        <w:tc>
          <w:tcPr>
            <w:tcW w:w="7114" w:type="dxa"/>
          </w:tcPr>
          <w:p>
            <w:pPr>
              <w:ind w:firstLine="480"/>
              <w:rPr>
                <w:rFonts w:hint="default"/>
                <w:lang w:val="en-US" w:eastAsia="zh-CN"/>
              </w:rPr>
            </w:pPr>
            <w:r>
              <w:rPr>
                <w:rFonts w:hint="default"/>
                <w:lang w:val="en-US" w:eastAsia="zh-CN"/>
              </w:rPr>
              <w:t>异常 PC 寄存器，进入中断处理时，硬件会自动将当前遇到的中断的 PC 保存 mepc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4" w:type="dxa"/>
          </w:tcPr>
          <w:p>
            <w:pPr>
              <w:ind w:firstLine="480"/>
              <w:rPr>
                <w:rFonts w:hint="default"/>
                <w:lang w:val="en-US" w:eastAsia="zh-CN"/>
              </w:rPr>
            </w:pPr>
            <w:r>
              <w:rPr>
                <w:rFonts w:hint="eastAsia"/>
                <w:lang w:val="en-US" w:eastAsia="zh-CN"/>
              </w:rPr>
              <w:t>mcause</w:t>
            </w:r>
          </w:p>
        </w:tc>
        <w:tc>
          <w:tcPr>
            <w:tcW w:w="7114" w:type="dxa"/>
          </w:tcPr>
          <w:p>
            <w:pPr>
              <w:ind w:firstLine="480"/>
              <w:rPr>
                <w:rFonts w:hint="default"/>
                <w:lang w:val="en-US" w:eastAsia="zh-CN"/>
              </w:rPr>
            </w:pPr>
            <w:r>
              <w:rPr>
                <w:rFonts w:hint="default"/>
                <w:lang w:val="en-US" w:eastAsia="zh-CN"/>
              </w:rPr>
              <w:t>异常原因寄存器，mcause[31]为中断域，其余位为异常编号域。如果是有中断事件待处理，会将 interrupt 位置 1。Exception Code 字段保存待处理事件的标识代码。中间位读时返回 0，作为保留位可以在之后用于支持异常编码的字段扩展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mip</w:t>
            </w:r>
          </w:p>
        </w:tc>
        <w:tc>
          <w:tcPr>
            <w:tcW w:w="7114" w:type="dxa"/>
          </w:tcPr>
          <w:p>
            <w:pPr>
              <w:ind w:firstLine="480"/>
              <w:rPr>
                <w:rFonts w:hint="default"/>
                <w:lang w:val="en-US" w:eastAsia="zh-CN"/>
              </w:rPr>
            </w:pPr>
            <w:r>
              <w:rPr>
                <w:rFonts w:hint="default"/>
                <w:lang w:val="en-US" w:eastAsia="zh-CN"/>
              </w:rPr>
              <w:t>外部中断事件标志信号，当有外部中断事件发生时，mip中对应中断标志位置高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4" w:type="dxa"/>
          </w:tcPr>
          <w:p>
            <w:pPr>
              <w:ind w:firstLine="480"/>
              <w:rPr>
                <w:rFonts w:hint="default"/>
                <w:lang w:val="en-US" w:eastAsia="zh-CN"/>
              </w:rPr>
            </w:pPr>
            <w:r>
              <w:rPr>
                <w:rFonts w:hint="eastAsia"/>
                <w:lang w:val="en-US" w:eastAsia="zh-CN"/>
              </w:rPr>
              <w:t>mbadaddr</w:t>
            </w:r>
          </w:p>
        </w:tc>
        <w:tc>
          <w:tcPr>
            <w:tcW w:w="7114" w:type="dxa"/>
          </w:tcPr>
          <w:p>
            <w:pPr>
              <w:ind w:firstLine="480"/>
              <w:rPr>
                <w:rFonts w:hint="default"/>
                <w:lang w:val="en-US" w:eastAsia="zh-CN"/>
              </w:rPr>
            </w:pPr>
          </w:p>
        </w:tc>
      </w:tr>
    </w:tbl>
    <w:p>
      <w:pPr>
        <w:ind w:firstLine="480"/>
        <w:rPr>
          <w:rFonts w:hint="eastAsia"/>
          <w:lang w:val="en-US" w:eastAsia="zh-CN"/>
        </w:rPr>
      </w:pPr>
      <w:r>
        <w:rPr>
          <w:rFonts w:hint="eastAsia"/>
          <w:lang w:val="en-US" w:eastAsia="zh-CN"/>
        </w:rPr>
        <w:t>本模拟器实现了这部分的硬件行为,包括中断源的产生,和中断响应,下面进行详细的介绍.</w:t>
      </w:r>
    </w:p>
    <w:p>
      <w:pPr>
        <w:ind w:firstLine="480"/>
        <w:rPr>
          <w:rFonts w:hint="default"/>
          <w:lang w:val="en-US" w:eastAsia="zh-CN"/>
        </w:rPr>
      </w:pPr>
      <w:r>
        <w:rPr>
          <w:rFonts w:hint="eastAsia"/>
          <w:lang w:val="en-US" w:eastAsia="zh-CN"/>
        </w:rPr>
        <w:t>在处理器类内定义了两个uint64型数据,分别用来表示时钟中断和外部中断的pending,总线上挂载的设备可以直接对这两个pending数据进行设置,用来模拟外设</w:t>
      </w:r>
      <w:r>
        <w:rPr>
          <w:rFonts w:hint="default"/>
          <w:lang w:val="en-US" w:eastAsia="zh-CN"/>
        </w:rPr>
        <w:t>”</w:t>
      </w:r>
      <w:r>
        <w:rPr>
          <w:rFonts w:hint="eastAsia"/>
          <w:lang w:val="en-US" w:eastAsia="zh-CN"/>
        </w:rPr>
        <w:t>异步</w:t>
      </w:r>
      <w:r>
        <w:rPr>
          <w:rFonts w:hint="default"/>
          <w:lang w:val="en-US" w:eastAsia="zh-CN"/>
        </w:rPr>
        <w:t>”</w:t>
      </w:r>
      <w:r>
        <w:rPr>
          <w:rFonts w:hint="eastAsia"/>
          <w:lang w:val="en-US" w:eastAsia="zh-CN"/>
        </w:rPr>
        <w:t>的中断请求发起.处理器在下一个取值周期之前,使用try-catch语句来处理可能的中断响应,如果处理器决定响应中断,就会抛出一个trap_t类型的异常,进入到响应中断的异步逻辑.trap_t的定义如下:</w:t>
      </w:r>
    </w:p>
    <w:p>
      <w:pPr>
        <w:ind w:firstLine="480"/>
        <w:rPr>
          <w:rFonts w:hint="default"/>
          <w:lang w:val="en-US" w:eastAsia="zh-CN"/>
        </w:rPr>
      </w:pPr>
      <w:r>
        <w:rPr>
          <w:rFonts w:hint="default"/>
          <w:lang w:val="en-US" w:eastAsia="zh-CN"/>
        </w:rPr>
        <w:t>class trap_t</w:t>
      </w:r>
    </w:p>
    <w:p>
      <w:pPr>
        <w:ind w:firstLine="480"/>
        <w:rPr>
          <w:rFonts w:hint="default"/>
          <w:lang w:val="en-US" w:eastAsia="zh-CN"/>
        </w:rPr>
      </w:pPr>
      <w:r>
        <w:rPr>
          <w:rFonts w:hint="default"/>
          <w:lang w:val="en-US" w:eastAsia="zh-CN"/>
        </w:rPr>
        <w:t>{</w:t>
      </w:r>
    </w:p>
    <w:p>
      <w:pPr>
        <w:ind w:firstLine="480"/>
        <w:rPr>
          <w:rFonts w:hint="default"/>
          <w:lang w:val="en-US" w:eastAsia="zh-CN"/>
        </w:rPr>
      </w:pPr>
      <w:r>
        <w:rPr>
          <w:rFonts w:hint="default"/>
          <w:lang w:val="en-US" w:eastAsia="zh-CN"/>
        </w:rPr>
        <w:t>public:</w:t>
      </w:r>
    </w:p>
    <w:p>
      <w:pPr>
        <w:ind w:firstLine="480"/>
        <w:rPr>
          <w:rFonts w:hint="default"/>
          <w:lang w:val="en-US" w:eastAsia="zh-CN"/>
        </w:rPr>
      </w:pPr>
      <w:r>
        <w:rPr>
          <w:rFonts w:hint="default"/>
          <w:lang w:val="en-US" w:eastAsia="zh-CN"/>
        </w:rPr>
        <w:t xml:space="preserve">   trap_t(){}</w:t>
      </w:r>
    </w:p>
    <w:p>
      <w:pPr>
        <w:ind w:firstLine="480"/>
        <w:rPr>
          <w:rFonts w:hint="default"/>
          <w:lang w:val="en-US" w:eastAsia="zh-CN"/>
        </w:rPr>
      </w:pPr>
      <w:r>
        <w:rPr>
          <w:rFonts w:hint="default"/>
          <w:lang w:val="en-US" w:eastAsia="zh-CN"/>
        </w:rPr>
        <w:t xml:space="preserve">   trap_t(reg_t type):cause(type),addr_valid(false){}</w:t>
      </w:r>
    </w:p>
    <w:p>
      <w:pPr>
        <w:ind w:firstLine="480"/>
        <w:rPr>
          <w:rFonts w:hint="default"/>
          <w:lang w:val="en-US" w:eastAsia="zh-CN"/>
        </w:rPr>
      </w:pPr>
      <w:r>
        <w:rPr>
          <w:rFonts w:hint="default"/>
          <w:lang w:val="en-US" w:eastAsia="zh-CN"/>
        </w:rPr>
        <w:t xml:space="preserve">   trap_t(reg_t type,quint64 addr):cause(type),addr_valid(true),addr(addr){}</w:t>
      </w:r>
    </w:p>
    <w:p>
      <w:pPr>
        <w:ind w:firstLine="480"/>
        <w:rPr>
          <w:rFonts w:hint="default"/>
          <w:lang w:val="en-US" w:eastAsia="zh-CN"/>
        </w:rPr>
      </w:pPr>
      <w:r>
        <w:rPr>
          <w:rFonts w:hint="default"/>
          <w:lang w:val="en-US" w:eastAsia="zh-CN"/>
        </w:rPr>
        <w:t xml:space="preserve">   reg_t cause;</w:t>
      </w:r>
    </w:p>
    <w:p>
      <w:pPr>
        <w:ind w:firstLine="480"/>
        <w:rPr>
          <w:rFonts w:hint="default"/>
          <w:lang w:val="en-US" w:eastAsia="zh-CN"/>
        </w:rPr>
      </w:pPr>
      <w:r>
        <w:rPr>
          <w:rFonts w:hint="default"/>
          <w:lang w:val="en-US" w:eastAsia="zh-CN"/>
        </w:rPr>
        <w:t xml:space="preserve">   bool addr_valid;</w:t>
      </w:r>
    </w:p>
    <w:p>
      <w:pPr>
        <w:ind w:firstLine="480"/>
        <w:rPr>
          <w:rFonts w:hint="default"/>
          <w:lang w:val="en-US" w:eastAsia="zh-CN"/>
        </w:rPr>
      </w:pPr>
      <w:r>
        <w:rPr>
          <w:rFonts w:hint="default"/>
          <w:lang w:val="en-US" w:eastAsia="zh-CN"/>
        </w:rPr>
        <w:t xml:space="preserve">   quint64 addr;</w:t>
      </w:r>
    </w:p>
    <w:p>
      <w:pPr>
        <w:ind w:firstLine="480"/>
        <w:rPr>
          <w:rFonts w:hint="default"/>
          <w:lang w:val="en-US" w:eastAsia="zh-CN"/>
        </w:rPr>
      </w:pPr>
      <w:r>
        <w:rPr>
          <w:rFonts w:hint="default"/>
          <w:lang w:val="en-US" w:eastAsia="zh-CN"/>
        </w:rPr>
        <w:t xml:space="preserve">   static QMap&lt;reg_t,QString&gt; names;</w:t>
      </w:r>
    </w:p>
    <w:p>
      <w:pPr>
        <w:ind w:firstLine="480"/>
        <w:rPr>
          <w:rFonts w:hint="default"/>
          <w:lang w:val="en-US" w:eastAsia="zh-CN"/>
        </w:rPr>
      </w:pPr>
      <w:r>
        <w:rPr>
          <w:rFonts w:hint="default"/>
          <w:lang w:val="en-US" w:eastAsia="zh-CN"/>
        </w:rPr>
        <w:t xml:space="preserve">   static quint64 delegable_exceptions;</w:t>
      </w:r>
    </w:p>
    <w:p>
      <w:pPr>
        <w:ind w:firstLine="480"/>
        <w:rPr>
          <w:rFonts w:hint="default"/>
          <w:lang w:val="en-US" w:eastAsia="zh-CN"/>
        </w:rPr>
      </w:pPr>
      <w:r>
        <w:rPr>
          <w:rFonts w:hint="default"/>
          <w:lang w:val="en-US" w:eastAsia="zh-CN"/>
        </w:rPr>
        <w:t xml:space="preserve">   QString &amp;name(){return names[cause];}</w:t>
      </w:r>
    </w:p>
    <w:p>
      <w:pPr>
        <w:ind w:firstLine="480"/>
        <w:rPr>
          <w:rFonts w:hint="default"/>
          <w:lang w:val="en-US" w:eastAsia="zh-CN"/>
        </w:rPr>
      </w:pPr>
      <w:r>
        <w:rPr>
          <w:rFonts w:hint="default"/>
          <w:lang w:val="en-US" w:eastAsia="zh-CN"/>
        </w:rPr>
        <w:t>};</w:t>
      </w:r>
    </w:p>
    <w:p>
      <w:pPr>
        <w:ind w:firstLine="480"/>
        <w:rPr>
          <w:rFonts w:hint="eastAsia"/>
          <w:lang w:val="en-US" w:eastAsia="zh-CN"/>
        </w:rPr>
      </w:pPr>
      <w:r>
        <w:rPr>
          <w:rFonts w:hint="eastAsia"/>
          <w:lang w:val="en-US" w:eastAsia="zh-CN"/>
        </w:rPr>
        <w:t>处理器响应的流程如图1.1所示</w:t>
      </w:r>
    </w:p>
    <w:p>
      <w:pPr>
        <w:ind w:firstLine="480"/>
        <w:rPr>
          <w:rFonts w:hint="default"/>
          <w:lang w:val="en-US" w:eastAsia="zh-CN"/>
        </w:rPr>
      </w:pPr>
      <w:r>
        <w:rPr>
          <w:rFonts w:hint="default"/>
          <w:lang w:val="en-US" w:eastAsia="zh-CN"/>
        </w:rPr>
        <w:drawing>
          <wp:anchor distT="0" distB="0" distL="114300" distR="114300" simplePos="0" relativeHeight="251695104" behindDoc="0" locked="0" layoutInCell="1" allowOverlap="1">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58"/>
                    <a:stretch>
                      <a:fillRect/>
                    </a:stretch>
                  </pic:blipFill>
                  <pic:spPr>
                    <a:xfrm>
                      <a:off x="0" y="0"/>
                      <a:ext cx="3563620" cy="5429885"/>
                    </a:xfrm>
                    <a:prstGeom prst="rect">
                      <a:avLst/>
                    </a:prstGeom>
                  </pic:spPr>
                </pic:pic>
              </a:graphicData>
            </a:graphic>
          </wp:anchor>
        </w:drawing>
      </w:r>
    </w:p>
    <w:p>
      <w:pPr>
        <w:ind w:firstLine="480"/>
        <w:rPr>
          <w:rFonts w:hint="default"/>
          <w:lang w:val="en-US" w:eastAsia="zh-CN"/>
        </w:rPr>
      </w:pPr>
      <w:r>
        <w:rPr>
          <w:rFonts w:hint="eastAsia"/>
          <w:lang w:val="en-US" w:eastAsia="zh-CN"/>
        </w:rPr>
        <w:t>模拟器抛出异常后,根据捕获到的trap_t,进入中断处理流程.RISC-V特权架构对这部分的处理器行为做了一定规范,本模拟器的实现也参照了特权架构定义.</w:t>
      </w:r>
    </w:p>
    <w:p>
      <w:pPr>
        <w:numPr>
          <w:ilvl w:val="0"/>
          <w:numId w:val="11"/>
        </w:numPr>
        <w:ind w:firstLine="480"/>
        <w:rPr>
          <w:rFonts w:hint="default"/>
          <w:lang w:val="en-US" w:eastAsia="zh-CN"/>
        </w:rPr>
      </w:pPr>
      <w:r>
        <w:rPr>
          <w:rFonts w:hint="eastAsia"/>
          <w:lang w:val="en-US" w:eastAsia="zh-CN"/>
        </w:rPr>
        <w:t>根据处理的中断类型将信号源编号记录到mcause寄存器中;</w:t>
      </w:r>
    </w:p>
    <w:p>
      <w:pPr>
        <w:numPr>
          <w:ilvl w:val="0"/>
          <w:numId w:val="11"/>
        </w:numPr>
        <w:ind w:firstLine="480"/>
        <w:rPr>
          <w:rFonts w:hint="default"/>
          <w:lang w:val="en-US" w:eastAsia="zh-CN"/>
        </w:rPr>
      </w:pPr>
      <w:r>
        <w:rPr>
          <w:rFonts w:hint="eastAsia"/>
          <w:lang w:val="en-US" w:eastAsia="zh-CN"/>
        </w:rPr>
        <w:t>地址不对齐或者发生访问异常,将导致错误的指令部分保存到mbadaddr;</w:t>
      </w:r>
    </w:p>
    <w:p>
      <w:pPr>
        <w:numPr>
          <w:ilvl w:val="0"/>
          <w:numId w:val="11"/>
        </w:numPr>
        <w:ind w:firstLine="480"/>
        <w:rPr>
          <w:rFonts w:hint="default"/>
          <w:lang w:val="en-US" w:eastAsia="zh-CN"/>
        </w:rPr>
      </w:pPr>
      <w:r>
        <w:rPr>
          <w:rFonts w:hint="eastAsia"/>
          <w:lang w:val="en-US" w:eastAsia="zh-CN"/>
        </w:rPr>
        <w:t>更新状态寄存器mstatus,记录中断处理前的状态;</w:t>
      </w:r>
    </w:p>
    <w:p>
      <w:pPr>
        <w:numPr>
          <w:ilvl w:val="0"/>
          <w:numId w:val="11"/>
        </w:numPr>
        <w:ind w:firstLine="480"/>
        <w:rPr>
          <w:rFonts w:hint="default"/>
          <w:lang w:val="en-US" w:eastAsia="zh-CN"/>
        </w:rPr>
      </w:pPr>
      <w:r>
        <w:rPr>
          <w:rFonts w:hint="eastAsia"/>
          <w:lang w:val="en-US" w:eastAsia="zh-CN"/>
        </w:rPr>
        <w:t>保存当前PC到 mepc寄存器中，以便于处理完中断后返回;</w:t>
      </w:r>
    </w:p>
    <w:p>
      <w:pPr>
        <w:numPr>
          <w:ilvl w:val="0"/>
          <w:numId w:val="11"/>
        </w:numPr>
        <w:ind w:firstLine="480"/>
        <w:rPr>
          <w:rFonts w:hint="default"/>
          <w:lang w:val="en-US" w:eastAsia="zh-CN"/>
        </w:rPr>
      </w:pPr>
      <w:r>
        <w:rPr>
          <w:rFonts w:hint="default"/>
          <w:lang w:val="en-US" w:eastAsia="zh-CN"/>
        </w:rPr>
        <w:t>停止当前执行程序流</w:t>
      </w:r>
      <w:r>
        <w:rPr>
          <w:rFonts w:hint="eastAsia"/>
          <w:lang w:val="en-US" w:eastAsia="zh-CN"/>
        </w:rPr>
        <w:t>,设置PC为</w:t>
      </w:r>
      <w:r>
        <w:rPr>
          <w:rFonts w:hint="default"/>
          <w:lang w:val="en-US" w:eastAsia="zh-CN"/>
        </w:rPr>
        <w:t>mtvec</w:t>
      </w:r>
      <w:r>
        <w:rPr>
          <w:rFonts w:hint="eastAsia"/>
          <w:lang w:val="en-US" w:eastAsia="zh-CN"/>
        </w:rPr>
        <w:t>中断向量表入口地址并</w:t>
      </w:r>
      <w:r>
        <w:rPr>
          <w:rFonts w:hint="default"/>
          <w:lang w:val="en-US" w:eastAsia="zh-CN"/>
        </w:rPr>
        <w:t>开始执行</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以上就是中断产生和响应过程对应的处理器硬件行为模拟,接下来将着重阐述平台级中断控制器PLIC的实现.</w:t>
      </w:r>
    </w:p>
    <w:p>
      <w:pPr>
        <w:pStyle w:val="4"/>
        <w:rPr>
          <w:rFonts w:hint="eastAsia"/>
          <w:lang w:val="en-US" w:eastAsia="zh-CN"/>
        </w:rPr>
      </w:pPr>
      <w:bookmarkStart w:id="54" w:name="_Toc25293"/>
      <w:r>
        <w:rPr>
          <w:rFonts w:ascii="宋体" w:hAnsi="宋体"/>
          <w:szCs w:val="21"/>
        </w:rPr>
        <w:drawing>
          <wp:anchor distT="0" distB="0" distL="114300" distR="114300" simplePos="0" relativeHeight="251696128" behindDoc="0" locked="0" layoutInCell="1" allowOverlap="1">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59"/>
                    <a:stretch>
                      <a:fillRect/>
                    </a:stretch>
                  </pic:blipFill>
                  <pic:spPr>
                    <a:xfrm>
                      <a:off x="0" y="0"/>
                      <a:ext cx="4812030" cy="3131820"/>
                    </a:xfrm>
                    <a:prstGeom prst="rect">
                      <a:avLst/>
                    </a:prstGeom>
                    <a:noFill/>
                    <a:ln>
                      <a:noFill/>
                    </a:ln>
                  </pic:spPr>
                </pic:pic>
              </a:graphicData>
            </a:graphic>
          </wp:anchor>
        </w:drawing>
      </w:r>
      <w:r>
        <w:rPr>
          <w:rFonts w:hint="eastAsia"/>
          <w:lang w:val="en-US" w:eastAsia="zh-CN"/>
        </w:rPr>
        <w:t>5.3.1 PLIC模拟</w:t>
      </w:r>
    </w:p>
    <w:p>
      <w:pPr>
        <w:rPr>
          <w:rFonts w:hint="eastAsia"/>
          <w:lang w:val="en-US" w:eastAsia="zh-CN"/>
        </w:rPr>
      </w:pPr>
      <w:r>
        <w:rPr>
          <w:rFonts w:hint="eastAsia"/>
          <w:lang w:val="en-US" w:eastAsia="zh-CN"/>
        </w:rPr>
        <w:t>PLIC的功能是接受外部中断源发出的中断信号,对中断请求进行裁决,将裁决结果和外部中断信号发送给处理器.本模拟器参照了SiFive公司的PLIC规范文档进行设计,通过设备树的挂载对内存映射的存储器进行读写,配置PLIC.</w:t>
      </w:r>
    </w:p>
    <w:p>
      <w:pPr>
        <w:rPr>
          <w:rFonts w:hint="default"/>
          <w:lang w:val="en-US" w:eastAsia="zh-CN"/>
        </w:rPr>
      </w:pPr>
      <w:r>
        <w:rPr>
          <w:rFonts w:hint="eastAsia"/>
          <w:lang w:val="en-US" w:eastAsia="zh-CN"/>
        </w:rPr>
        <w:t>图1.1是SiFive公司给出的PLIC规范框架图.</w:t>
      </w:r>
    </w:p>
    <w:p>
      <w:pPr>
        <w:autoSpaceDE w:val="0"/>
        <w:autoSpaceDN w:val="0"/>
        <w:adjustRightInd w:val="0"/>
        <w:spacing w:line="400" w:lineRule="exact"/>
        <w:ind w:firstLine="480" w:firstLineChars="200"/>
        <w:rPr>
          <w:rFonts w:hint="eastAsia" w:ascii="宋体" w:hAnsi="宋体" w:cs="宋体"/>
          <w:sz w:val="24"/>
          <w:szCs w:val="24"/>
          <w:lang w:val="en-US" w:eastAsia="zh-CN"/>
        </w:rPr>
      </w:pPr>
      <w:r>
        <w:rPr>
          <w:rFonts w:hint="eastAsia" w:ascii="宋体" w:hAnsi="宋体" w:cs="宋体"/>
          <w:szCs w:val="21"/>
        </w:rPr>
        <w:t>中断源(</w:t>
      </w:r>
      <w:r>
        <w:rPr>
          <w:rFonts w:ascii="宋体" w:hAnsi="宋体" w:cs="宋体"/>
          <w:szCs w:val="21"/>
        </w:rPr>
        <w:t>interrupt sources)</w:t>
      </w:r>
      <w:r>
        <w:rPr>
          <w:rFonts w:hint="eastAsia" w:ascii="宋体" w:hAnsi="宋体" w:cs="宋体"/>
          <w:szCs w:val="21"/>
          <w:lang w:val="en-US" w:eastAsia="zh-CN"/>
        </w:rPr>
        <w:t>是挂载在PLIC上的设备的统称,一般是I/O设备.</w:t>
      </w:r>
      <w:r>
        <w:rPr>
          <w:rFonts w:ascii="宋体" w:hAnsi="宋体" w:eastAsia="宋体" w:cs="宋体"/>
          <w:sz w:val="24"/>
          <w:szCs w:val="24"/>
        </w:rPr>
        <w:t>PLIC理论</w:t>
      </w:r>
      <w:r>
        <w:rPr>
          <w:rFonts w:hint="eastAsia" w:ascii="宋体" w:hAnsi="宋体" w:cs="宋体"/>
          <w:sz w:val="24"/>
          <w:szCs w:val="24"/>
          <w:lang w:val="en-US" w:eastAsia="zh-CN"/>
        </w:rPr>
        <w:t>上</w:t>
      </w:r>
      <w:r>
        <w:rPr>
          <w:rFonts w:ascii="宋体" w:hAnsi="宋体" w:eastAsia="宋体" w:cs="宋体"/>
          <w:sz w:val="24"/>
          <w:szCs w:val="24"/>
        </w:rPr>
        <w:t>支持任意</w:t>
      </w:r>
      <w:r>
        <w:rPr>
          <w:rFonts w:hint="eastAsia" w:ascii="宋体" w:hAnsi="宋体" w:cs="宋体"/>
          <w:sz w:val="24"/>
          <w:szCs w:val="24"/>
          <w:lang w:val="en-US" w:eastAsia="zh-CN"/>
        </w:rPr>
        <w:t>多个</w:t>
      </w:r>
      <w:r>
        <w:rPr>
          <w:rFonts w:ascii="宋体" w:hAnsi="宋体" w:eastAsia="宋体" w:cs="宋体"/>
          <w:sz w:val="24"/>
          <w:szCs w:val="24"/>
        </w:rPr>
        <w:t>中断源，每个中断源可以是不同触发类型，电平触发或者边沿触发、PLIC为每个中断源</w:t>
      </w:r>
      <w:r>
        <w:rPr>
          <w:rFonts w:hint="eastAsia" w:ascii="宋体" w:hAnsi="宋体" w:cs="宋体"/>
          <w:sz w:val="24"/>
          <w:szCs w:val="24"/>
          <w:lang w:val="en-US" w:eastAsia="zh-CN"/>
        </w:rPr>
        <w:t>分配了如下的信息:</w:t>
      </w:r>
    </w:p>
    <w:p>
      <w:pPr>
        <w:numPr>
          <w:ilvl w:val="0"/>
          <w:numId w:val="12"/>
        </w:numPr>
        <w:autoSpaceDE w:val="0"/>
        <w:autoSpaceDN w:val="0"/>
        <w:adjustRightInd w:val="0"/>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闸口(Gateway)和IP(interrupt pending).</w:t>
      </w:r>
      <w:r>
        <w:rPr>
          <w:rFonts w:ascii="宋体" w:hAnsi="宋体" w:eastAsia="宋体" w:cs="宋体"/>
          <w:sz w:val="24"/>
          <w:szCs w:val="24"/>
        </w:rPr>
        <w:t>闸口</w:t>
      </w:r>
      <w:r>
        <w:rPr>
          <w:rFonts w:hint="eastAsia" w:ascii="宋体" w:hAnsi="宋体" w:cs="宋体"/>
          <w:sz w:val="24"/>
          <w:szCs w:val="24"/>
          <w:lang w:val="en-US" w:eastAsia="zh-CN"/>
        </w:rPr>
        <w:t>控制中断源发送中断请求.IP标识当前中断源是否有请求.IP拉高时,闸口不再接受该中断源的请求.</w:t>
      </w:r>
    </w:p>
    <w:p>
      <w:pPr>
        <w:numPr>
          <w:ilvl w:val="0"/>
          <w:numId w:val="12"/>
        </w:numPr>
        <w:autoSpaceDE w:val="0"/>
        <w:autoSpaceDN w:val="0"/>
        <w:adjustRightInd w:val="0"/>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设备编号ID.PLIC为每个中断源分配了一个独一无二的编号ID.</w:t>
      </w:r>
      <w:r>
        <w:rPr>
          <w:rFonts w:ascii="宋体" w:hAnsi="宋体" w:eastAsia="宋体" w:cs="宋体"/>
          <w:sz w:val="24"/>
          <w:szCs w:val="24"/>
        </w:rPr>
        <w:t>该ID也作为在多个sources具有相同优先级是的选择条件</w:t>
      </w:r>
      <w:r>
        <w:rPr>
          <w:rFonts w:hint="eastAsia" w:ascii="宋体" w:hAnsi="宋体" w:cs="宋体"/>
          <w:sz w:val="24"/>
          <w:szCs w:val="24"/>
          <w:lang w:val="en-US" w:eastAsia="zh-CN"/>
        </w:rPr>
        <w:t>,</w:t>
      </w:r>
      <w:r>
        <w:rPr>
          <w:rFonts w:ascii="宋体" w:hAnsi="宋体" w:eastAsia="宋体" w:cs="宋体"/>
          <w:sz w:val="24"/>
          <w:szCs w:val="24"/>
        </w:rPr>
        <w:t>数值较小</w:t>
      </w:r>
      <w:r>
        <w:rPr>
          <w:rFonts w:hint="eastAsia" w:ascii="宋体" w:hAnsi="宋体" w:cs="宋体"/>
          <w:sz w:val="24"/>
          <w:szCs w:val="24"/>
          <w:lang w:val="en-US" w:eastAsia="zh-CN"/>
        </w:rPr>
        <w:t>优先级更高</w:t>
      </w:r>
      <w:r>
        <w:rPr>
          <w:rFonts w:ascii="宋体" w:hAnsi="宋体" w:eastAsia="宋体" w:cs="宋体"/>
          <w:sz w:val="24"/>
          <w:szCs w:val="24"/>
        </w:rPr>
        <w:t>。</w:t>
      </w:r>
    </w:p>
    <w:p>
      <w:pPr>
        <w:numPr>
          <w:ilvl w:val="0"/>
          <w:numId w:val="12"/>
        </w:numPr>
        <w:autoSpaceDE w:val="0"/>
        <w:autoSpaceDN w:val="0"/>
        <w:adjustRightInd w:val="0"/>
        <w:spacing w:line="400" w:lineRule="exact"/>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优先级(Priority).每个中断源都有一个内存映射的Priority寄存器,表示该中断源的优先级,软件可以通过配置(设备树)将其设置成不同的优先级.</w:t>
      </w:r>
      <w:r>
        <w:rPr>
          <w:rFonts w:ascii="宋体" w:hAnsi="宋体" w:eastAsia="宋体" w:cs="宋体"/>
          <w:sz w:val="24"/>
          <w:szCs w:val="24"/>
        </w:rPr>
        <w:t>优先级的数字越大，表示优先级越高</w:t>
      </w:r>
      <w:r>
        <w:rPr>
          <w:rFonts w:hint="eastAsia" w:ascii="宋体" w:hAnsi="宋体" w:cs="宋体"/>
          <w:sz w:val="24"/>
          <w:szCs w:val="24"/>
          <w:lang w:val="en-US" w:eastAsia="zh-CN"/>
        </w:rPr>
        <w:t>.</w:t>
      </w:r>
    </w:p>
    <w:p>
      <w:pPr>
        <w:autoSpaceDE w:val="0"/>
        <w:autoSpaceDN w:val="0"/>
        <w:adjustRightInd w:val="0"/>
        <w:spacing w:line="400" w:lineRule="exact"/>
        <w:ind w:firstLine="480" w:firstLineChars="200"/>
        <w:rPr>
          <w:rFonts w:hint="eastAsia" w:ascii="宋体" w:hAnsi="宋体" w:cs="宋体"/>
          <w:szCs w:val="21"/>
          <w:lang w:val="en-US" w:eastAsia="zh-CN"/>
        </w:rPr>
      </w:pPr>
      <w:r>
        <w:rPr>
          <w:rFonts w:hint="eastAsia" w:ascii="宋体" w:hAnsi="宋体" w:cs="宋体"/>
          <w:sz w:val="24"/>
          <w:szCs w:val="24"/>
          <w:lang w:val="en-US" w:eastAsia="zh-CN"/>
        </w:rPr>
        <w:t>中断使能(Enable).</w:t>
      </w:r>
      <w:r>
        <w:rPr>
          <w:rFonts w:ascii="宋体" w:hAnsi="宋体" w:eastAsia="宋体" w:cs="宋体"/>
          <w:sz w:val="24"/>
          <w:szCs w:val="24"/>
        </w:rPr>
        <w:t>每个中断源均分配了一个</w:t>
      </w:r>
      <w:r>
        <w:rPr>
          <w:rFonts w:hint="eastAsia" w:ascii="宋体" w:hAnsi="宋体" w:cs="宋体"/>
          <w:sz w:val="24"/>
          <w:szCs w:val="24"/>
          <w:lang w:val="en-US" w:eastAsia="zh-CN"/>
        </w:rPr>
        <w:t>内存映射的</w:t>
      </w:r>
      <w:r>
        <w:rPr>
          <w:rFonts w:ascii="宋体" w:hAnsi="宋体" w:eastAsia="宋体" w:cs="宋体"/>
          <w:sz w:val="24"/>
          <w:szCs w:val="24"/>
        </w:rPr>
        <w:t>中断使能寄存器，</w:t>
      </w:r>
      <w:r>
        <w:rPr>
          <w:rFonts w:hint="eastAsia" w:ascii="宋体" w:hAnsi="宋体" w:cs="宋体"/>
          <w:sz w:val="24"/>
          <w:szCs w:val="24"/>
          <w:lang w:val="en-US" w:eastAsia="zh-CN"/>
        </w:rPr>
        <w:t>和优先级一样也可以通过设备树进行配置.IE寄存器配置为0表示该中断源被中断目标屏蔽,反之则是使能.</w:t>
      </w:r>
    </w:p>
    <w:p>
      <w:pPr>
        <w:autoSpaceDE w:val="0"/>
        <w:autoSpaceDN w:val="0"/>
        <w:adjustRightInd w:val="0"/>
        <w:spacing w:line="400" w:lineRule="exact"/>
        <w:ind w:firstLine="480" w:firstLineChars="200"/>
        <w:rPr>
          <w:rFonts w:hint="eastAsia" w:ascii="宋体" w:hAnsi="宋体" w:cs="宋体"/>
          <w:szCs w:val="21"/>
        </w:rPr>
      </w:pPr>
      <w:r>
        <w:rPr>
          <w:rFonts w:hint="eastAsia" w:ascii="宋体" w:hAnsi="宋体" w:cs="宋体"/>
          <w:szCs w:val="21"/>
        </w:rPr>
        <w:t>中断</w:t>
      </w:r>
      <w:r>
        <w:rPr>
          <w:rFonts w:hint="eastAsia" w:ascii="宋体" w:hAnsi="宋体" w:cs="宋体"/>
          <w:szCs w:val="21"/>
          <w:lang w:val="en-US" w:eastAsia="zh-CN"/>
        </w:rPr>
        <w:t>目标</w:t>
      </w:r>
      <w:r>
        <w:rPr>
          <w:rFonts w:hint="eastAsia" w:ascii="宋体" w:hAnsi="宋体" w:cs="宋体"/>
          <w:szCs w:val="21"/>
        </w:rPr>
        <w:t>(</w:t>
      </w:r>
      <w:r>
        <w:rPr>
          <w:rFonts w:ascii="宋体" w:hAnsi="宋体" w:cs="宋体"/>
          <w:szCs w:val="21"/>
        </w:rPr>
        <w:t>interrupt targets)</w:t>
      </w:r>
      <w:r>
        <w:rPr>
          <w:rFonts w:hint="eastAsia" w:ascii="宋体" w:hAnsi="宋体" w:cs="宋体"/>
          <w:szCs w:val="21"/>
        </w:rPr>
        <w:t>对应为RISC</w:t>
      </w:r>
      <w:r>
        <w:rPr>
          <w:rFonts w:ascii="宋体" w:hAnsi="宋体" w:cs="宋体"/>
          <w:szCs w:val="21"/>
        </w:rPr>
        <w:t>-</w:t>
      </w:r>
      <w:r>
        <w:rPr>
          <w:rFonts w:hint="eastAsia" w:ascii="宋体" w:hAnsi="宋体" w:cs="宋体"/>
          <w:szCs w:val="21"/>
        </w:rPr>
        <w:t>V处理器核心的各个特权级模式。PLIC产生的</w:t>
      </w:r>
      <w:r>
        <w:rPr>
          <w:rFonts w:hint="eastAsia" w:ascii="宋体" w:hAnsi="宋体" w:cs="宋体"/>
          <w:szCs w:val="21"/>
          <w:lang w:val="en-US" w:eastAsia="zh-CN"/>
        </w:rPr>
        <w:t>外部中断请求</w:t>
      </w:r>
      <w:r>
        <w:rPr>
          <w:rFonts w:hint="eastAsia" w:ascii="宋体" w:hAnsi="宋体" w:cs="宋体"/>
          <w:szCs w:val="21"/>
        </w:rPr>
        <w:t>会分别标示在</w:t>
      </w:r>
      <w:r>
        <w:rPr>
          <w:rFonts w:hint="eastAsia" w:ascii="宋体" w:hAnsi="宋体" w:cs="宋体"/>
          <w:szCs w:val="21"/>
          <w:lang w:val="en-US" w:eastAsia="zh-CN"/>
        </w:rPr>
        <w:t>处理器</w:t>
      </w:r>
      <w:r>
        <w:rPr>
          <w:rFonts w:hint="eastAsia" w:ascii="宋体" w:hAnsi="宋体" w:cs="宋体"/>
          <w:szCs w:val="21"/>
        </w:rPr>
        <w:t>的mip寄存器的meip</w:t>
      </w:r>
      <w:r>
        <w:rPr>
          <w:rFonts w:hint="eastAsia" w:ascii="宋体" w:hAnsi="宋体" w:cs="宋体"/>
          <w:szCs w:val="21"/>
          <w:lang w:val="en-US" w:eastAsia="zh-CN"/>
        </w:rPr>
        <w:t>/seip</w:t>
      </w:r>
      <w:r>
        <w:rPr>
          <w:rFonts w:hint="eastAsia" w:ascii="宋体" w:hAnsi="宋体" w:cs="宋体"/>
          <w:szCs w:val="21"/>
        </w:rPr>
        <w:t>位</w:t>
      </w:r>
      <w:r>
        <w:rPr>
          <w:rFonts w:hint="eastAsia" w:ascii="宋体" w:hAnsi="宋体" w:cs="宋体"/>
          <w:szCs w:val="21"/>
          <w:lang w:val="en-US" w:eastAsia="zh-CN"/>
        </w:rPr>
        <w:t>,对应于机器模式和监管</w:t>
      </w:r>
      <w:r>
        <w:rPr>
          <w:rFonts w:hint="eastAsia" w:ascii="宋体" w:hAnsi="宋体" w:cs="宋体"/>
          <w:szCs w:val="21"/>
        </w:rPr>
        <w:t>模式。</w:t>
      </w:r>
      <w:r>
        <w:rPr>
          <w:rFonts w:hint="eastAsia" w:ascii="宋体" w:hAnsi="宋体" w:cs="宋体"/>
          <w:szCs w:val="21"/>
          <w:lang w:val="en-US" w:eastAsia="zh-CN"/>
        </w:rPr>
        <w:t>每个中断目标都有</w:t>
      </w:r>
      <w:r>
        <w:rPr>
          <w:rFonts w:hint="eastAsia" w:ascii="宋体" w:hAnsi="宋体" w:cs="宋体"/>
          <w:szCs w:val="21"/>
        </w:rPr>
        <w:t>对应</w:t>
      </w:r>
      <w:r>
        <w:rPr>
          <w:rFonts w:hint="eastAsia" w:ascii="宋体" w:hAnsi="宋体" w:cs="宋体"/>
          <w:szCs w:val="21"/>
          <w:lang w:val="en-US" w:eastAsia="zh-CN"/>
        </w:rPr>
        <w:t>的内存映射</w:t>
      </w:r>
      <w:r>
        <w:rPr>
          <w:rFonts w:hint="eastAsia" w:ascii="宋体" w:hAnsi="宋体" w:cs="宋体"/>
          <w:szCs w:val="21"/>
        </w:rPr>
        <w:t>的</w:t>
      </w:r>
      <w:r>
        <w:rPr>
          <w:rFonts w:hint="eastAsia" w:ascii="宋体" w:hAnsi="宋体" w:cs="宋体"/>
          <w:szCs w:val="21"/>
          <w:lang w:val="en-US" w:eastAsia="zh-CN"/>
        </w:rPr>
        <w:t>优先级门限(</w:t>
      </w:r>
      <w:r>
        <w:rPr>
          <w:rFonts w:hint="eastAsia" w:ascii="宋体" w:hAnsi="宋体" w:cs="宋体"/>
          <w:szCs w:val="21"/>
        </w:rPr>
        <w:t>priority threshold</w:t>
      </w:r>
      <w:r>
        <w:rPr>
          <w:rFonts w:hint="eastAsia" w:ascii="宋体" w:hAnsi="宋体" w:cs="宋体"/>
          <w:szCs w:val="21"/>
          <w:lang w:val="en-US" w:eastAsia="zh-CN"/>
        </w:rPr>
        <w:t>)</w:t>
      </w:r>
      <w:r>
        <w:rPr>
          <w:rFonts w:hint="eastAsia" w:ascii="宋体" w:hAnsi="宋体" w:cs="宋体"/>
          <w:szCs w:val="21"/>
        </w:rPr>
        <w:t>寄存器，只有</w:t>
      </w:r>
      <w:r>
        <w:rPr>
          <w:rFonts w:hint="eastAsia" w:ascii="宋体" w:hAnsi="宋体" w:cs="宋体"/>
          <w:szCs w:val="21"/>
          <w:lang w:val="en-US" w:eastAsia="zh-CN"/>
        </w:rPr>
        <w:t>中断源优先级</w:t>
      </w:r>
      <w:r>
        <w:rPr>
          <w:rFonts w:hint="eastAsia" w:ascii="宋体" w:hAnsi="宋体" w:cs="宋体"/>
          <w:szCs w:val="21"/>
        </w:rPr>
        <w:t>高于该</w:t>
      </w:r>
      <w:r>
        <w:rPr>
          <w:rFonts w:hint="eastAsia" w:ascii="宋体" w:hAnsi="宋体" w:cs="宋体"/>
          <w:szCs w:val="21"/>
          <w:lang w:val="en-US" w:eastAsia="zh-CN"/>
        </w:rPr>
        <w:t>门限,PLIC</w:t>
      </w:r>
      <w:r>
        <w:rPr>
          <w:rFonts w:hint="eastAsia" w:ascii="宋体" w:hAnsi="宋体" w:cs="宋体"/>
          <w:szCs w:val="21"/>
        </w:rPr>
        <w:t>才会</w:t>
      </w:r>
      <w:r>
        <w:rPr>
          <w:rFonts w:hint="eastAsia" w:ascii="宋体" w:hAnsi="宋体" w:cs="宋体"/>
          <w:szCs w:val="21"/>
          <w:lang w:val="en-US" w:eastAsia="zh-CN"/>
        </w:rPr>
        <w:t>将中断源ID</w:t>
      </w:r>
      <w:r>
        <w:rPr>
          <w:rFonts w:hint="eastAsia" w:ascii="宋体" w:hAnsi="宋体" w:cs="宋体"/>
          <w:szCs w:val="21"/>
        </w:rPr>
        <w:t>发送给对应</w:t>
      </w:r>
      <w:r>
        <w:rPr>
          <w:rFonts w:hint="eastAsia" w:ascii="宋体" w:hAnsi="宋体" w:cs="宋体"/>
          <w:szCs w:val="21"/>
          <w:lang w:val="en-US" w:eastAsia="zh-CN"/>
        </w:rPr>
        <w:t>中断目标</w:t>
      </w:r>
      <w:r>
        <w:rPr>
          <w:rFonts w:hint="eastAsia" w:ascii="宋体" w:hAnsi="宋体" w:cs="宋体"/>
          <w:szCs w:val="21"/>
        </w:rPr>
        <w:t>。</w:t>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ascii="宋体" w:hAnsi="宋体" w:cs="宋体"/>
          <w:szCs w:val="21"/>
        </w:rPr>
        <w:t xml:space="preserve">PLIC </w:t>
      </w:r>
      <w:r>
        <w:rPr>
          <w:rFonts w:hint="eastAsia" w:ascii="宋体" w:hAnsi="宋体" w:cs="宋体"/>
          <w:szCs w:val="21"/>
        </w:rPr>
        <w:t>C</w:t>
      </w:r>
      <w:r>
        <w:rPr>
          <w:rFonts w:ascii="宋体" w:hAnsi="宋体" w:cs="宋体"/>
          <w:szCs w:val="21"/>
        </w:rPr>
        <w:t>ore</w:t>
      </w:r>
      <w:r>
        <w:rPr>
          <w:rFonts w:hint="eastAsia" w:ascii="宋体" w:hAnsi="宋体" w:cs="宋体"/>
          <w:szCs w:val="21"/>
        </w:rPr>
        <w:t>负责所有中断请求的仲裁和分发</w:t>
      </w:r>
      <w:r>
        <w:rPr>
          <w:rFonts w:hint="eastAsia" w:ascii="宋体" w:hAnsi="宋体" w:cs="宋体"/>
          <w:szCs w:val="21"/>
          <w:lang w:val="en-US" w:eastAsia="zh-CN"/>
        </w:rPr>
        <w:t>.图1.1展示了PLIC处理外部中断的流程.</w:t>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hint="eastAsia" w:ascii="宋体" w:hAnsi="宋体" w:cs="宋体"/>
          <w:szCs w:val="21"/>
          <w:lang w:val="en-US" w:eastAsia="zh-CN"/>
        </w:rPr>
        <w:drawing>
          <wp:anchor distT="0" distB="0" distL="114300" distR="114300" simplePos="0" relativeHeight="251697152" behindDoc="0" locked="0" layoutInCell="1" allowOverlap="1">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60"/>
                    <a:stretch>
                      <a:fillRect/>
                    </a:stretch>
                  </pic:blipFill>
                  <pic:spPr>
                    <a:xfrm>
                      <a:off x="0" y="0"/>
                      <a:ext cx="4288790" cy="3569335"/>
                    </a:xfrm>
                    <a:prstGeom prst="rect">
                      <a:avLst/>
                    </a:prstGeom>
                  </pic:spPr>
                </pic:pic>
              </a:graphicData>
            </a:graphic>
          </wp:anchor>
        </w:drawing>
      </w:r>
    </w:p>
    <w:p>
      <w:pPr>
        <w:autoSpaceDE w:val="0"/>
        <w:autoSpaceDN w:val="0"/>
        <w:adjustRightInd w:val="0"/>
        <w:spacing w:line="400" w:lineRule="exact"/>
        <w:ind w:left="0" w:leftChars="0" w:firstLine="420" w:firstLineChars="0"/>
        <w:rPr>
          <w:rFonts w:hint="eastAsia" w:ascii="宋体" w:hAnsi="宋体" w:cs="宋体"/>
          <w:szCs w:val="21"/>
          <w:lang w:val="en-US" w:eastAsia="zh-CN"/>
        </w:rPr>
      </w:pPr>
      <w:r>
        <w:rPr>
          <w:rFonts w:hint="eastAsia" w:ascii="宋体" w:hAnsi="宋体" w:cs="宋体"/>
          <w:szCs w:val="21"/>
          <w:lang w:val="en-US" w:eastAsia="zh-CN"/>
        </w:rPr>
        <w:t>中断源首先通过闸口给PLIC core发送中断请求,PLIC core将对应中断源的pending寄存器置位,并将该中</w:t>
      </w:r>
      <w:bookmarkStart w:id="139" w:name="_GoBack"/>
      <w:bookmarkEnd w:id="139"/>
      <w:r>
        <w:rPr>
          <w:rFonts w:hint="eastAsia" w:ascii="宋体" w:hAnsi="宋体" w:cs="宋体"/>
          <w:szCs w:val="21"/>
          <w:lang w:val="en-US" w:eastAsia="zh-CN"/>
        </w:rPr>
        <w:t>断源闸口关闭.PLIC core进行中断信号裁决,获得最高优先级的中断源,通过对mip寄存器meip/seip置位将外部中断信号发送给处理器.当处理器接受了外部信号,会发送一个claim信号给PLIC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pPr>
        <w:autoSpaceDE w:val="0"/>
        <w:autoSpaceDN w:val="0"/>
        <w:adjustRightInd w:val="0"/>
        <w:spacing w:line="400" w:lineRule="exact"/>
        <w:ind w:left="0" w:leftChars="0" w:firstLine="420" w:firstLineChars="0"/>
        <w:rPr>
          <w:rFonts w:hint="default" w:ascii="宋体" w:hAnsi="宋体" w:cs="宋体"/>
          <w:szCs w:val="21"/>
          <w:lang w:val="en-US" w:eastAsia="zh-CN"/>
        </w:rPr>
      </w:pPr>
      <w:r>
        <w:rPr>
          <w:rFonts w:hint="eastAsia" w:ascii="宋体" w:hAnsi="宋体" w:cs="宋体"/>
          <w:szCs w:val="21"/>
          <w:lang w:val="en-US" w:eastAsia="zh-CN"/>
        </w:rPr>
        <w:t>根据以上的流程,模拟器实现的PLIC设备类图如图1.1所示.</w:t>
      </w:r>
    </w:p>
    <w:p>
      <w:pPr>
        <w:autoSpaceDE w:val="0"/>
        <w:autoSpaceDN w:val="0"/>
        <w:adjustRightInd w:val="0"/>
        <w:spacing w:line="400" w:lineRule="exact"/>
        <w:ind w:left="0" w:leftChars="0" w:firstLine="420" w:firstLineChars="0"/>
        <w:rPr>
          <w:rFonts w:hint="eastAsia" w:ascii="宋体" w:hAnsi="宋体" w:cs="宋体"/>
          <w:szCs w:val="21"/>
        </w:rPr>
      </w:pPr>
    </w:p>
    <w:p>
      <w:pPr>
        <w:autoSpaceDE w:val="0"/>
        <w:autoSpaceDN w:val="0"/>
        <w:adjustRightInd w:val="0"/>
        <w:spacing w:line="400" w:lineRule="exact"/>
        <w:ind w:firstLine="480" w:firstLineChars="200"/>
        <w:rPr>
          <w:rFonts w:ascii="宋体" w:hAnsi="宋体" w:cs="宋体"/>
          <w:szCs w:val="21"/>
        </w:rPr>
      </w:pPr>
      <w:r>
        <w:rPr>
          <w:rFonts w:ascii="宋体" w:hAnsi="宋体" w:cs="宋体"/>
          <w:szCs w:val="21"/>
        </w:rPr>
        <w:t>interrupt notification</w:t>
      </w:r>
      <w:r>
        <w:rPr>
          <w:rFonts w:hint="eastAsia" w:ascii="宋体" w:hAnsi="宋体" w:cs="宋体"/>
          <w:szCs w:val="21"/>
        </w:rPr>
        <w:t>，由PLIC Core 发给各target的中断请求，PLIC Core为每个target赋予了一个(external interrupt pending bit</w:t>
      </w:r>
      <w:r>
        <w:rPr>
          <w:rFonts w:ascii="宋体" w:hAnsi="宋体" w:cs="宋体"/>
          <w:szCs w:val="21"/>
        </w:rPr>
        <w:t>)</w:t>
      </w:r>
      <w:r>
        <w:rPr>
          <w:rFonts w:hint="eastAsia" w:ascii="宋体" w:hAnsi="宋体" w:cs="宋体"/>
          <w:szCs w:val="21"/>
        </w:rPr>
        <w:t xml:space="preserve"> EIP，表示有待处理的中断。EIP的值可以被source，target或者其他源进行修改。EIP发送给target的过程被称为interrupt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位间接改善。首先claim的target会负责该中断的处理，PLIC Core只保证对于EIP的修改所有对应的targets都可见。</w:t>
      </w:r>
    </w:p>
    <w:p>
      <w:pPr>
        <w:autoSpaceDE w:val="0"/>
        <w:autoSpaceDN w:val="0"/>
        <w:adjustRightInd w:val="0"/>
        <w:spacing w:line="400" w:lineRule="exact"/>
        <w:ind w:firstLine="480" w:firstLineChars="200"/>
        <w:rPr>
          <w:rFonts w:hint="eastAsia" w:ascii="宋体" w:hAnsi="宋体" w:cs="宋体"/>
          <w:szCs w:val="21"/>
        </w:rPr>
      </w:pPr>
      <w:r>
        <w:rPr>
          <w:rFonts w:ascii="宋体" w:hAnsi="宋体" w:cs="宋体"/>
          <w:szCs w:val="21"/>
        </w:rPr>
        <w:t>interrupt claim</w:t>
      </w:r>
      <w:r>
        <w:rPr>
          <w:rFonts w:hint="eastAsia" w:ascii="宋体" w:hAnsi="宋体" w:cs="宋体"/>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Core接受后，次优先级的中断会显现出来，因此对应的EIP可能并不会被清0。因此target可以在退出中断服务程序前检查本地Xeip 位(X表示当前特权模式</w:t>
      </w:r>
      <w:r>
        <w:rPr>
          <w:rFonts w:ascii="宋体" w:hAnsi="宋体" w:cs="宋体"/>
          <w:szCs w:val="21"/>
        </w:rPr>
        <w:t>)</w:t>
      </w:r>
      <w:r>
        <w:rPr>
          <w:rFonts w:hint="eastAsia" w:ascii="宋体" w:hAnsi="宋体" w:cs="宋体"/>
          <w:szCs w:val="21"/>
        </w:rPr>
        <w:t>，确认是否有pending 的EIP。PLIC支持target在EIP=0的情况下仍然发起claim。这是为了支持某些target的threshold设置为最高，不接受中断打断，但使用claim方式进行查询。</w:t>
      </w:r>
    </w:p>
    <w:p>
      <w:pPr>
        <w:autoSpaceDE w:val="0"/>
        <w:autoSpaceDN w:val="0"/>
        <w:adjustRightInd w:val="0"/>
        <w:spacing w:line="400" w:lineRule="exact"/>
        <w:ind w:firstLine="480" w:firstLineChars="200"/>
        <w:rPr>
          <w:rFonts w:ascii="宋体" w:hAnsi="宋体" w:cs="宋体"/>
          <w:szCs w:val="21"/>
        </w:rPr>
      </w:pPr>
      <w:r>
        <w:rPr>
          <w:rFonts w:ascii="宋体" w:hAnsi="宋体" w:cs="宋体"/>
          <w:szCs w:val="21"/>
        </w:rPr>
        <w:t>interrupt completion</w:t>
      </w:r>
      <w:r>
        <w:rPr>
          <w:rFonts w:hint="eastAsia" w:ascii="宋体" w:hAnsi="宋体" w:cs="宋体"/>
          <w:szCs w:val="21"/>
        </w:rPr>
        <w:t>，由target 返回给PLIC Core的完成响应信号。</w:t>
      </w:r>
    </w:p>
    <w:p>
      <w:pPr>
        <w:rPr>
          <w:rFonts w:hint="eastAsia" w:ascii="宋体" w:hAnsi="宋体" w:cs="宋体"/>
          <w:szCs w:val="21"/>
        </w:rPr>
      </w:pPr>
      <w:r>
        <w:rPr>
          <w:rFonts w:hint="eastAsia" w:ascii="宋体" w:hAnsi="宋体" w:cs="宋体"/>
          <w:szCs w:val="21"/>
        </w:rPr>
        <w:t>gl</w:t>
      </w:r>
      <w:r>
        <w:rPr>
          <w:rFonts w:ascii="宋体" w:hAnsi="宋体" w:cs="宋体"/>
          <w:szCs w:val="21"/>
        </w:rPr>
        <w:t>obal interrupt handling</w:t>
      </w:r>
      <w:r>
        <w:rPr>
          <w:rFonts w:hint="eastAsia" w:ascii="宋体" w:hAnsi="宋体" w:cs="宋体"/>
          <w:szCs w:val="21"/>
        </w:rPr>
        <w:t>，基本过程是，global</w:t>
      </w:r>
      <w:r>
        <w:rPr>
          <w:rFonts w:ascii="宋体" w:hAnsi="宋体" w:cs="宋体"/>
          <w:szCs w:val="21"/>
        </w:rPr>
        <w:t xml:space="preserve"> </w:t>
      </w:r>
      <w:r>
        <w:rPr>
          <w:rFonts w:hint="eastAsia" w:ascii="宋体" w:hAnsi="宋体" w:cs="宋体"/>
          <w:szCs w:val="21"/>
        </w:rPr>
        <w:t>sources首先发送给interrupt gateway，由gateway负责产生interrupt request，发送给PLIC Core，</w:t>
      </w:r>
      <w:r>
        <w:rPr>
          <w:rFonts w:ascii="宋体" w:hAnsi="宋体" w:cs="宋体"/>
          <w:szCs w:val="21"/>
        </w:rPr>
        <w:t xml:space="preserve"> </w:t>
      </w:r>
      <w:r>
        <w:rPr>
          <w:rFonts w:hint="eastAsia" w:ascii="宋体" w:hAnsi="宋体" w:cs="宋体"/>
          <w:szCs w:val="21"/>
        </w:rPr>
        <w:t>PLIC Core将每个interrupt request储存在内部的(interrupt pending bits</w:t>
      </w:r>
      <w:r>
        <w:rPr>
          <w:rFonts w:ascii="宋体" w:hAnsi="宋体" w:cs="宋体"/>
          <w:szCs w:val="21"/>
        </w:rPr>
        <w:t>)</w:t>
      </w:r>
      <w:r>
        <w:rPr>
          <w:rFonts w:hint="eastAsia" w:ascii="宋体" w:hAnsi="宋体" w:cs="宋体"/>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hint="eastAsia" w:ascii="宋体" w:hAnsi="宋体" w:cs="宋体"/>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pPr>
        <w:rPr>
          <w:rFonts w:hint="eastAsia" w:ascii="宋体" w:hAnsi="宋体" w:eastAsia="宋体" w:cs="宋体"/>
          <w:sz w:val="24"/>
          <w:szCs w:val="24"/>
          <w:lang w:val="en-US" w:eastAsia="zh-CN"/>
        </w:rPr>
      </w:pPr>
    </w:p>
    <w:p>
      <w:pPr>
        <w:pStyle w:val="4"/>
        <w:rPr>
          <w:rFonts w:hint="eastAsia" w:cs="Times New Roman"/>
          <w:bCs/>
          <w:kern w:val="2"/>
          <w:sz w:val="26"/>
          <w:szCs w:val="32"/>
          <w:lang w:val="en-US" w:eastAsia="zh-CN" w:bidi="ar-SA"/>
        </w:rPr>
      </w:pPr>
      <w:r>
        <w:rPr>
          <w:rFonts w:hint="eastAsia" w:cs="Times New Roman"/>
          <w:bCs/>
          <w:kern w:val="2"/>
          <w:sz w:val="26"/>
          <w:szCs w:val="32"/>
          <w:lang w:val="en-US" w:eastAsia="zh-CN" w:bidi="ar-SA"/>
        </w:rPr>
        <w:t>5.3.2 RTC模拟</w:t>
      </w:r>
    </w:p>
    <w:p>
      <w:pPr>
        <w:rPr>
          <w:rFonts w:ascii="宋体" w:hAnsi="宋体" w:eastAsia="宋体" w:cs="宋体"/>
          <w:sz w:val="24"/>
          <w:szCs w:val="24"/>
        </w:rPr>
      </w:pPr>
      <w:r>
        <w:rPr>
          <w:rFonts w:hint="default"/>
          <w:lang w:val="en-US" w:eastAsia="zh-CN"/>
        </w:rPr>
        <w:t>CLI</w:t>
      </w:r>
      <w:r>
        <w:rPr>
          <w:rFonts w:hint="eastAsia"/>
          <w:lang w:val="en-US" w:eastAsia="zh-CN"/>
        </w:rPr>
        <w:t>NT(Core-Local Interruptor, PLIC)</w:t>
      </w:r>
      <w:r>
        <w:rPr>
          <w:rFonts w:hint="default"/>
          <w:lang w:val="en-US" w:eastAsia="zh-CN"/>
        </w:rPr>
        <w:t>局部中断控制器是一个存储器地址映射模块，</w:t>
      </w:r>
      <w:r>
        <w:rPr>
          <w:rFonts w:ascii="宋体" w:hAnsi="宋体" w:eastAsia="宋体" w:cs="宋体"/>
          <w:sz w:val="24"/>
          <w:szCs w:val="24"/>
        </w:rPr>
        <w:t>CLINT只负责处理软件中断和时钟中断，因为这两个中断是RISC-V架构中定义的</w:t>
      </w:r>
      <w:r>
        <w:rPr>
          <w:rFonts w:hint="eastAsia" w:ascii="宋体" w:hAnsi="宋体" w:cs="宋体"/>
          <w:sz w:val="24"/>
          <w:szCs w:val="24"/>
          <w:lang w:val="en-US" w:eastAsia="zh-CN"/>
        </w:rPr>
        <w:t>,</w:t>
      </w:r>
      <w:r>
        <w:rPr>
          <w:rFonts w:ascii="宋体" w:hAnsi="宋体" w:eastAsia="宋体" w:cs="宋体"/>
          <w:sz w:val="24"/>
          <w:szCs w:val="24"/>
        </w:rPr>
        <w:t>经过CLINT不需要进行任何的仲裁，直接将中断</w:t>
      </w:r>
      <w:r>
        <w:rPr>
          <w:rFonts w:hint="eastAsia" w:ascii="宋体" w:hAnsi="宋体" w:cs="宋体"/>
          <w:sz w:val="24"/>
          <w:szCs w:val="24"/>
          <w:lang w:val="en-US" w:eastAsia="zh-CN"/>
        </w:rPr>
        <w:t>信号写入对应的寄存器内即可</w:t>
      </w:r>
      <w:r>
        <w:rPr>
          <w:rFonts w:ascii="宋体" w:hAnsi="宋体" w:eastAsia="宋体" w:cs="宋体"/>
          <w:sz w:val="24"/>
          <w:szCs w:val="24"/>
        </w:rPr>
        <w:t>。软件中断只需要向CLINT的MSIP0或者SSIP0寄存器的最高位写1即可，处理完中断后，将其置为0，这样就能够清除掉软件中断的标志位。</w:t>
      </w:r>
      <w:r>
        <w:rPr>
          <w:rFonts w:hint="eastAsia" w:ascii="宋体" w:hAnsi="宋体" w:cs="宋体"/>
          <w:sz w:val="24"/>
          <w:szCs w:val="24"/>
          <w:lang w:val="en-US" w:eastAsia="zh-CN"/>
        </w:rPr>
        <w:t>计时器中断</w:t>
      </w:r>
      <w:r>
        <w:rPr>
          <w:rFonts w:ascii="宋体" w:hAnsi="宋体" w:eastAsia="宋体" w:cs="宋体"/>
          <w:sz w:val="24"/>
          <w:szCs w:val="24"/>
        </w:rPr>
        <w:t>作为riscv内核特有的中断，其用法就是往MTIMECMP或者STIMECMP中写特定的值，当mtime达到该值时产生中断，此时继续填写特定的tick就可以继续产生下个中断，反复如此，便可产生周期性的tick中断。</w:t>
      </w:r>
    </w:p>
    <w:p>
      <w:pPr>
        <w:rPr>
          <w:rFonts w:hint="default"/>
          <w:lang w:val="en-US" w:eastAsia="zh-CN"/>
        </w:rPr>
      </w:pPr>
    </w:p>
    <w:p>
      <w:pPr>
        <w:pStyle w:val="4"/>
        <w:rPr>
          <w:rFonts w:hint="default" w:ascii="Times New Roman" w:hAnsi="Times New Roman" w:eastAsia="黑体" w:cs="Times New Roman"/>
          <w:bCs/>
          <w:kern w:val="2"/>
          <w:sz w:val="26"/>
          <w:szCs w:val="32"/>
          <w:lang w:val="en-US" w:eastAsia="zh-CN" w:bidi="ar-SA"/>
        </w:rPr>
      </w:pPr>
      <w:r>
        <w:rPr>
          <w:rFonts w:hint="eastAsia" w:cs="Times New Roman"/>
          <w:bCs/>
          <w:kern w:val="2"/>
          <w:sz w:val="26"/>
          <w:szCs w:val="32"/>
          <w:lang w:val="en-US" w:eastAsia="zh-CN" w:bidi="ar-SA"/>
        </w:rPr>
        <w:t>5.3.3 外部中断源模拟</w:t>
      </w:r>
    </w:p>
    <w:p>
      <w:pPr>
        <w:pStyle w:val="3"/>
        <w:rPr>
          <w:rFonts w:hint="default" w:eastAsia="黑体"/>
          <w:lang w:val="en-US" w:eastAsia="zh-CN"/>
        </w:rPr>
      </w:pPr>
      <w:r>
        <w:rPr>
          <w:lang w:val="zh-CN"/>
        </w:rPr>
        <w:t>5.4</w:t>
      </w:r>
      <w:r>
        <w:t xml:space="preserve"> </w:t>
      </w:r>
      <w:r>
        <w:rPr>
          <w:lang w:val="zh-CN"/>
        </w:rPr>
        <w:t xml:space="preserve"> </w:t>
      </w:r>
      <w:bookmarkEnd w:id="53"/>
      <w:bookmarkEnd w:id="54"/>
      <w:r>
        <w:rPr>
          <w:rFonts w:hint="eastAsia"/>
          <w:lang w:val="en-US" w:eastAsia="zh-CN"/>
        </w:rPr>
        <w:t>UI显示模块的实现</w:t>
      </w:r>
    </w:p>
    <w:p>
      <w:pPr>
        <w:pStyle w:val="44"/>
        <w:jc w:val="both"/>
        <w:rPr>
          <w:lang w:val="zh-CN"/>
        </w:rPr>
      </w:pPr>
    </w:p>
    <w:p>
      <w:pPr>
        <w:pStyle w:val="3"/>
        <w:rPr>
          <w:lang w:val="zh-CN"/>
        </w:rPr>
      </w:pPr>
      <w:bookmarkStart w:id="55" w:name="_Toc972"/>
      <w:bookmarkStart w:id="56" w:name="_Toc80161723"/>
      <w:r>
        <w:rPr>
          <w:lang w:val="zh-CN"/>
        </w:rPr>
        <w:t>5.</w:t>
      </w:r>
      <w:r>
        <w:t>5</w:t>
      </w:r>
      <w:r>
        <w:rPr>
          <w:lang w:val="zh-CN"/>
        </w:rPr>
        <w:t xml:space="preserve"> </w:t>
      </w:r>
      <w:r>
        <w:t xml:space="preserve"> </w:t>
      </w:r>
      <w:r>
        <w:rPr>
          <w:lang w:val="zh-CN"/>
        </w:rPr>
        <w:t>安全区保护锁实现</w:t>
      </w:r>
      <w:bookmarkEnd w:id="55"/>
      <w:bookmarkEnd w:id="56"/>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pStyle w:val="44"/>
        <w:rPr>
          <w:lang w:val="zh-CN"/>
        </w:rPr>
      </w:pPr>
    </w:p>
    <w:p>
      <w:pPr>
        <w:ind w:firstLine="0" w:firstLineChars="0"/>
        <w:rPr>
          <w:color w:val="000000"/>
        </w:rPr>
        <w:sectPr>
          <w:headerReference r:id="rId32" w:type="default"/>
          <w:pgSz w:w="11906" w:h="16838"/>
          <w:pgMar w:top="1440" w:right="1797" w:bottom="1440" w:left="1797" w:header="851" w:footer="992" w:gutter="0"/>
          <w:cols w:space="720" w:num="1"/>
          <w:docGrid w:type="linesAndChars" w:linePitch="312" w:charSpace="0"/>
        </w:sectPr>
      </w:pPr>
    </w:p>
    <w:p>
      <w:pPr>
        <w:pStyle w:val="2"/>
        <w:rPr>
          <w:lang w:val="zh-CN"/>
        </w:rPr>
      </w:pPr>
      <w:bookmarkStart w:id="57" w:name="_Toc1454"/>
      <w:r>
        <w:rPr>
          <w:rFonts w:hint="eastAsia"/>
        </w:rPr>
        <w:t xml:space="preserve">第6章 </w:t>
      </w:r>
      <w:r>
        <w:rPr>
          <w:rFonts w:hint="eastAsia"/>
          <w:spacing w:val="10"/>
        </w:rPr>
        <w:t>系统测试</w:t>
      </w:r>
      <w:bookmarkEnd w:id="57"/>
      <w:bookmarkStart w:id="58" w:name="_Toc80161725"/>
    </w:p>
    <w:p>
      <w:pPr>
        <w:pStyle w:val="3"/>
        <w:rPr>
          <w:rFonts w:hint="default"/>
          <w:lang w:val="zh-CN"/>
        </w:rPr>
      </w:pPr>
      <w:bookmarkStart w:id="59" w:name="_Toc24856"/>
      <w:r>
        <w:t>6</w:t>
      </w:r>
      <w:r>
        <w:rPr>
          <w:lang w:val="zh-CN"/>
        </w:rPr>
        <w:t xml:space="preserve">.1 </w:t>
      </w:r>
      <w:r>
        <w:t xml:space="preserve"> </w:t>
      </w:r>
      <w:r>
        <w:rPr>
          <w:lang w:val="zh-CN"/>
        </w:rPr>
        <w:t>测试概述</w:t>
      </w:r>
      <w:bookmarkEnd w:id="58"/>
      <w:bookmarkEnd w:id="59"/>
    </w:p>
    <w:p>
      <w:pPr>
        <w:pStyle w:val="3"/>
        <w:rPr>
          <w:rFonts w:hint="default"/>
          <w:lang w:val="zh-CN"/>
        </w:rPr>
      </w:pPr>
      <w:bookmarkStart w:id="60" w:name="_Toc15514"/>
      <w:bookmarkStart w:id="61" w:name="_Toc80161726"/>
      <w:r>
        <w:t>6</w:t>
      </w:r>
      <w:r>
        <w:rPr>
          <w:lang w:val="zh-CN"/>
        </w:rPr>
        <w:t xml:space="preserve">.2 </w:t>
      </w:r>
      <w:r>
        <w:t xml:space="preserve"> </w:t>
      </w:r>
      <w:r>
        <w:rPr>
          <w:lang w:val="zh-CN"/>
        </w:rPr>
        <w:t>测试方案</w:t>
      </w:r>
      <w:bookmarkEnd w:id="60"/>
      <w:bookmarkEnd w:id="61"/>
    </w:p>
    <w:p>
      <w:pPr>
        <w:pStyle w:val="46"/>
        <w:rPr>
          <w:rFonts w:hint="eastAsia"/>
          <w:lang w:val="zh-CN"/>
        </w:rPr>
      </w:pPr>
    </w:p>
    <w:p>
      <w:pPr>
        <w:pStyle w:val="46"/>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Style w:val="19"/>
        <w:tblW w:w="0" w:type="auto"/>
        <w:tblInd w:w="55" w:type="dxa"/>
        <w:tblLayout w:type="fixed"/>
        <w:tblCellMar>
          <w:top w:w="0" w:type="dxa"/>
          <w:left w:w="55" w:type="dxa"/>
          <w:bottom w:w="0" w:type="dxa"/>
          <w:right w:w="55" w:type="dxa"/>
        </w:tblCellMar>
      </w:tblPr>
      <w:tblGrid>
        <w:gridCol w:w="4819"/>
        <w:gridCol w:w="3327"/>
      </w:tblGrid>
      <w:tr>
        <w:tblPrEx>
          <w:tblCellMar>
            <w:top w:w="0" w:type="dxa"/>
            <w:left w:w="55" w:type="dxa"/>
            <w:bottom w:w="0" w:type="dxa"/>
            <w:right w:w="55" w:type="dxa"/>
          </w:tblCellMar>
        </w:tblPrEx>
        <w:trPr>
          <w:trHeight w:val="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工具</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说明</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操作系统</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Ubuntu 16.04.1</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处理器类型</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rPr>
              <w:t>Intel(R) Xeon(R) Silver 4110 CPU @ 2.10GHz</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内核</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Linux 4.15.0-66-generic</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处理器架构</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x86-64</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内存总量</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lang w:val="zh-CN"/>
              </w:rPr>
              <w:t>1</w:t>
            </w:r>
            <w:r>
              <w:rPr>
                <w:rFonts w:hint="eastAsia" w:ascii="宋体" w:hAnsi="宋体" w:cs="宋体"/>
                <w:sz w:val="21"/>
                <w:szCs w:val="21"/>
              </w:rPr>
              <w:t>28G</w:t>
            </w:r>
          </w:p>
        </w:tc>
      </w:tr>
    </w:tbl>
    <w:p>
      <w:pPr>
        <w:pStyle w:val="3"/>
        <w:rPr>
          <w:rFonts w:hint="default"/>
        </w:rPr>
      </w:pPr>
      <w:bookmarkStart w:id="62" w:name="_Toc28160"/>
      <w:bookmarkStart w:id="63" w:name="_Toc80161727"/>
      <w:r>
        <w:t>6.3  正确性分析</w:t>
      </w:r>
      <w:bookmarkEnd w:id="62"/>
    </w:p>
    <w:p>
      <w:pPr>
        <w:pStyle w:val="3"/>
        <w:rPr>
          <w:rFonts w:hint="default"/>
          <w:lang w:val="zh-CN"/>
        </w:rPr>
      </w:pPr>
      <w:bookmarkStart w:id="64" w:name="_Toc9853"/>
      <w:r>
        <w:t>6</w:t>
      </w:r>
      <w:r>
        <w:rPr>
          <w:lang w:val="zh-CN"/>
        </w:rPr>
        <w:t>.</w:t>
      </w:r>
      <w:r>
        <w:t>4</w:t>
      </w:r>
      <w:r>
        <w:rPr>
          <w:lang w:val="zh-CN"/>
        </w:rPr>
        <w:t xml:space="preserve"> </w:t>
      </w:r>
      <w:r>
        <w:t xml:space="preserve"> </w:t>
      </w:r>
      <w:r>
        <w:rPr>
          <w:lang w:val="zh-CN"/>
        </w:rPr>
        <w:t>测试数据</w:t>
      </w:r>
      <w:bookmarkEnd w:id="63"/>
      <w:bookmarkEnd w:id="64"/>
    </w:p>
    <w:p>
      <w:pPr>
        <w:pStyle w:val="2"/>
      </w:pPr>
      <w:bookmarkStart w:id="65" w:name="_Toc3500"/>
      <w:r>
        <w:rPr>
          <w:rFonts w:hint="eastAsia"/>
        </w:rPr>
        <w:t>第7章 结论与展望</w:t>
      </w:r>
      <w:bookmarkEnd w:id="65"/>
    </w:p>
    <w:p>
      <w:pPr>
        <w:pStyle w:val="3"/>
        <w:rPr>
          <w:rFonts w:hint="default"/>
          <w:lang w:val="zh-CN"/>
        </w:rPr>
      </w:pPr>
      <w:bookmarkStart w:id="66" w:name="_Toc80161729"/>
      <w:bookmarkStart w:id="67" w:name="_Toc540"/>
      <w:r>
        <w:rPr>
          <w:lang w:val="zh-CN"/>
        </w:rPr>
        <w:t xml:space="preserve">7.1 </w:t>
      </w:r>
      <w:r>
        <w:t xml:space="preserve"> </w:t>
      </w:r>
      <w:r>
        <w:rPr>
          <w:lang w:val="zh-CN"/>
        </w:rPr>
        <w:t>总结</w:t>
      </w:r>
      <w:bookmarkEnd w:id="66"/>
      <w:bookmarkEnd w:id="67"/>
    </w:p>
    <w:p>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CPI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pPr>
        <w:pStyle w:val="3"/>
        <w:rPr>
          <w:rFonts w:hint="default"/>
          <w:lang w:val="zh-CN"/>
        </w:rPr>
      </w:pPr>
      <w:bookmarkStart w:id="68" w:name="_Toc80161730"/>
      <w:bookmarkStart w:id="69" w:name="_Toc21251"/>
      <w:r>
        <w:rPr>
          <w:lang w:val="zh-CN"/>
        </w:rPr>
        <w:t xml:space="preserve">7.2 </w:t>
      </w:r>
      <w:r>
        <w:t xml:space="preserve"> </w:t>
      </w:r>
      <w:r>
        <w:rPr>
          <w:lang w:val="zh-CN"/>
        </w:rPr>
        <w:t>未来工作</w:t>
      </w:r>
      <w:bookmarkEnd w:id="68"/>
      <w:bookmarkEnd w:id="69"/>
    </w:p>
    <w:p>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rPr>
          <w:rFonts w:ascii="黑体" w:eastAsia="黑体"/>
          <w:b/>
          <w:bCs/>
          <w:color w:val="000000"/>
          <w:sz w:val="32"/>
          <w:szCs w:val="32"/>
        </w:rPr>
        <w:sectPr>
          <w:headerReference r:id="rId33" w:type="default"/>
          <w:pgSz w:w="11906" w:h="16838"/>
          <w:pgMar w:top="1440" w:right="1797" w:bottom="1440" w:left="1797" w:header="851" w:footer="992" w:gutter="0"/>
          <w:cols w:space="720" w:num="1"/>
          <w:docGrid w:type="linesAndChars" w:linePitch="312" w:charSpace="0"/>
        </w:sectPr>
      </w:pPr>
    </w:p>
    <w:p>
      <w:pPr>
        <w:pStyle w:val="2"/>
      </w:pPr>
      <w:bookmarkStart w:id="70" w:name="_Toc4375"/>
      <w:r>
        <w:rPr>
          <w:rFonts w:hint="eastAsia"/>
        </w:rPr>
        <w:t>参 考 文 献</w:t>
      </w:r>
      <w:bookmarkEnd w:id="70"/>
    </w:p>
    <w:p>
      <w:pPr>
        <w:pStyle w:val="47"/>
        <w:ind w:left="420" w:firstLineChars="0"/>
      </w:pPr>
      <w:bookmarkStart w:id="71" w:name="_Ref31233"/>
      <w:r>
        <w:rPr>
          <w:rFonts w:hint="eastAsia"/>
        </w:rPr>
        <w:t>Szekeres L ,  Payer M ,  Tao W , et al. SoK: Eternal War in Memory[C]// IEEE Symposium on Security &amp; Privacy. IEEE Computer Society, 2013.</w:t>
      </w:r>
      <w:bookmarkEnd w:id="71"/>
    </w:p>
    <w:p>
      <w:pPr>
        <w:pStyle w:val="47"/>
        <w:ind w:left="420" w:firstLineChars="0"/>
        <w:rPr>
          <w:lang w:val="zh-CN"/>
        </w:rPr>
      </w:pPr>
      <w:bookmarkStart w:id="72" w:name="_Ref80154441"/>
      <w:r>
        <w:rPr>
          <w:rFonts w:hint="eastAsia"/>
          <w:lang w:val="zh-CN"/>
        </w:rPr>
        <w:t>邵思豪, 高庆, 马森,等. 缓冲区溢出漏洞分析技术研究进展[J]. 软件学报, 2018,</w:t>
      </w:r>
      <w:r>
        <w:rPr>
          <w:rFonts w:hint="eastAsia"/>
        </w:rPr>
        <w:t xml:space="preserve"> 029 </w:t>
      </w:r>
      <w:r>
        <w:rPr>
          <w:rFonts w:hint="eastAsia"/>
          <w:lang w:val="zh-CN"/>
        </w:rPr>
        <w:t>(005):1177</w:t>
      </w:r>
      <w:r>
        <w:rPr>
          <w:rFonts w:hint="eastAsia"/>
        </w:rPr>
        <w:t>-</w:t>
      </w:r>
      <w:r>
        <w:rPr>
          <w:rFonts w:hint="eastAsia"/>
          <w:lang w:val="zh-CN"/>
        </w:rPr>
        <w:t>1198.</w:t>
      </w:r>
      <w:bookmarkEnd w:id="72"/>
    </w:p>
    <w:p>
      <w:pPr>
        <w:pStyle w:val="47"/>
        <w:ind w:left="420" w:firstLineChars="0"/>
        <w:rPr>
          <w:lang w:val="zh-CN"/>
        </w:rPr>
      </w:pPr>
      <w:bookmarkStart w:id="73" w:name="_Ref19898"/>
      <w:r>
        <w:rPr>
          <w:rFonts w:hint="eastAsia"/>
        </w:rPr>
        <w:t>王清</w:t>
      </w:r>
      <w:r>
        <w:rPr>
          <w:rFonts w:hint="eastAsia"/>
          <w:lang w:val="zh-CN"/>
        </w:rPr>
        <w:t>. 0day安全:软件漏洞分析技术(第2版)[J]. 信息安全与通信保密, 2013(11):130-131.</w:t>
      </w:r>
      <w:bookmarkEnd w:id="73"/>
    </w:p>
    <w:p>
      <w:pPr>
        <w:pStyle w:val="47"/>
        <w:ind w:left="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Kangjie Lu, Chengyu Song, Taesoo Kim, and Wenke Lee. UniSan: Proactive Kernel Memory Initialization to Eliminate Data Leakages. In </w:t>
      </w:r>
      <w:r>
        <w:rPr>
          <w:color w:val="000000" w:themeColor="text1"/>
          <w14:textFill>
            <w14:solidFill>
              <w14:schemeClr w14:val="tx1"/>
            </w14:solidFill>
          </w14:textFill>
        </w:rPr>
        <w:t>Proceedings of the 2016 ACM SIGSAC</w:t>
      </w:r>
      <w:r>
        <w:rPr>
          <w:rFonts w:hint="eastAsia"/>
          <w:color w:val="000000" w:themeColor="text1"/>
          <w14:textFill>
            <w14:solidFill>
              <w14:schemeClr w14:val="tx1"/>
            </w14:solidFill>
          </w14:textFill>
        </w:rPr>
        <w:t xml:space="preserve"> Confer</w:t>
      </w:r>
      <w:r>
        <w:rPr>
          <w:color w:val="000000" w:themeColor="text1"/>
          <w14:textFill>
            <w14:solidFill>
              <w14:schemeClr w14:val="tx1"/>
            </w14:solidFill>
          </w14:textFill>
        </w:rPr>
        <w:t>ence on Computer and Communications Security</w:t>
      </w:r>
      <w:r>
        <w:rPr>
          <w:rFonts w:hint="eastAsia"/>
          <w:color w:val="000000" w:themeColor="text1"/>
          <w14:textFill>
            <w14:solidFill>
              <w14:schemeClr w14:val="tx1"/>
            </w14:solidFill>
          </w14:textFill>
        </w:rPr>
        <w:t>, 2016</w:t>
      </w:r>
      <w:r>
        <w:rPr>
          <w:color w:val="000000" w:themeColor="text1"/>
          <w14:textFill>
            <w14:solidFill>
              <w14:schemeClr w14:val="tx1"/>
            </w14:solidFill>
          </w14:textFill>
        </w:rPr>
        <w:t>.</w:t>
      </w:r>
      <w:bookmarkStart w:id="74" w:name="_Ref25742"/>
    </w:p>
    <w:p>
      <w:pPr>
        <w:pStyle w:val="47"/>
        <w:ind w:left="420" w:firstLineChars="0"/>
      </w:pPr>
      <w:r>
        <w:rPr>
          <w:rFonts w:hint="eastAsia"/>
          <w:color w:val="000000" w:themeColor="text1"/>
          <w14:textFill>
            <w14:solidFill>
              <w14:schemeClr w14:val="tx1"/>
            </w14:solidFill>
          </w14:textFill>
        </w:rPr>
        <w:t>VAN DER V EEN , V., D UTT S HARMA , N., C AVALLARO , L., AND BOS , H. Memory errors: The past, the present, and the future. In Proceedings of the 15th International Symposium on Research in Attacks, Intrusions and Defenses, 2012</w:t>
      </w:r>
      <w:bookmarkEnd w:id="74"/>
      <w:r>
        <w:rPr>
          <w:rFonts w:hint="eastAsia"/>
          <w:color w:val="FF0000"/>
        </w:rPr>
        <w:t>.</w:t>
      </w:r>
    </w:p>
    <w:p>
      <w:pPr>
        <w:pStyle w:val="47"/>
        <w:ind w:left="420" w:firstLineChars="0"/>
      </w:pPr>
      <w:bookmarkStart w:id="75" w:name="_Ref80154543"/>
      <w:r>
        <w:rPr>
          <w:rFonts w:hint="eastAsia"/>
          <w:lang w:val="zh-CN"/>
        </w:rPr>
        <w:t>张超. 针对控制流劫持攻击的软件安全防护技术研究[D]. 北京:北京大学, 2013.</w:t>
      </w:r>
      <w:bookmarkEnd w:id="75"/>
    </w:p>
    <w:p>
      <w:pPr>
        <w:pStyle w:val="47"/>
        <w:ind w:left="420" w:firstLineChars="0"/>
        <w:rPr>
          <w:lang w:val="zh-CN"/>
        </w:rPr>
      </w:pPr>
      <w:bookmarkStart w:id="76" w:name="_Ref10571"/>
      <w:r>
        <w:rPr>
          <w:rFonts w:hint="eastAsia"/>
          <w:lang w:val="zh-CN"/>
        </w:rPr>
        <w:t>柳童,史岗,孟丹.代码重用攻击与防御机制综述[J].信息安全学报,</w:t>
      </w:r>
      <w:r>
        <w:rPr>
          <w:rFonts w:hint="eastAsia"/>
        </w:rPr>
        <w:t xml:space="preserve"> </w:t>
      </w:r>
      <w:r>
        <w:rPr>
          <w:rFonts w:hint="eastAsia"/>
          <w:lang w:val="zh-CN"/>
        </w:rPr>
        <w:t>2016,1(02):15-27</w:t>
      </w:r>
      <w:bookmarkEnd w:id="76"/>
      <w:r>
        <w:rPr>
          <w:rFonts w:hint="eastAsia"/>
        </w:rPr>
        <w:t>.</w:t>
      </w:r>
    </w:p>
    <w:p>
      <w:pPr>
        <w:pStyle w:val="47"/>
        <w:ind w:left="420" w:firstLineChars="0"/>
      </w:pPr>
      <w:bookmarkStart w:id="77" w:name="_Ref12080"/>
      <w:r>
        <w:rPr>
          <w:rFonts w:hint="eastAsia"/>
        </w:rPr>
        <w:t>王丰峰,张涛,徐伟光,孙蒙.</w:t>
      </w:r>
      <w:r>
        <w:fldChar w:fldCharType="begin"/>
      </w:r>
      <w:r>
        <w:instrText xml:space="preserve"> HYPERLINK "https://kns.cnki.net/kcms/detail/detail.aspx?filename=WXAQ201906002&amp;dbcode=CJFD&amp;dbname=CJFDTEMP" \t "https://schlr.cnki.net/en/Detail/index/journal/_blank" </w:instrText>
      </w:r>
      <w:r>
        <w:fldChar w:fldCharType="separate"/>
      </w:r>
      <w:r>
        <w:rPr>
          <w:rFonts w:hint="eastAsia"/>
          <w:lang w:val="zh-CN"/>
        </w:rPr>
        <w:t>进程控制流劫持攻击与防御技术综述</w:t>
      </w:r>
      <w:r>
        <w:rPr>
          <w:rFonts w:hint="eastAsia"/>
          <w:lang w:val="zh-CN"/>
        </w:rPr>
        <w:fldChar w:fldCharType="end"/>
      </w:r>
      <w:r>
        <w:rPr>
          <w:rFonts w:hint="eastAsia"/>
        </w:rPr>
        <w:t>[J].网络与信息安全学 报, 2019(06)</w:t>
      </w:r>
      <w:bookmarkEnd w:id="77"/>
      <w:r>
        <w:rPr>
          <w:rFonts w:hint="eastAsia"/>
        </w:rPr>
        <w:t>.</w:t>
      </w:r>
    </w:p>
    <w:p>
      <w:pPr>
        <w:pStyle w:val="47"/>
        <w:ind w:left="420" w:firstLineChars="0"/>
      </w:pPr>
      <w:bookmarkStart w:id="78" w:name="_Ref31909"/>
      <w:bookmarkStart w:id="79" w:name="_Ref15613"/>
      <w:r>
        <w:rPr>
          <w:rFonts w:hint="eastAsia"/>
        </w:rPr>
        <w:t>Microsoft. A Detailed Description of the Data Execution Prevention (DEP) Feature in Windows XP Service Pack 2,Windows XP Tablet PC Edition 2005, and Windows Server 2003.</w:t>
      </w:r>
      <w:r>
        <w:fldChar w:fldCharType="begin"/>
      </w:r>
      <w:r>
        <w:instrText xml:space="preserve"> HYPERLINK "https://support.microsoft.com/en-us/kb/875352" </w:instrText>
      </w:r>
      <w:r>
        <w:fldChar w:fldCharType="separate"/>
      </w:r>
      <w:r>
        <w:rPr>
          <w:rFonts w:hint="eastAsia"/>
        </w:rPr>
        <w:t>https://support.microsoft.com/en-us/kb/875352</w:t>
      </w:r>
      <w:r>
        <w:rPr>
          <w:rFonts w:hint="eastAsia"/>
        </w:rPr>
        <w:fldChar w:fldCharType="end"/>
      </w:r>
      <w:r>
        <w:rPr>
          <w:rFonts w:hint="eastAsia"/>
        </w:rPr>
        <w:t>.</w:t>
      </w:r>
      <w:bookmarkEnd w:id="78"/>
    </w:p>
    <w:p>
      <w:pPr>
        <w:pStyle w:val="47"/>
        <w:ind w:left="420" w:firstLineChars="0"/>
      </w:pPr>
      <w:bookmarkStart w:id="80" w:name="_Ref212"/>
      <w:r>
        <w:rPr>
          <w:rFonts w:hint="eastAsia"/>
        </w:rPr>
        <w:t>黄志军,郑滔.基于Return-Oriented Programming的程序攻击与防护[J].计算机科学, 2012,39(S1)</w:t>
      </w:r>
      <w:bookmarkEnd w:id="79"/>
      <w:r>
        <w:rPr>
          <w:rFonts w:hint="eastAsia"/>
        </w:rPr>
        <w:t>.</w:t>
      </w:r>
      <w:bookmarkEnd w:id="80"/>
    </w:p>
    <w:p>
      <w:pPr>
        <w:pStyle w:val="47"/>
        <w:ind w:left="420" w:firstLineChars="0"/>
      </w:pPr>
      <w:bookmarkStart w:id="81" w:name="_Ref398"/>
      <w:bookmarkStart w:id="82" w:name="_Ref80154652"/>
      <w:r>
        <w:rPr>
          <w:rFonts w:hint="eastAsia"/>
        </w:rPr>
        <w:t>Kornau T. Return oriented programming for the ARM architecture[D]. Master’s thesis, Ruhr-Universität Bochum, 2010.</w:t>
      </w:r>
      <w:bookmarkEnd w:id="81"/>
    </w:p>
    <w:p>
      <w:pPr>
        <w:pStyle w:val="47"/>
        <w:ind w:left="420" w:firstLineChars="0"/>
        <w:rPr>
          <w:color w:val="000000" w:themeColor="text1"/>
          <w14:textFill>
            <w14:solidFill>
              <w14:schemeClr w14:val="tx1"/>
            </w14:solidFill>
          </w14:textFill>
        </w:rPr>
      </w:pPr>
      <w:bookmarkStart w:id="83" w:name="_Ref829"/>
      <w:r>
        <w:rPr>
          <w:rFonts w:hint="eastAsia"/>
          <w:color w:val="000000" w:themeColor="text1"/>
          <w14:textFill>
            <w14:solidFill>
              <w14:schemeClr w14:val="tx1"/>
            </w14:solidFill>
          </w14:textFill>
        </w:rPr>
        <w:t xml:space="preserve">T. Bletsch, X. Jiang, V.Freh, and Z. Liang. Jump Oriented Programming:A New Class of Code-Reuse[C]. In </w:t>
      </w:r>
      <w:r>
        <w:rPr>
          <w:color w:val="000000" w:themeColor="text1"/>
          <w14:textFill>
            <w14:solidFill>
              <w14:schemeClr w14:val="tx1"/>
            </w14:solidFill>
          </w14:textFill>
        </w:rPr>
        <w:t>Proceedings of the 2016</w:t>
      </w:r>
      <w:r>
        <w:rPr>
          <w:rFonts w:hint="eastAsia"/>
          <w:color w:val="000000" w:themeColor="text1"/>
          <w14:textFill>
            <w14:solidFill>
              <w14:schemeClr w14:val="tx1"/>
            </w14:solidFill>
          </w14:textFill>
        </w:rPr>
        <w:t xml:space="preserve"> the 6th ACM Symposium on Information, Computer and Communications Security(ASIACCS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11), 2011:30-40.</w:t>
      </w:r>
      <w:bookmarkEnd w:id="82"/>
      <w:bookmarkEnd w:id="83"/>
    </w:p>
    <w:p>
      <w:pPr>
        <w:pStyle w:val="47"/>
        <w:ind w:left="420" w:firstLineChars="0"/>
      </w:pPr>
      <w:bookmarkStart w:id="84" w:name="_Ref15858"/>
      <w:bookmarkStart w:id="85" w:name="_Ref839"/>
      <w:r>
        <w:rPr>
          <w:rFonts w:hint="eastAsia"/>
        </w:rPr>
        <w:t>邢骁. 自动化构造Jump-Oriented Programming攻击[D].南京大学, 2012</w:t>
      </w:r>
      <w:bookmarkEnd w:id="84"/>
      <w:r>
        <w:rPr>
          <w:rFonts w:hint="eastAsia"/>
        </w:rPr>
        <w:t>.</w:t>
      </w:r>
      <w:bookmarkEnd w:id="85"/>
    </w:p>
    <w:p>
      <w:pPr>
        <w:pStyle w:val="47"/>
        <w:ind w:left="420" w:firstLineChars="0"/>
      </w:pPr>
      <w:bookmarkStart w:id="86" w:name="_Ref80154640"/>
      <w:r>
        <w:rPr>
          <w:rFonts w:hint="eastAsia"/>
        </w:rPr>
        <w:t xml:space="preserve">PAX Team. </w:t>
      </w:r>
      <w:r>
        <w:t>“</w:t>
      </w:r>
      <w:r>
        <w:rPr>
          <w:rFonts w:hint="eastAsia"/>
        </w:rPr>
        <w:t>Address Space Layout Randomization</w:t>
      </w:r>
      <w:r>
        <w:t>”</w:t>
      </w:r>
      <w:r>
        <w:rPr>
          <w:rFonts w:hint="eastAsia"/>
        </w:rPr>
        <w:t xml:space="preserve"> </w:t>
      </w:r>
      <w:r>
        <w:fldChar w:fldCharType="begin"/>
      </w:r>
      <w:r>
        <w:instrText xml:space="preserve"> HYPERLINK "http://pax.grsecurity.net/docs/aslr.txt" </w:instrText>
      </w:r>
      <w:r>
        <w:fldChar w:fldCharType="separate"/>
      </w:r>
      <w:r>
        <w:rPr>
          <w:rFonts w:hint="eastAsia"/>
        </w:rPr>
        <w:t>http://pax.grsecurity.net/docs/aslr.txt</w:t>
      </w:r>
      <w:r>
        <w:rPr>
          <w:rFonts w:hint="eastAsia"/>
        </w:rPr>
        <w:fldChar w:fldCharType="end"/>
      </w:r>
      <w:r>
        <w:rPr>
          <w:rFonts w:hint="eastAsia"/>
        </w:rPr>
        <w:t>, 2003.</w:t>
      </w:r>
      <w:bookmarkEnd w:id="86"/>
    </w:p>
    <w:p>
      <w:pPr>
        <w:pStyle w:val="47"/>
        <w:ind w:left="420" w:firstLineChars="0"/>
      </w:pPr>
      <w:bookmarkStart w:id="87" w:name="_Ref15097"/>
      <w:bookmarkStart w:id="88" w:name="_Ref1028"/>
      <w:r>
        <w:rPr>
          <w:rFonts w:hint="eastAsia"/>
        </w:rPr>
        <w:t>林键,郭玉东,周少皇,蔄羽佳.基于基址重定位的地址随机化技术[J].信息工程大学学报, 2016,17(06):748-753</w:t>
      </w:r>
      <w:bookmarkEnd w:id="87"/>
      <w:r>
        <w:rPr>
          <w:rFonts w:hint="eastAsia"/>
        </w:rPr>
        <w:t>.</w:t>
      </w:r>
      <w:bookmarkEnd w:id="88"/>
    </w:p>
    <w:p>
      <w:pPr>
        <w:pStyle w:val="47"/>
        <w:ind w:left="420" w:firstLineChars="0"/>
        <w:rPr>
          <w:lang w:val="zh-CN"/>
        </w:rPr>
      </w:pPr>
      <w:bookmarkStart w:id="89" w:name="_Ref80154667"/>
      <w:bookmarkStart w:id="90"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9"/>
      <w:r>
        <w:rPr>
          <w:rFonts w:hint="eastAsia"/>
          <w:lang w:val="zh-CN"/>
        </w:rPr>
        <w:t xml:space="preserve"> </w:t>
      </w:r>
      <w:bookmarkEnd w:id="90"/>
    </w:p>
    <w:p>
      <w:pPr>
        <w:pStyle w:val="47"/>
        <w:ind w:left="420" w:firstLineChars="0"/>
      </w:pPr>
      <w:bookmarkStart w:id="91" w:name="_Ref80154688"/>
      <w:bookmarkStart w:id="92" w:name="_Ref28717"/>
      <w:r>
        <w:rPr>
          <w:rFonts w:hint="eastAsia"/>
        </w:rPr>
        <w:t>BITTAU A, BELAY A, MASHTIZADEH A, et al. Hacking blind[C]. IEEE Symposium on Security and Privacy, 2014:227-242.</w:t>
      </w:r>
      <w:bookmarkEnd w:id="91"/>
      <w:r>
        <w:rPr>
          <w:rFonts w:hint="eastAsia"/>
        </w:rPr>
        <w:t xml:space="preserve"> </w:t>
      </w:r>
      <w:bookmarkEnd w:id="92"/>
    </w:p>
    <w:p>
      <w:pPr>
        <w:pStyle w:val="47"/>
        <w:ind w:left="420" w:firstLineChars="0"/>
      </w:pPr>
      <w:bookmarkStart w:id="93" w:name="_Ref80154754"/>
      <w:r>
        <w:rPr>
          <w:rFonts w:hint="eastAsia"/>
        </w:rPr>
        <w:t>J. Seibert, H. Okhravi, and E. Soderstrom. Information Leaks Without Memory Disclosures: Remote Side Channel Attacks on Diversified Code[C]. In Proceedings of the 21st ACM Confer- ence on Computer and Communications Security (CCS), 2014.</w:t>
      </w:r>
      <w:bookmarkEnd w:id="93"/>
    </w:p>
    <w:p>
      <w:pPr>
        <w:pStyle w:val="47"/>
        <w:ind w:left="420" w:firstLineChars="0"/>
      </w:pPr>
      <w:bookmarkStart w:id="94" w:name="_Ref80156032"/>
      <w:r>
        <w:rPr>
          <w:rFonts w:hint="eastAsia"/>
        </w:rPr>
        <w:t>R. Strackx, Y. Younan, P. Philippaerts, F. Piessens,S. Lachmund, and T. Walter. Breaking the memory secrecy assumption[C]. In Proceedings of the Second European Workshop on System Security (EUROSEC '09), 2009.</w:t>
      </w:r>
      <w:bookmarkEnd w:id="94"/>
    </w:p>
    <w:p>
      <w:pPr>
        <w:pStyle w:val="47"/>
        <w:ind w:left="420" w:firstLineChars="0"/>
      </w:pPr>
      <w:bookmarkStart w:id="95" w:name="_Ref80154700"/>
      <w:bookmarkStart w:id="96" w:name="_Ref2896"/>
      <w:r>
        <w:rPr>
          <w:rFonts w:hint="eastAsia"/>
        </w:rPr>
        <w:t>M. Abadi, M. Budiu, J. Ligatti, and U. Erlingsson. Control-Flow Integrity[C]. in Proc the 12th ACM Conference on Computer and Communications Security(CCS</w:t>
      </w:r>
      <w:r>
        <w:t>’</w:t>
      </w:r>
      <w:r>
        <w:rPr>
          <w:rFonts w:hint="eastAsia"/>
        </w:rPr>
        <w:t>05), 2005:340-353</w:t>
      </w:r>
      <w:bookmarkEnd w:id="95"/>
      <w:r>
        <w:rPr>
          <w:rFonts w:hint="eastAsia"/>
        </w:rPr>
        <w:t>.</w:t>
      </w:r>
      <w:bookmarkEnd w:id="96"/>
    </w:p>
    <w:p>
      <w:pPr>
        <w:pStyle w:val="47"/>
        <w:ind w:left="420" w:firstLineChars="0"/>
      </w:pPr>
      <w:bookmarkStart w:id="97" w:name="_Ref80154725"/>
      <w:r>
        <w:rPr>
          <w:rFonts w:hint="eastAsia"/>
        </w:rPr>
        <w:t>Oleksenko O , Kuvaiskii D , Bhatotia P , et al. Intel MPX Explained: A Cross-layer Analysis of the Intel MPX System Stack[J]. In Proceedings of the ACM on Measurement and Analysis of Computing Systems, 2018, 2(2):1-30.</w:t>
      </w:r>
      <w:bookmarkEnd w:id="97"/>
    </w:p>
    <w:p>
      <w:pPr>
        <w:pStyle w:val="47"/>
        <w:ind w:left="420" w:firstLineChars="0"/>
      </w:pPr>
      <w:bookmarkStart w:id="98" w:name="_Ref80154739"/>
      <w:r>
        <w:rPr>
          <w:rFonts w:hint="eastAsia"/>
        </w:rPr>
        <w:t>Evans I , Fingeret S , Gonzalez J , et al. Missing the Point(er): On the Effectiveness of Code Pointer Integrity[C]. IEEE Symposium on Security and Privacy, 2015.</w:t>
      </w:r>
      <w:bookmarkEnd w:id="98"/>
    </w:p>
    <w:p>
      <w:pPr>
        <w:pStyle w:val="47"/>
        <w:ind w:left="420" w:firstLineChars="0"/>
        <w:rPr>
          <w:lang w:val="zh-CN"/>
        </w:rPr>
      </w:pPr>
      <w:bookmarkStart w:id="99"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9"/>
    </w:p>
    <w:p>
      <w:pPr>
        <w:pStyle w:val="47"/>
        <w:ind w:left="420" w:firstLineChars="0"/>
      </w:pPr>
      <w:bookmarkStart w:id="100" w:name="_Ref80154769"/>
      <w:r>
        <w:rPr>
          <w:rFonts w:hint="eastAsia"/>
        </w:rPr>
        <w:t>X. Chen, D. Caselden, and M. Scott. New zero-day exploit[J]. targeting internet explorer versions 9 through 11 identified in targeted attacks, 2014.</w:t>
      </w:r>
      <w:bookmarkEnd w:id="100"/>
    </w:p>
    <w:p>
      <w:pPr>
        <w:pStyle w:val="47"/>
        <w:ind w:left="420" w:firstLineChars="0"/>
        <w:rPr>
          <w:lang w:val="zh-CN"/>
        </w:rPr>
      </w:pPr>
      <w:bookmarkStart w:id="101" w:name="_Ref80154777"/>
      <w:r>
        <w:rPr>
          <w:rFonts w:hint="eastAsia"/>
        </w:rPr>
        <w:t>S. Nagarakatte, J. Zhao, M. M. Martin, and S. Zdancewic. Cets: compiler enforced temporal safety for c. In ACM Sigplan Notices, volume 45, pages 31</w:t>
      </w:r>
      <w:r>
        <w:t>–</w:t>
      </w:r>
      <w:r>
        <w:rPr>
          <w:rFonts w:hint="eastAsia"/>
        </w:rPr>
        <w:t xml:space="preserve">40. </w:t>
      </w:r>
      <w:r>
        <w:rPr>
          <w:rFonts w:hint="eastAsia"/>
          <w:lang w:val="zh-CN"/>
        </w:rPr>
        <w:t>ACM, 2010.</w:t>
      </w:r>
      <w:bookmarkEnd w:id="101"/>
    </w:p>
    <w:p>
      <w:pPr>
        <w:pStyle w:val="47"/>
        <w:ind w:left="420" w:firstLineChars="0"/>
        <w:rPr>
          <w:lang w:val="zh-CN"/>
        </w:rPr>
      </w:pPr>
      <w:bookmarkStart w:id="102" w:name="_Ref80154801"/>
      <w:r>
        <w:rPr>
          <w:rFonts w:hint="eastAsia"/>
        </w:rPr>
        <w:t>G. C. Necula, S. McPeak, and W. Weimer. Ccured: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2"/>
    </w:p>
    <w:p>
      <w:pPr>
        <w:pStyle w:val="47"/>
        <w:ind w:left="420" w:firstLineChars="0"/>
      </w:pPr>
      <w:bookmarkStart w:id="103" w:name="_Ref5218"/>
      <w:bookmarkStart w:id="104" w:name="_Ref80154820"/>
      <w:r>
        <w:rPr>
          <w:rFonts w:hint="eastAsia"/>
        </w:rPr>
        <w:t>Dan G , Hicks M , Jim T , et al. Cyclone: A Type-Safe Dialect of C[J]. C-C++ Users Journal, 2005, 23(1):6,8,10,12-13.</w:t>
      </w:r>
      <w:bookmarkEnd w:id="103"/>
    </w:p>
    <w:p>
      <w:pPr>
        <w:pStyle w:val="47"/>
        <w:ind w:left="420" w:firstLineChars="0"/>
        <w:rPr>
          <w:lang w:val="zh-CN"/>
        </w:rPr>
      </w:pPr>
      <w:bookmarkStart w:id="105" w:name="_Ref5476"/>
      <w:r>
        <w:rPr>
          <w:rFonts w:hint="eastAsia"/>
        </w:rPr>
        <w:t xml:space="preserve">P. Akritidis.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4"/>
      <w:bookmarkEnd w:id="105"/>
    </w:p>
    <w:p>
      <w:pPr>
        <w:pStyle w:val="47"/>
        <w:ind w:left="420" w:firstLineChars="0"/>
        <w:rPr>
          <w:lang w:val="zh-CN"/>
        </w:rPr>
      </w:pPr>
      <w:bookmarkStart w:id="106" w:name="_Ref80154826"/>
      <w:r>
        <w:rPr>
          <w:rFonts w:hint="eastAsia"/>
        </w:rPr>
        <w:t xml:space="preserve">N. Nethercote and J. Seward. Valgrind: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6"/>
    </w:p>
    <w:p>
      <w:pPr>
        <w:pStyle w:val="47"/>
        <w:ind w:left="420" w:firstLineChars="0"/>
      </w:pPr>
      <w:bookmarkStart w:id="107" w:name="_Ref80154832"/>
      <w:r>
        <w:rPr>
          <w:rFonts w:hint="eastAsia"/>
        </w:rPr>
        <w:t>N. Hasabnis, A. Misra, and R. Sekar. Light-weight bounds checking[C]. In IEEE/ACM Symp. on Code Generation and Optimization, 2012.</w:t>
      </w:r>
      <w:bookmarkEnd w:id="107"/>
    </w:p>
    <w:p>
      <w:pPr>
        <w:pStyle w:val="47"/>
        <w:ind w:left="420" w:firstLineChars="0"/>
        <w:rPr>
          <w:lang w:val="zh-CN"/>
        </w:rPr>
      </w:pPr>
      <w:bookmarkStart w:id="108" w:name="_Ref80154839"/>
      <w:r>
        <w:rPr>
          <w:rFonts w:hint="eastAsia"/>
        </w:rPr>
        <w:t xml:space="preserve">K. Serebryany, D. Bruening, A. Potapenko, and D. Vyukov. Addresssanitizer: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8"/>
    </w:p>
    <w:p>
      <w:pPr>
        <w:pStyle w:val="47"/>
        <w:ind w:left="420" w:firstLineChars="0"/>
      </w:pPr>
      <w:bookmarkStart w:id="109" w:name="_Ref80154866"/>
      <w:r>
        <w:rPr>
          <w:rFonts w:hint="eastAsia"/>
        </w:rPr>
        <w:t>MASHTIZADEH A J, BITTAU A, MAZIERES D, et al. Cryptographically enforced control flow integrity[J]. arXiv preprint arXiv, 2014:1408-1451.</w:t>
      </w:r>
      <w:bookmarkEnd w:id="109"/>
    </w:p>
    <w:p>
      <w:pPr>
        <w:pStyle w:val="47"/>
        <w:ind w:left="420" w:firstLineChars="0"/>
        <w:rPr>
          <w:lang w:val="zh-CN"/>
        </w:rPr>
      </w:pPr>
      <w:bookmarkStart w:id="110" w:name="_Ref80154874"/>
      <w:r>
        <w:rPr>
          <w:rFonts w:hint="eastAsia"/>
        </w:rPr>
        <w:t xml:space="preserve">CRISWELL J, DAUTENHAHN N, ADVE V. KCoFI: complete control-flow integrity for commodity operating system kernels[C]. IEEE Symposium on Security and Privacy, </w:t>
      </w:r>
      <w:r>
        <w:rPr>
          <w:rFonts w:hint="eastAsia"/>
          <w:lang w:val="zh-CN"/>
        </w:rPr>
        <w:t>2014:292-307.</w:t>
      </w:r>
      <w:bookmarkEnd w:id="110"/>
    </w:p>
    <w:p>
      <w:pPr>
        <w:pStyle w:val="47"/>
        <w:ind w:left="420" w:firstLineChars="0"/>
      </w:pPr>
      <w:bookmarkStart w:id="111" w:name="_Ref80154885"/>
      <w:r>
        <w:rPr>
          <w:rFonts w:hint="eastAsia"/>
        </w:rPr>
        <w:t>ZHANG C, WEI T, CHEN Z, et al. Practical control flow integrity and randomization for binary executables[J]. IEEE Symposium on Security &amp; Privacy, 2013:559-573.</w:t>
      </w:r>
      <w:bookmarkEnd w:id="111"/>
    </w:p>
    <w:p>
      <w:pPr>
        <w:pStyle w:val="47"/>
        <w:ind w:left="420" w:firstLineChars="0"/>
      </w:pPr>
      <w:bookmarkStart w:id="112" w:name="_Ref80154900"/>
      <w:r>
        <w:rPr>
          <w:rFonts w:hint="eastAsia"/>
        </w:rPr>
        <w:t>ZHANG M, SEKAR R. Control Flow Integrity for COTS Binaries[C]. Presented as part of the 22nd Security Symposium, 2013:337-352.</w:t>
      </w:r>
      <w:bookmarkEnd w:id="112"/>
    </w:p>
    <w:p>
      <w:pPr>
        <w:pStyle w:val="47"/>
        <w:ind w:left="420" w:firstLineChars="0"/>
      </w:pPr>
      <w:bookmarkStart w:id="113" w:name="_Ref80155416"/>
      <w:r>
        <w:rPr>
          <w:rFonts w:hint="eastAsia"/>
        </w:rPr>
        <w:t xml:space="preserve">L. Davi, A. Sadeghi, D. Lehmann. and F. Monrose, Stitching the Gadgets On the Ineffectiveness of Coarse-Grained Control-Flow Integrity Protection[C]. </w:t>
      </w:r>
      <w:r>
        <w:rPr>
          <w:rFonts w:hint="eastAsia"/>
          <w:color w:val="000000" w:themeColor="text1"/>
          <w14:textFill>
            <w14:solidFill>
              <w14:schemeClr w14:val="tx1"/>
            </w14:solidFill>
          </w14:textFill>
        </w:rPr>
        <w:t xml:space="preserve"> In Proceedings of</w:t>
      </w:r>
      <w:r>
        <w:rPr>
          <w:rFonts w:hint="eastAsia"/>
        </w:rPr>
        <w:t xml:space="preserve"> the 23rd USENIX Security Symposium.(Usenix</w:t>
      </w:r>
      <w:r>
        <w:t>’</w:t>
      </w:r>
      <w:r>
        <w:rPr>
          <w:rFonts w:hint="eastAsia"/>
        </w:rPr>
        <w:t>14), 2014:401-416.</w:t>
      </w:r>
      <w:bookmarkEnd w:id="113"/>
    </w:p>
    <w:p>
      <w:pPr>
        <w:pStyle w:val="47"/>
        <w:ind w:left="420" w:firstLineChars="0"/>
      </w:pPr>
      <w:bookmarkStart w:id="114" w:name="_Ref80155418"/>
      <w:r>
        <w:rPr>
          <w:rFonts w:hint="eastAsia"/>
        </w:rPr>
        <w:t>E. Athanasopoulos.H. Bos,G. Portokalidis, and E. Goktas. Out of Control Overcoming Control-Flow Integrity[C]. IEEE Symposium on Security and Privacy.(SP’14),2014:575-589.</w:t>
      </w:r>
      <w:bookmarkEnd w:id="114"/>
    </w:p>
    <w:p>
      <w:pPr>
        <w:pStyle w:val="47"/>
        <w:ind w:left="420" w:firstLineChars="0"/>
      </w:pPr>
      <w:bookmarkStart w:id="115" w:name="_Ref80155270"/>
      <w:r>
        <w:rPr>
          <w:rFonts w:hint="eastAsia"/>
        </w:rPr>
        <w:t xml:space="preserve">Lu K , Song C , Lee B , et al. ASLR-Guard: Stopping Address Space Leakage for Code Reuse Attacks[C]. </w:t>
      </w:r>
      <w:r>
        <w:rPr>
          <w:rFonts w:hint="eastAsia"/>
          <w:color w:val="000000" w:themeColor="text1"/>
          <w14:textFill>
            <w14:solidFill>
              <w14:schemeClr w14:val="tx1"/>
            </w14:solidFill>
          </w14:textFill>
        </w:rPr>
        <w:t>In Proceedings of the</w:t>
      </w:r>
      <w:r>
        <w:rPr>
          <w:rFonts w:hint="eastAsia"/>
        </w:rPr>
        <w:t xml:space="preserve"> 22nd ACM Conference on Computer and Communications Security (CCS '15). </w:t>
      </w:r>
      <w:r>
        <w:rPr>
          <w:rFonts w:hint="eastAsia"/>
          <w:lang w:val="zh-CN"/>
        </w:rPr>
        <w:t>ACM, 2015.</w:t>
      </w:r>
      <w:bookmarkEnd w:id="115"/>
    </w:p>
    <w:p>
      <w:pPr>
        <w:pStyle w:val="47"/>
        <w:ind w:left="420" w:firstLineChars="0"/>
      </w:pPr>
      <w:bookmarkStart w:id="116"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6"/>
    </w:p>
    <w:p>
      <w:pPr>
        <w:pStyle w:val="47"/>
        <w:ind w:left="420" w:firstLineChars="0"/>
        <w:rPr>
          <w:lang w:val="zh-CN"/>
        </w:rPr>
      </w:pPr>
      <w:bookmarkStart w:id="117" w:name="_Ref7409"/>
      <w:bookmarkStart w:id="118" w:name="_Ref80154945"/>
      <w:r>
        <w:rPr>
          <w:rFonts w:hint="eastAsia"/>
        </w:rPr>
        <w:t>Chen X , Xue R , Wu C . Timely address space rerandomization for resisting code reuse attacks[J]. Concurrency and Computation, 2017, 29(16):1-14.</w:t>
      </w:r>
      <w:bookmarkEnd w:id="117"/>
    </w:p>
    <w:p>
      <w:pPr>
        <w:pStyle w:val="47"/>
        <w:ind w:left="420" w:firstLineChars="0"/>
      </w:pPr>
      <w:bookmarkStart w:id="119" w:name="_Ref7491"/>
      <w:r>
        <w:rPr>
          <w:rFonts w:hint="eastAsia"/>
        </w:rPr>
        <w:t>CHEN Y, WANG Z, WHALLEY D, et al. Remix: on-demand live randomization[C]. The sixth ACM Conference on Data and Application Security and Privacy, 2016: 50-61.</w:t>
      </w:r>
      <w:bookmarkEnd w:id="118"/>
      <w:bookmarkEnd w:id="119"/>
    </w:p>
    <w:p>
      <w:pPr>
        <w:pStyle w:val="47"/>
        <w:ind w:left="420" w:firstLineChars="0"/>
      </w:pPr>
      <w:bookmarkStart w:id="120" w:name="_Ref432"/>
      <w:bookmarkStart w:id="121" w:name="_Ref80154954"/>
      <w:r>
        <w:rPr>
          <w:rFonts w:hint="eastAsia"/>
        </w:rPr>
        <w:t>HAWKINS W, NGUYEN-TUONG A, HISER J D, et al. Mixr: flexible runtime rerandomization for binaries[C]. The 2017 Workshop on Moving Target Defense. 2017:27-37.</w:t>
      </w:r>
      <w:bookmarkEnd w:id="120"/>
      <w:bookmarkEnd w:id="121"/>
    </w:p>
    <w:p>
      <w:pPr>
        <w:pStyle w:val="47"/>
        <w:ind w:left="420" w:firstLineChars="0"/>
      </w:pPr>
      <w:bookmarkStart w:id="122" w:name="_Ref511"/>
      <w:bookmarkStart w:id="123" w:name="_Ref7733"/>
      <w:r>
        <w:rPr>
          <w:rFonts w:hint="eastAsia"/>
        </w:rPr>
        <w:t>BIGELOW D, HOBSON T,RUDD R, et al. Timely rerandomization for mitigating memory disclosures[C]. ACM Sigsac Conference on Computer &amp; Communications Security, 2015</w:t>
      </w:r>
      <w:bookmarkEnd w:id="122"/>
      <w:r>
        <w:rPr>
          <w:rFonts w:hint="eastAsia"/>
        </w:rPr>
        <w:t>.</w:t>
      </w:r>
      <w:bookmarkEnd w:id="123"/>
    </w:p>
    <w:p>
      <w:pPr>
        <w:pStyle w:val="47"/>
        <w:ind w:left="420" w:firstLineChars="0"/>
      </w:pPr>
      <w:bookmarkStart w:id="124" w:name="_Ref80154969"/>
      <w:r>
        <w:rPr>
          <w:rFonts w:hint="eastAsia"/>
          <w:lang w:val="zh-CN"/>
        </w:rPr>
        <w:t>雷啸. 内存信息泄露的运行中随机化防御方法的研究与改进[D]. 南京: 南京大学, 2017.</w:t>
      </w:r>
      <w:bookmarkEnd w:id="124"/>
    </w:p>
    <w:p>
      <w:pPr>
        <w:pStyle w:val="47"/>
        <w:ind w:left="420" w:firstLineChars="0"/>
      </w:pPr>
      <w:bookmarkStart w:id="125" w:name="_Ref80154975"/>
      <w:bookmarkStart w:id="126" w:name="_Ref710"/>
      <w:r>
        <w:rPr>
          <w:rFonts w:hint="eastAsia"/>
        </w:rPr>
        <w:t>MORTON M, KOO H, LI F, et al. Defeating zombie gadgets by re-randomizing code upon disclosure[C]. International Symposium on Engineering Secure Software and Systems, 2017:143-160.</w:t>
      </w:r>
      <w:bookmarkEnd w:id="125"/>
      <w:r>
        <w:rPr>
          <w:rFonts w:hint="eastAsia"/>
        </w:rPr>
        <w:t xml:space="preserve"> </w:t>
      </w:r>
      <w:bookmarkEnd w:id="126"/>
    </w:p>
    <w:p>
      <w:pPr>
        <w:pStyle w:val="47"/>
        <w:ind w:left="420" w:firstLineChars="0"/>
      </w:pPr>
      <w:bookmarkStart w:id="127" w:name="_Ref80154717"/>
      <w:r>
        <w:rPr>
          <w:rFonts w:hint="eastAsia"/>
        </w:rPr>
        <w:t xml:space="preserve">V. Kuznetsov, L. Szekeres, M. Payer, G. Candea, R. Sekar, and D. Song. Code-pointer integrity[C]. </w:t>
      </w:r>
      <w:r>
        <w:rPr>
          <w:rFonts w:hint="eastAsia"/>
          <w:color w:val="000000" w:themeColor="text1"/>
          <w14:textFill>
            <w14:solidFill>
              <w14:schemeClr w14:val="tx1"/>
            </w14:solidFill>
          </w14:textFill>
        </w:rPr>
        <w:t>In Proceedings of the</w:t>
      </w:r>
      <w:r>
        <w:rPr>
          <w:rFonts w:hint="eastAsia"/>
        </w:rPr>
        <w:t xml:space="preserve"> 11th USENIX Symposium on Operating Systems Design and Implementation, 2014:6-8.</w:t>
      </w:r>
      <w:bookmarkEnd w:id="127"/>
    </w:p>
    <w:p>
      <w:pPr>
        <w:pStyle w:val="47"/>
        <w:ind w:left="420" w:firstLineChars="0"/>
      </w:pPr>
      <w:bookmarkStart w:id="128" w:name="_Ref8454"/>
      <w:r>
        <w:rPr>
          <w:rFonts w:hint="eastAsia"/>
        </w:rPr>
        <w:t>Hedayati M , Gravani S , Johnson E , et al. Hodor: intra-process isolation for high-throughput data plane libraries[C]. In the Proceedings of the 2019 USENIX Annual Technical Conference, 2019:10-12.</w:t>
      </w:r>
      <w:bookmarkEnd w:id="128"/>
    </w:p>
    <w:p>
      <w:pPr>
        <w:pStyle w:val="47"/>
        <w:ind w:left="420" w:firstLineChars="0"/>
      </w:pPr>
      <w:bookmarkStart w:id="129" w:name="_Ref80155050"/>
      <w:r>
        <w:rPr>
          <w:rFonts w:hint="eastAsia"/>
        </w:rPr>
        <w:t>Park S , Lee S , Xu W , et al. libmpk: Software Abstraction for Intel Memory Protection Keys [J]. 2018.</w:t>
      </w:r>
      <w:bookmarkEnd w:id="129"/>
    </w:p>
    <w:p>
      <w:pPr>
        <w:pStyle w:val="47"/>
        <w:ind w:left="420" w:firstLineChars="0"/>
      </w:pPr>
      <w:bookmarkStart w:id="130" w:name="_Ref80155211"/>
      <w:r>
        <w:rPr>
          <w:rFonts w:hint="eastAsia"/>
        </w:rPr>
        <w:t xml:space="preserve">Linux. The Linux Kernel Archives[OL]. https://www.kernel.org/doc/html/v5.4/x86/intel_mpx. </w:t>
      </w:r>
      <w:r>
        <w:fldChar w:fldCharType="begin"/>
      </w:r>
      <w:r>
        <w:instrText xml:space="preserve"> HYPERLINK "https://www.kernel.org/doc/html/v5.4/x86/intel_mpx.html" </w:instrText>
      </w:r>
      <w:r>
        <w:fldChar w:fldCharType="separate"/>
      </w:r>
      <w:r>
        <w:rPr>
          <w:rFonts w:hint="eastAsia"/>
        </w:rPr>
        <w:t>html</w:t>
      </w:r>
      <w:r>
        <w:rPr>
          <w:rFonts w:hint="eastAsia"/>
        </w:rPr>
        <w:fldChar w:fldCharType="end"/>
      </w:r>
      <w:r>
        <w:rPr>
          <w:rFonts w:hint="eastAsia"/>
        </w:rPr>
        <w:t>.</w:t>
      </w:r>
      <w:bookmarkEnd w:id="130"/>
    </w:p>
    <w:p>
      <w:pPr>
        <w:pStyle w:val="47"/>
        <w:ind w:left="420" w:firstLineChars="0"/>
      </w:pPr>
      <w:bookmarkStart w:id="131" w:name="_Ref10283"/>
      <w:bookmarkStart w:id="132" w:name="_Ref80155327"/>
      <w:r>
        <w:rPr>
          <w:rFonts w:hint="eastAsia"/>
        </w:rPr>
        <w:t>N. Burow, X. Zhang and M. Payer, SoK: Shining Light on Shadow Stacks[J], 2019 IEEE Symposium on Security and Privacy (SP), 2019:985-999.</w:t>
      </w:r>
      <w:bookmarkEnd w:id="131"/>
    </w:p>
    <w:bookmarkEnd w:id="132"/>
    <w:p>
      <w:pPr>
        <w:pStyle w:val="47"/>
        <w:ind w:left="420" w:firstLineChars="0"/>
      </w:pPr>
      <w:bookmarkStart w:id="133" w:name="_Ref10646"/>
      <w:bookmarkStart w:id="134" w:name="_Ref80155376"/>
      <w:r>
        <w:rPr>
          <w:rFonts w:hint="eastAsia"/>
        </w:rPr>
        <w:t>Ben Niu and Gang Tan. Modular control-flow integrity[C]. In Proceedings of the 35th ACM SIGPLAN Conference on Programming Language Design and Implementation (PLDI '14), 2014:577-587.</w:t>
      </w:r>
      <w:bookmarkEnd w:id="133"/>
    </w:p>
    <w:bookmarkEnd w:id="134"/>
    <w:p>
      <w:pPr>
        <w:pStyle w:val="47"/>
        <w:ind w:left="420" w:firstLineChars="0"/>
        <w:rPr>
          <w:lang w:val="zh-CN"/>
        </w:rPr>
      </w:pPr>
      <w:bookmarkStart w:id="135" w:name="_Ref12030"/>
      <w:bookmarkStart w:id="136" w:name="_Ref80156347"/>
      <w:r>
        <w:rPr>
          <w:rFonts w:hint="eastAsia"/>
        </w:rPr>
        <w:t>P. Akritidis, C. Cadar, C. Raiciu, M. Costa and M. Castro, Preventing Memory Error Exploits with WIT.[C]. IEEE Symposium on Security and Privacy (sp 2008), 2008:263-277.</w:t>
      </w:r>
      <w:bookmarkEnd w:id="135"/>
    </w:p>
    <w:p>
      <w:pPr>
        <w:pStyle w:val="47"/>
        <w:ind w:left="420" w:firstLineChars="0"/>
        <w:rPr>
          <w:lang w:val="zh-CN"/>
        </w:rPr>
      </w:pPr>
      <w:bookmarkStart w:id="137" w:name="_Ref12683"/>
      <w:r>
        <w:rPr>
          <w:rFonts w:hint="eastAsia"/>
        </w:rPr>
        <w:t xml:space="preserve">N. Carlini and D. Wagner. Rop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6"/>
      <w:bookmarkEnd w:id="137"/>
    </w:p>
    <w:p>
      <w:pPr>
        <w:ind w:firstLine="480"/>
      </w:pPr>
    </w:p>
    <w:p>
      <w:pPr>
        <w:ind w:firstLine="480"/>
      </w:pPr>
    </w:p>
    <w:p>
      <w:pPr>
        <w:ind w:firstLine="480"/>
        <w:sectPr>
          <w:headerReference r:id="rId34" w:type="default"/>
          <w:pgSz w:w="11906" w:h="16838"/>
          <w:pgMar w:top="1440" w:right="1797" w:bottom="1440" w:left="1797" w:header="851" w:footer="992" w:gutter="0"/>
          <w:cols w:space="720" w:num="1"/>
          <w:docGrid w:type="linesAndChars" w:linePitch="312" w:charSpace="0"/>
        </w:sectPr>
      </w:pPr>
    </w:p>
    <w:p>
      <w:pPr>
        <w:pStyle w:val="2"/>
      </w:pPr>
      <w:bookmarkStart w:id="138" w:name="_Toc21042"/>
      <w:r>
        <w:rPr>
          <w:rFonts w:hint="eastAsia"/>
        </w:rPr>
        <w:t>致    谢</w:t>
      </w:r>
      <w:bookmarkEnd w:id="138"/>
    </w:p>
    <w:p>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pPr>
        <w:ind w:firstLine="480"/>
      </w:pPr>
      <w:r>
        <w:rPr>
          <w:rFonts w:hint="eastAsia"/>
        </w:rPr>
        <w:t>而今我坐在这窗台前，迎着清晨第一缕阳光写下这最后一句话，再见了我18年的学生生涯。</w:t>
      </w:r>
    </w:p>
    <w:p>
      <w:pPr>
        <w:ind w:firstLine="0" w:firstLineChars="0"/>
        <w:jc w:val="center"/>
        <w:rPr>
          <w:rFonts w:ascii="宋体" w:hAnsi="宋体" w:cs="宋体"/>
          <w:szCs w:val="20"/>
        </w:rPr>
      </w:pPr>
      <w:r>
        <w:rPr>
          <w:rFonts w:hint="eastAsia" w:ascii="宋体" w:hAnsi="宋体"/>
          <w:color w:val="000000"/>
        </w:rPr>
        <w:t xml:space="preserve">                                             </w:t>
      </w:r>
      <w:r>
        <w:rPr>
          <w:rFonts w:hint="eastAsia"/>
        </w:rPr>
        <w:t>20</w:t>
      </w:r>
      <w:r>
        <w:t>21</w:t>
      </w:r>
      <w:r>
        <w:rPr>
          <w:rFonts w:hint="eastAsia"/>
        </w:rPr>
        <w:t>年10月28日</w:t>
      </w:r>
    </w:p>
    <w:sectPr>
      <w:headerReference r:id="rId36" w:type="first"/>
      <w:footerReference r:id="rId37" w:type="first"/>
      <w:headerReference r:id="rId35" w:type="default"/>
      <w:pgSz w:w="11906" w:h="16838"/>
      <w:pgMar w:top="1440" w:right="1797" w:bottom="1440" w:left="1797" w:header="851" w:footer="992" w:gutter="0"/>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wordWrap w:val="0"/>
      <w:ind w:firstLine="360"/>
      <w:jc w:val="right"/>
      <w:rPr>
        <w:rStyle w:val="23"/>
      </w:rPr>
    </w:pPr>
    <w:r>
      <w:rPr>
        <w:rStyle w:val="23"/>
        <w:rFonts w:hint="eastAsia"/>
      </w:rPr>
      <w:t xml:space="preserve"> </w:t>
    </w:r>
  </w:p>
  <w:p>
    <w:pPr>
      <w:pStyle w:val="12"/>
      <w:framePr w:wrap="around" w:vAnchor="text" w:hAnchor="margin" w:xAlign="right" w:y="1"/>
      <w:ind w:right="360" w:firstLine="360"/>
      <w:jc w:val="right"/>
      <w:rPr>
        <w:rStyle w:val="23"/>
      </w:rPr>
    </w:pPr>
  </w:p>
  <w:p>
    <w:pPr>
      <w:pStyle w:val="12"/>
      <w:framePr w:wrap="around" w:vAnchor="text" w:hAnchor="margin" w:xAlign="right" w:y="1"/>
      <w:ind w:right="360" w:firstLine="360"/>
      <w:rPr>
        <w:rStyle w:val="23"/>
      </w:rPr>
    </w:pPr>
  </w:p>
  <w:p>
    <w:pPr>
      <w:pStyle w:val="1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DKzo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Z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kDKz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Yjbo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f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LmYjb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p>
    <w:pPr>
      <w:pStyle w:val="12"/>
      <w:ind w:firstLine="360"/>
      <w:jc w:val="both"/>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ZTc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IxlNzy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9LWjgsAgAAVwQAAA4AAABkcnMvZTJvRG9jLnhtbK1UzY7TMBC+I/EO&#10;lu80aRGrUj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0taOC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w:t>
                    </w:r>
                  </w:p>
                </w:txbxContent>
              </v:textbox>
            </v:shape>
          </w:pict>
        </mc:Fallback>
      </mc:AlternateContent>
    </w:r>
  </w:p>
  <w:p>
    <w:pPr>
      <w:pStyle w:val="12"/>
      <w:ind w:firstLine="0" w:firstLineChars="0"/>
      <w:jc w:val="both"/>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2NaI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JtX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Y2NaI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VI</w:t>
                    </w:r>
                  </w:p>
                </w:txbxContent>
              </v:textbox>
            </v:shape>
          </w:pict>
        </mc:Fallback>
      </mc:AlternateContent>
    </w:r>
  </w:p>
  <w:p>
    <w:pPr>
      <w:pStyle w:val="12"/>
      <w:ind w:firstLine="0" w:firstLineChars="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w:t>
    </w:r>
    <w:r>
      <w:rPr>
        <w:rFonts w:hint="eastAsia" w:ascii="宋体" w:hAnsi="宋体"/>
        <w:sz w:val="21"/>
        <w:szCs w:val="21"/>
        <w:lang w:val="en-US"/>
      </w:rPr>
      <w:t>1</w:t>
    </w:r>
    <w:r>
      <w:rPr>
        <w:rFonts w:hint="eastAsia" w:ascii="宋体" w:hAnsi="宋体"/>
        <w:sz w:val="21"/>
        <w:szCs w:val="21"/>
      </w:rPr>
      <w:t>章</w:t>
    </w:r>
    <w:r>
      <w:rPr>
        <w:rFonts w:hint="eastAsia" w:ascii="宋体" w:hAnsi="宋体"/>
        <w:sz w:val="21"/>
        <w:szCs w:val="21"/>
        <w:lang w:val="en-US"/>
      </w:rPr>
      <w:t xml:space="preserve">  绪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第1章</w:t>
    </w:r>
    <w:r>
      <w:rPr>
        <w:rFonts w:hint="eastAsia" w:ascii="宋体" w:hAnsi="宋体"/>
        <w:sz w:val="21"/>
        <w:szCs w:val="21"/>
        <w:lang w:val="en-US"/>
      </w:rPr>
      <w:t xml:space="preserve">  绪    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第2章  相关技术分析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第3章  系统需求分析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pacing w:val="10"/>
        <w:sz w:val="21"/>
        <w:szCs w:val="21"/>
        <w:lang w:val="en-US"/>
      </w:rPr>
    </w:pPr>
    <w:r>
      <w:rPr>
        <w:rFonts w:hint="eastAsia" w:ascii="宋体" w:hAnsi="宋体"/>
        <w:bCs/>
        <w:sz w:val="21"/>
        <w:szCs w:val="21"/>
        <w:lang w:val="en-US"/>
      </w:rPr>
      <w:t>第4章  系 统 设 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第5章  系 统 实 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第7章  结论与展望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参 考 文 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致    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2"/>
      <w:rPr>
        <w:rFonts w:ascii="宋体" w:hAnsi="宋体"/>
        <w:sz w:val="21"/>
        <w:szCs w:val="21"/>
      </w:rPr>
    </w:pPr>
    <w:r>
      <w:rPr>
        <w:rFonts w:hint="eastAsia" w:ascii="宋体" w:hAnsi="宋体"/>
        <w:b/>
        <w:bCs/>
        <w:sz w:val="21"/>
        <w:szCs w:val="21"/>
        <w:lang w:val="en-US"/>
      </w:rPr>
      <w:t>在</w:t>
    </w:r>
    <w:r>
      <w:rPr>
        <w:rFonts w:hint="eastAsia" w:ascii="宋体" w:hAnsi="宋体"/>
        <w:bCs/>
        <w:sz w:val="21"/>
        <w:szCs w:val="21"/>
        <w:lang w:val="en-US"/>
      </w:rPr>
      <w:t>读期间发表的学术论文与取得的研究成果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lang w:val="en-US"/>
      </w:rPr>
    </w:pPr>
    <w:r>
      <w:rPr>
        <w:rFonts w:hint="eastAsia" w:ascii="宋体" w:hAnsi="宋体"/>
        <w:sz w:val="21"/>
        <w:szCs w:val="21"/>
        <w:lang w:val="en-US"/>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rPr>
    </w:pPr>
    <w:r>
      <w:rPr>
        <w:rFonts w:hint="eastAsia" w:ascii="宋体" w:hAnsi="宋体" w:cs="宋体"/>
        <w:sz w:val="21"/>
        <w:szCs w:val="21"/>
      </w:rPr>
      <w:t>第1章</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1422D6"/>
    <w:multiLevelType w:val="singleLevel"/>
    <w:tmpl w:val="951422D6"/>
    <w:lvl w:ilvl="0" w:tentative="0">
      <w:start w:val="1"/>
      <w:numFmt w:val="decimal"/>
      <w:suff w:val="space"/>
      <w:lvlText w:val="%1)"/>
      <w:lvlJc w:val="left"/>
    </w:lvl>
  </w:abstractNum>
  <w:abstractNum w:abstractNumId="1">
    <w:nsid w:val="9998F440"/>
    <w:multiLevelType w:val="multilevel"/>
    <w:tmpl w:val="9998F440"/>
    <w:lvl w:ilvl="0" w:tentative="0">
      <w:start w:val="1"/>
      <w:numFmt w:val="decimal"/>
      <w:pStyle w:val="47"/>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D2BA8F6B"/>
    <w:multiLevelType w:val="singleLevel"/>
    <w:tmpl w:val="D2BA8F6B"/>
    <w:lvl w:ilvl="0" w:tentative="0">
      <w:start w:val="1"/>
      <w:numFmt w:val="decimal"/>
      <w:suff w:val="space"/>
      <w:lvlText w:val="%1)"/>
      <w:lvlJc w:val="left"/>
    </w:lvl>
  </w:abstractNum>
  <w:abstractNum w:abstractNumId="3">
    <w:nsid w:val="ED6BF55D"/>
    <w:multiLevelType w:val="singleLevel"/>
    <w:tmpl w:val="ED6BF55D"/>
    <w:lvl w:ilvl="0" w:tentative="0">
      <w:start w:val="1"/>
      <w:numFmt w:val="decimal"/>
      <w:suff w:val="space"/>
      <w:lvlText w:val="%1)"/>
      <w:lvlJc w:val="left"/>
    </w:lvl>
  </w:abstractNum>
  <w:abstractNum w:abstractNumId="4">
    <w:nsid w:val="ED75C7A8"/>
    <w:multiLevelType w:val="singleLevel"/>
    <w:tmpl w:val="ED75C7A8"/>
    <w:lvl w:ilvl="0" w:tentative="0">
      <w:start w:val="1"/>
      <w:numFmt w:val="decimal"/>
      <w:lvlText w:val="(%1)"/>
      <w:lvlJc w:val="left"/>
      <w:pPr>
        <w:tabs>
          <w:tab w:val="left" w:pos="312"/>
        </w:tabs>
      </w:pPr>
    </w:lvl>
  </w:abstractNum>
  <w:abstractNum w:abstractNumId="5">
    <w:nsid w:val="EEAE1ED1"/>
    <w:multiLevelType w:val="singleLevel"/>
    <w:tmpl w:val="EEAE1ED1"/>
    <w:lvl w:ilvl="0" w:tentative="0">
      <w:start w:val="1"/>
      <w:numFmt w:val="decimal"/>
      <w:lvlText w:val="(%1)"/>
      <w:lvlJc w:val="left"/>
      <w:pPr>
        <w:tabs>
          <w:tab w:val="left" w:pos="312"/>
        </w:tabs>
      </w:pPr>
    </w:lvl>
  </w:abstractNum>
  <w:abstractNum w:abstractNumId="6">
    <w:nsid w:val="0BEC478E"/>
    <w:multiLevelType w:val="singleLevel"/>
    <w:tmpl w:val="0BEC478E"/>
    <w:lvl w:ilvl="0" w:tentative="0">
      <w:start w:val="2"/>
      <w:numFmt w:val="decimal"/>
      <w:suff w:val="space"/>
      <w:lvlText w:val="第%1章"/>
      <w:lvlJc w:val="left"/>
    </w:lvl>
  </w:abstractNum>
  <w:abstractNum w:abstractNumId="7">
    <w:nsid w:val="17763AF7"/>
    <w:multiLevelType w:val="multilevel"/>
    <w:tmpl w:val="17763A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DE007B9"/>
    <w:multiLevelType w:val="singleLevel"/>
    <w:tmpl w:val="2DE007B9"/>
    <w:lvl w:ilvl="0" w:tentative="0">
      <w:start w:val="1"/>
      <w:numFmt w:val="decimal"/>
      <w:suff w:val="space"/>
      <w:lvlText w:val="%1)"/>
      <w:lvlJc w:val="left"/>
    </w:lvl>
  </w:abstractNum>
  <w:abstractNum w:abstractNumId="9">
    <w:nsid w:val="3CDCA5A8"/>
    <w:multiLevelType w:val="singleLevel"/>
    <w:tmpl w:val="3CDCA5A8"/>
    <w:lvl w:ilvl="0" w:tentative="0">
      <w:start w:val="1"/>
      <w:numFmt w:val="decimal"/>
      <w:suff w:val="space"/>
      <w:lvlText w:val="(%1)"/>
      <w:lvlJc w:val="left"/>
    </w:lvl>
  </w:abstractNum>
  <w:abstractNum w:abstractNumId="10">
    <w:nsid w:val="6513BCDD"/>
    <w:multiLevelType w:val="singleLevel"/>
    <w:tmpl w:val="6513BCDD"/>
    <w:lvl w:ilvl="0" w:tentative="0">
      <w:start w:val="1"/>
      <w:numFmt w:val="decimal"/>
      <w:suff w:val="space"/>
      <w:lvlText w:val="%1)"/>
      <w:lvlJc w:val="left"/>
    </w:lvl>
  </w:abstractNum>
  <w:abstractNum w:abstractNumId="11">
    <w:nsid w:val="6F043E9B"/>
    <w:multiLevelType w:val="singleLevel"/>
    <w:tmpl w:val="6F043E9B"/>
    <w:lvl w:ilvl="0" w:tentative="0">
      <w:start w:val="1"/>
      <w:numFmt w:val="decimal"/>
      <w:lvlText w:val="(%1)"/>
      <w:lvlJc w:val="left"/>
      <w:pPr>
        <w:tabs>
          <w:tab w:val="left" w:pos="312"/>
        </w:tabs>
      </w:pPr>
    </w:lvl>
  </w:abstractNum>
  <w:num w:numId="1">
    <w:abstractNumId w:val="1"/>
  </w:num>
  <w:num w:numId="2">
    <w:abstractNumId w:val="6"/>
  </w:num>
  <w:num w:numId="3">
    <w:abstractNumId w:val="2"/>
  </w:num>
  <w:num w:numId="4">
    <w:abstractNumId w:val="10"/>
  </w:num>
  <w:num w:numId="5">
    <w:abstractNumId w:val="3"/>
  </w:num>
  <w:num w:numId="6">
    <w:abstractNumId w:val="4"/>
  </w:num>
  <w:num w:numId="7">
    <w:abstractNumId w:val="5"/>
  </w:num>
  <w:num w:numId="8">
    <w:abstractNumId w:val="11"/>
  </w:num>
  <w:num w:numId="9">
    <w:abstractNumId w:val="7"/>
  </w:num>
  <w:num w:numId="10">
    <w:abstractNumId w:val="9"/>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81"/>
  <w:drawingGridVerticalSpacing w:val="156"/>
  <w:displayHorizontalDrawingGridEvery w:val="1"/>
  <w:displayVerticalDrawingGridEvery w:val="1"/>
  <w:noPunctuationKerning w:val="1"/>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621A"/>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21EB"/>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265E2"/>
    <w:rsid w:val="0033582F"/>
    <w:rsid w:val="00336D1C"/>
    <w:rsid w:val="00337114"/>
    <w:rsid w:val="00341CF0"/>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199"/>
    <w:rsid w:val="00FC0AAC"/>
    <w:rsid w:val="00FC0B84"/>
    <w:rsid w:val="00FC2ACD"/>
    <w:rsid w:val="00FC75B5"/>
    <w:rsid w:val="00FD0954"/>
    <w:rsid w:val="00FD179E"/>
    <w:rsid w:val="00FD58A5"/>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080A82"/>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ocked="1"/>
    <w:lsdException w:qFormat="1" w:uiPriority="39" w:semiHidden="0" w:name="toc 2" w:locked="1"/>
    <w:lsdException w:qFormat="1"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ocked="1"/>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7"/>
    <w:qFormat/>
    <w:locked/>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locked/>
    <w:uiPriority w:val="0"/>
    <w:pPr>
      <w:spacing w:before="480" w:after="120" w:line="240" w:lineRule="auto"/>
      <w:ind w:firstLine="0" w:firstLineChars="0"/>
      <w:outlineLvl w:val="1"/>
    </w:pPr>
    <w:rPr>
      <w:rFonts w:hint="eastAsia" w:ascii="宋体" w:hAnsi="宋体" w:eastAsia="黑体"/>
      <w:kern w:val="0"/>
      <w:sz w:val="28"/>
      <w:szCs w:val="36"/>
    </w:rPr>
  </w:style>
  <w:style w:type="paragraph" w:styleId="4">
    <w:name w:val="heading 3"/>
    <w:basedOn w:val="1"/>
    <w:next w:val="1"/>
    <w:link w:val="40"/>
    <w:unhideWhenUsed/>
    <w:qFormat/>
    <w:locked/>
    <w:uiPriority w:val="0"/>
    <w:pPr>
      <w:keepNext/>
      <w:keepLines/>
      <w:spacing w:before="240" w:after="120" w:line="240" w:lineRule="auto"/>
      <w:outlineLvl w:val="2"/>
    </w:pPr>
    <w:rPr>
      <w:rFonts w:eastAsia="黑体"/>
      <w:bCs/>
      <w:sz w:val="26"/>
      <w:szCs w:val="32"/>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adjustRightInd w:val="0"/>
      <w:snapToGrid w:val="0"/>
      <w:spacing w:line="360" w:lineRule="atLeast"/>
      <w:ind w:firstLine="200"/>
    </w:pPr>
    <w:rPr>
      <w:snapToGrid w:val="0"/>
      <w:kern w:val="0"/>
    </w:rPr>
  </w:style>
  <w:style w:type="paragraph" w:styleId="6">
    <w:name w:val="toa heading"/>
    <w:basedOn w:val="1"/>
    <w:next w:val="1"/>
    <w:qFormat/>
    <w:uiPriority w:val="0"/>
    <w:pPr>
      <w:spacing w:before="120"/>
    </w:pPr>
    <w:rPr>
      <w:rFonts w:ascii="Arial" w:hAnsi="Arial"/>
    </w:rPr>
  </w:style>
  <w:style w:type="paragraph" w:styleId="7">
    <w:name w:val="annotation text"/>
    <w:basedOn w:val="1"/>
    <w:qFormat/>
    <w:uiPriority w:val="0"/>
    <w:pPr>
      <w:jc w:val="left"/>
    </w:pPr>
  </w:style>
  <w:style w:type="paragraph" w:styleId="8">
    <w:name w:val="Body Text Indent"/>
    <w:basedOn w:val="1"/>
    <w:link w:val="31"/>
    <w:qFormat/>
    <w:uiPriority w:val="0"/>
    <w:pPr>
      <w:spacing w:line="300" w:lineRule="auto"/>
      <w:ind w:firstLine="560"/>
    </w:pPr>
    <w:rPr>
      <w:sz w:val="28"/>
      <w:szCs w:val="28"/>
      <w:lang w:val="zh-CN"/>
    </w:rPr>
  </w:style>
  <w:style w:type="paragraph" w:styleId="9">
    <w:name w:val="toc 3"/>
    <w:basedOn w:val="1"/>
    <w:next w:val="6"/>
    <w:unhideWhenUsed/>
    <w:qFormat/>
    <w:locked/>
    <w:uiPriority w:val="39"/>
    <w:pPr>
      <w:widowControl/>
      <w:spacing w:before="120" w:line="240" w:lineRule="auto"/>
    </w:pPr>
    <w:rPr>
      <w:rFonts w:eastAsia="仿宋" w:asciiTheme="minorHAnsi" w:hAnsiTheme="minorHAnsi"/>
      <w:kern w:val="0"/>
      <w:szCs w:val="22"/>
    </w:rPr>
  </w:style>
  <w:style w:type="paragraph" w:styleId="10">
    <w:name w:val="Plain Text"/>
    <w:basedOn w:val="1"/>
    <w:link w:val="32"/>
    <w:qFormat/>
    <w:uiPriority w:val="0"/>
    <w:rPr>
      <w:rFonts w:ascii="宋体" w:hAnsi="Courier New"/>
      <w:szCs w:val="20"/>
      <w:lang w:val="zh-CN"/>
    </w:rPr>
  </w:style>
  <w:style w:type="paragraph" w:styleId="11">
    <w:name w:val="Balloon Text"/>
    <w:basedOn w:val="1"/>
    <w:link w:val="28"/>
    <w:semiHidden/>
    <w:qFormat/>
    <w:uiPriority w:val="0"/>
    <w:rPr>
      <w:kern w:val="0"/>
      <w:sz w:val="18"/>
      <w:szCs w:val="18"/>
      <w:lang w:val="zh-CN"/>
    </w:rPr>
  </w:style>
  <w:style w:type="paragraph" w:styleId="12">
    <w:name w:val="footer"/>
    <w:basedOn w:val="1"/>
    <w:link w:val="30"/>
    <w:qFormat/>
    <w:uiPriority w:val="99"/>
    <w:pPr>
      <w:tabs>
        <w:tab w:val="center" w:pos="4153"/>
        <w:tab w:val="right" w:pos="8306"/>
      </w:tabs>
      <w:snapToGrid w:val="0"/>
      <w:jc w:val="left"/>
    </w:pPr>
    <w:rPr>
      <w:kern w:val="0"/>
      <w:sz w:val="18"/>
      <w:szCs w:val="18"/>
      <w:lang w:val="zh-CN"/>
    </w:rPr>
  </w:style>
  <w:style w:type="paragraph" w:styleId="13">
    <w:name w:val="header"/>
    <w:basedOn w:val="1"/>
    <w:link w:val="29"/>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14">
    <w:name w:val="toc 1"/>
    <w:basedOn w:val="1"/>
    <w:next w:val="1"/>
    <w:link w:val="51"/>
    <w:qFormat/>
    <w:locked/>
    <w:uiPriority w:val="39"/>
    <w:pPr>
      <w:spacing w:before="120" w:line="240" w:lineRule="auto"/>
      <w:ind w:firstLine="0" w:firstLineChars="0"/>
    </w:pPr>
    <w:rPr>
      <w:sz w:val="28"/>
    </w:rPr>
  </w:style>
  <w:style w:type="paragraph" w:styleId="15">
    <w:name w:val="footnote text"/>
    <w:basedOn w:val="1"/>
    <w:link w:val="34"/>
    <w:qFormat/>
    <w:uiPriority w:val="0"/>
    <w:pPr>
      <w:snapToGrid w:val="0"/>
      <w:jc w:val="left"/>
    </w:pPr>
    <w:rPr>
      <w:sz w:val="18"/>
      <w:szCs w:val="18"/>
      <w:lang w:val="zh-CN"/>
    </w:rPr>
  </w:style>
  <w:style w:type="paragraph" w:styleId="16">
    <w:name w:val="toc 2"/>
    <w:basedOn w:val="1"/>
    <w:next w:val="1"/>
    <w:link w:val="52"/>
    <w:unhideWhenUsed/>
    <w:qFormat/>
    <w:locked/>
    <w:uiPriority w:val="39"/>
    <w:pPr>
      <w:widowControl/>
      <w:spacing w:before="120" w:line="240" w:lineRule="auto"/>
      <w:ind w:firstLine="240" w:firstLineChars="100"/>
    </w:pPr>
    <w:rPr>
      <w:rFonts w:asciiTheme="minorHAnsi" w:hAnsiTheme="minorHAnsi"/>
      <w:kern w:val="0"/>
      <w:szCs w:val="22"/>
    </w:r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locked/>
    <w:uiPriority w:val="0"/>
    <w:rPr>
      <w:b/>
    </w:rPr>
  </w:style>
  <w:style w:type="character" w:styleId="23">
    <w:name w:val="page number"/>
    <w:qFormat/>
    <w:uiPriority w:val="0"/>
  </w:style>
  <w:style w:type="character" w:styleId="24">
    <w:name w:val="Emphasis"/>
    <w:basedOn w:val="21"/>
    <w:qFormat/>
    <w:locked/>
    <w:uiPriority w:val="0"/>
    <w:rPr>
      <w:i/>
    </w:rPr>
  </w:style>
  <w:style w:type="character" w:styleId="25">
    <w:name w:val="Hyperlink"/>
    <w:basedOn w:val="21"/>
    <w:qFormat/>
    <w:uiPriority w:val="99"/>
    <w:rPr>
      <w:color w:val="0000FF"/>
      <w:u w:val="single"/>
    </w:rPr>
  </w:style>
  <w:style w:type="character" w:styleId="26">
    <w:name w:val="footnote reference"/>
    <w:qFormat/>
    <w:uiPriority w:val="0"/>
    <w:rPr>
      <w:vertAlign w:val="superscript"/>
    </w:rPr>
  </w:style>
  <w:style w:type="character" w:customStyle="1" w:styleId="27">
    <w:name w:val="标题 1 字符"/>
    <w:basedOn w:val="21"/>
    <w:link w:val="2"/>
    <w:qFormat/>
    <w:uiPriority w:val="0"/>
    <w:rPr>
      <w:rFonts w:eastAsia="黑体"/>
      <w:b/>
      <w:bCs/>
      <w:kern w:val="44"/>
      <w:sz w:val="32"/>
      <w:szCs w:val="44"/>
    </w:rPr>
  </w:style>
  <w:style w:type="character" w:customStyle="1" w:styleId="28">
    <w:name w:val="批注框文本 字符"/>
    <w:link w:val="11"/>
    <w:semiHidden/>
    <w:qFormat/>
    <w:locked/>
    <w:uiPriority w:val="0"/>
    <w:rPr>
      <w:rFonts w:ascii="Times New Roman" w:hAnsi="Times New Roman" w:eastAsia="宋体" w:cs="Times New Roman"/>
      <w:sz w:val="18"/>
      <w:szCs w:val="18"/>
    </w:rPr>
  </w:style>
  <w:style w:type="character" w:customStyle="1" w:styleId="29">
    <w:name w:val="页眉 字符"/>
    <w:link w:val="13"/>
    <w:qFormat/>
    <w:locked/>
    <w:uiPriority w:val="99"/>
    <w:rPr>
      <w:rFonts w:ascii="Times New Roman" w:hAnsi="Times New Roman" w:eastAsia="宋体" w:cs="Times New Roman"/>
      <w:sz w:val="18"/>
      <w:szCs w:val="18"/>
    </w:rPr>
  </w:style>
  <w:style w:type="character" w:customStyle="1" w:styleId="30">
    <w:name w:val="页脚 字符1"/>
    <w:link w:val="12"/>
    <w:qFormat/>
    <w:locked/>
    <w:uiPriority w:val="99"/>
    <w:rPr>
      <w:rFonts w:ascii="Times New Roman" w:hAnsi="Times New Roman" w:eastAsia="宋体" w:cs="Times New Roman"/>
      <w:sz w:val="18"/>
      <w:szCs w:val="18"/>
    </w:rPr>
  </w:style>
  <w:style w:type="character" w:customStyle="1" w:styleId="31">
    <w:name w:val="正文文本缩进 字符"/>
    <w:link w:val="8"/>
    <w:qFormat/>
    <w:uiPriority w:val="0"/>
    <w:rPr>
      <w:rFonts w:ascii="Times New Roman" w:hAnsi="Times New Roman"/>
      <w:kern w:val="2"/>
      <w:sz w:val="28"/>
      <w:szCs w:val="28"/>
    </w:rPr>
  </w:style>
  <w:style w:type="character" w:customStyle="1" w:styleId="32">
    <w:name w:val="纯文本 字符"/>
    <w:link w:val="10"/>
    <w:qFormat/>
    <w:uiPriority w:val="0"/>
    <w:rPr>
      <w:rFonts w:ascii="宋体" w:hAnsi="Courier New"/>
      <w:kern w:val="2"/>
      <w:sz w:val="21"/>
    </w:rPr>
  </w:style>
  <w:style w:type="character" w:customStyle="1" w:styleId="33">
    <w:name w:val="纯文本 Char1"/>
    <w:qFormat/>
    <w:uiPriority w:val="0"/>
    <w:rPr>
      <w:rFonts w:ascii="宋体" w:hAnsi="Courier New" w:cs="Courier New"/>
      <w:kern w:val="2"/>
      <w:sz w:val="21"/>
      <w:szCs w:val="21"/>
    </w:rPr>
  </w:style>
  <w:style w:type="character" w:customStyle="1" w:styleId="34">
    <w:name w:val="脚注文本 字符"/>
    <w:link w:val="15"/>
    <w:qFormat/>
    <w:uiPriority w:val="0"/>
    <w:rPr>
      <w:rFonts w:ascii="Times New Roman" w:hAnsi="Times New Roman"/>
      <w:kern w:val="2"/>
      <w:sz w:val="18"/>
      <w:szCs w:val="18"/>
    </w:rPr>
  </w:style>
  <w:style w:type="character" w:customStyle="1" w:styleId="35">
    <w:name w:val="页脚 字符"/>
    <w:basedOn w:val="21"/>
    <w:qFormat/>
    <w:uiPriority w:val="99"/>
  </w:style>
  <w:style w:type="paragraph" w:styleId="36">
    <w:name w:val="List Paragraph"/>
    <w:basedOn w:val="1"/>
    <w:qFormat/>
    <w:uiPriority w:val="34"/>
  </w:style>
  <w:style w:type="character" w:styleId="37">
    <w:name w:val="Placeholder Text"/>
    <w:basedOn w:val="21"/>
    <w:semiHidden/>
    <w:qFormat/>
    <w:uiPriority w:val="99"/>
    <w:rPr>
      <w:color w:val="808080"/>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39">
    <w:name w:val="标题 2 字符"/>
    <w:link w:val="3"/>
    <w:qFormat/>
    <w:uiPriority w:val="0"/>
    <w:rPr>
      <w:rFonts w:hint="eastAsia" w:ascii="宋体" w:hAnsi="宋体" w:eastAsia="黑体"/>
      <w:kern w:val="0"/>
      <w:sz w:val="28"/>
      <w:szCs w:val="36"/>
    </w:rPr>
  </w:style>
  <w:style w:type="character" w:customStyle="1" w:styleId="40">
    <w:name w:val="标题 3 字符"/>
    <w:link w:val="4"/>
    <w:qFormat/>
    <w:uiPriority w:val="0"/>
    <w:rPr>
      <w:rFonts w:eastAsia="黑体"/>
      <w:bCs/>
      <w:sz w:val="26"/>
      <w:szCs w:val="32"/>
    </w:rPr>
  </w:style>
  <w:style w:type="paragraph" w:customStyle="1" w:styleId="41">
    <w:name w:val="WPSOffice手动目录 1"/>
    <w:qFormat/>
    <w:uiPriority w:val="0"/>
    <w:rPr>
      <w:rFonts w:ascii="Times New Roman" w:hAnsi="Times New Roman" w:eastAsia="宋体" w:cs="Times New Roman"/>
      <w:lang w:val="en-US" w:eastAsia="zh-CN" w:bidi="ar-SA"/>
    </w:rPr>
  </w:style>
  <w:style w:type="paragraph" w:customStyle="1" w:styleId="4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4">
    <w:name w:val="图"/>
    <w:basedOn w:val="1"/>
    <w:qFormat/>
    <w:uiPriority w:val="0"/>
    <w:pPr>
      <w:spacing w:before="120" w:after="240" w:line="240" w:lineRule="auto"/>
      <w:ind w:firstLine="0" w:firstLineChars="0"/>
      <w:jc w:val="center"/>
    </w:pPr>
    <w:rPr>
      <w:b/>
      <w:sz w:val="21"/>
    </w:rPr>
  </w:style>
  <w:style w:type="paragraph" w:customStyle="1" w:styleId="45">
    <w:name w:val="图注"/>
    <w:basedOn w:val="1"/>
    <w:link w:val="49"/>
    <w:qFormat/>
    <w:uiPriority w:val="0"/>
    <w:pPr>
      <w:spacing w:before="120" w:after="240" w:line="240" w:lineRule="auto"/>
      <w:ind w:hanging="480" w:hangingChars="200"/>
      <w:jc w:val="left"/>
    </w:pPr>
    <w:rPr>
      <w:sz w:val="21"/>
    </w:rPr>
  </w:style>
  <w:style w:type="paragraph" w:customStyle="1" w:styleId="46">
    <w:name w:val="表"/>
    <w:basedOn w:val="1"/>
    <w:link w:val="48"/>
    <w:qFormat/>
    <w:uiPriority w:val="0"/>
    <w:pPr>
      <w:spacing w:before="120" w:after="120" w:line="240" w:lineRule="auto"/>
      <w:ind w:firstLine="0" w:firstLineChars="0"/>
      <w:jc w:val="center"/>
    </w:pPr>
    <w:rPr>
      <w:rFonts w:eastAsia="黑体"/>
      <w:b/>
      <w:sz w:val="21"/>
    </w:rPr>
  </w:style>
  <w:style w:type="paragraph" w:customStyle="1" w:styleId="47">
    <w:name w:val="参考文献"/>
    <w:basedOn w:val="1"/>
    <w:qFormat/>
    <w:uiPriority w:val="0"/>
    <w:pPr>
      <w:numPr>
        <w:ilvl w:val="0"/>
        <w:numId w:val="1"/>
      </w:numPr>
      <w:adjustRightInd w:val="0"/>
      <w:ind w:left="0" w:hanging="200" w:hangingChars="200"/>
    </w:pPr>
    <w:rPr>
      <w:sz w:val="21"/>
      <w:szCs w:val="21"/>
    </w:rPr>
  </w:style>
  <w:style w:type="character" w:customStyle="1" w:styleId="48">
    <w:name w:val="表 Char"/>
    <w:link w:val="46"/>
    <w:qFormat/>
    <w:uiPriority w:val="0"/>
    <w:rPr>
      <w:rFonts w:eastAsia="黑体"/>
      <w:b/>
      <w:sz w:val="21"/>
    </w:rPr>
  </w:style>
  <w:style w:type="character" w:customStyle="1" w:styleId="49">
    <w:name w:val="图注 Char"/>
    <w:link w:val="45"/>
    <w:qFormat/>
    <w:uiPriority w:val="0"/>
    <w:rPr>
      <w:rFonts w:eastAsia="宋体"/>
      <w:sz w:val="21"/>
    </w:rPr>
  </w:style>
  <w:style w:type="paragraph" w:customStyle="1" w:styleId="50">
    <w:name w:val="致谢"/>
    <w:basedOn w:val="3"/>
    <w:next w:val="1"/>
    <w:link w:val="53"/>
    <w:qFormat/>
    <w:uiPriority w:val="0"/>
    <w:pPr>
      <w:spacing w:line="400" w:lineRule="exact"/>
      <w:ind w:firstLine="420" w:firstLineChars="200"/>
    </w:pPr>
    <w:rPr>
      <w:rFonts w:eastAsia="宋体"/>
      <w:sz w:val="24"/>
    </w:rPr>
  </w:style>
  <w:style w:type="character" w:customStyle="1" w:styleId="51">
    <w:name w:val="TOC 1 字符"/>
    <w:link w:val="14"/>
    <w:qFormat/>
    <w:uiPriority w:val="39"/>
    <w:rPr>
      <w:sz w:val="28"/>
    </w:rPr>
  </w:style>
  <w:style w:type="character" w:customStyle="1" w:styleId="52">
    <w:name w:val="TOC 2 字符"/>
    <w:link w:val="16"/>
    <w:qFormat/>
    <w:uiPriority w:val="39"/>
    <w:rPr>
      <w:rFonts w:eastAsia="宋体" w:asciiTheme="minorHAnsi" w:hAnsiTheme="minorHAnsi"/>
      <w:kern w:val="0"/>
      <w:szCs w:val="22"/>
    </w:rPr>
  </w:style>
  <w:style w:type="character" w:customStyle="1" w:styleId="53">
    <w:name w:val="致谢 Char"/>
    <w:link w:val="50"/>
    <w:qFormat/>
    <w:uiPriority w:val="0"/>
    <w:rPr>
      <w:rFonts w:eastAsia="宋体"/>
      <w:sz w:val="24"/>
    </w:rPr>
  </w:style>
  <w:style w:type="character" w:customStyle="1" w:styleId="54">
    <w:name w:val="fontstyle01"/>
    <w:basedOn w:val="21"/>
    <w:uiPriority w:val="0"/>
    <w:rPr>
      <w:rFonts w:ascii="Calibri" w:hAnsi="Calibri" w:cs="Calibri"/>
      <w:color w:val="000000"/>
      <w:sz w:val="22"/>
      <w:szCs w:val="22"/>
    </w:rPr>
  </w:style>
  <w:style w:type="character" w:customStyle="1" w:styleId="55">
    <w:name w:val="fontstyle21"/>
    <w:basedOn w:val="21"/>
    <w:uiPriority w:val="0"/>
    <w:rPr>
      <w:rFonts w:hint="eastAsia"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2.png"/><Relationship Id="rId6" Type="http://schemas.openxmlformats.org/officeDocument/2006/relationships/header" Target="header2.xml"/><Relationship Id="rId59" Type="http://schemas.openxmlformats.org/officeDocument/2006/relationships/image" Target="media/image21.png"/><Relationship Id="rId58" Type="http://schemas.openxmlformats.org/officeDocument/2006/relationships/image" Target="media/image20.png"/><Relationship Id="rId57" Type="http://schemas.openxmlformats.org/officeDocument/2006/relationships/image" Target="media/image19.png"/><Relationship Id="rId56" Type="http://schemas.openxmlformats.org/officeDocument/2006/relationships/image" Target="media/image18.png"/><Relationship Id="rId55" Type="http://schemas.openxmlformats.org/officeDocument/2006/relationships/image" Target="media/image17.png"/><Relationship Id="rId54" Type="http://schemas.openxmlformats.org/officeDocument/2006/relationships/image" Target="media/image16.png"/><Relationship Id="rId53" Type="http://schemas.openxmlformats.org/officeDocument/2006/relationships/image" Target="media/image15.png"/><Relationship Id="rId52" Type="http://schemas.openxmlformats.org/officeDocument/2006/relationships/image" Target="media/image14.png"/><Relationship Id="rId51" Type="http://schemas.openxmlformats.org/officeDocument/2006/relationships/image" Target="media/image13.jpeg"/><Relationship Id="rId50" Type="http://schemas.openxmlformats.org/officeDocument/2006/relationships/image" Target="media/image12.jpeg"/><Relationship Id="rId5" Type="http://schemas.openxmlformats.org/officeDocument/2006/relationships/header" Target="header1.xml"/><Relationship Id="rId49" Type="http://schemas.openxmlformats.org/officeDocument/2006/relationships/image" Target="media/image11.jpeg"/><Relationship Id="rId48" Type="http://schemas.openxmlformats.org/officeDocument/2006/relationships/image" Target="media/image10.png"/><Relationship Id="rId47"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7.png"/><Relationship Id="rId44" Type="http://schemas.openxmlformats.org/officeDocument/2006/relationships/image" Target="media/image6.png"/><Relationship Id="rId43"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3.png"/><Relationship Id="rId40" Type="http://schemas.openxmlformats.org/officeDocument/2006/relationships/image" Target="media/image2.jpeg"/><Relationship Id="rId4" Type="http://schemas.openxmlformats.org/officeDocument/2006/relationships/endnotes" Target="endnotes.xml"/><Relationship Id="rId39" Type="http://schemas.openxmlformats.org/officeDocument/2006/relationships/image" Target="media/image1.jpeg"/><Relationship Id="rId38" Type="http://schemas.openxmlformats.org/officeDocument/2006/relationships/theme" Target="theme/theme1.xml"/><Relationship Id="rId37" Type="http://schemas.openxmlformats.org/officeDocument/2006/relationships/footer" Target="footer14.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header" Target="header12.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7900</Words>
  <Characters>45033</Characters>
  <Lines>375</Lines>
  <Paragraphs>105</Paragraphs>
  <TotalTime>38</TotalTime>
  <ScaleCrop>false</ScaleCrop>
  <LinksUpToDate>false</LinksUpToDate>
  <CharactersWithSpaces>52828</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2022-01-03T08:53:00Z</dcterms:created>
  <dc:creator>USTC</dc:creator>
  <cp:lastModifiedBy>AC</cp:lastModifiedBy>
  <cp:lastPrinted>2021-10-27T06:34:00Z</cp:lastPrinted>
  <dcterms:modified xsi:type="dcterms:W3CDTF">2022-02-26T15:05:51Z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