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ep1pz69wvwr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Ethical AI in Education — Project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Edu Sign was built with a strong focus on ethical AI principles: inclusion, accessibility, privacy, and low-resource usability. It ensures that students with hearing impairments are not left out of classroom communication by converting real-time speech into both text and sign language — without storing any personal data or requiring internet access.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promotes fairness and equal opportunity in education by: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Requiring no login, personal information, or online connectivity.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Running entirely offline to reach users in underserved or remote areas.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Using AI responsibly — only for real-time speech-to-text conversion, with no cloud processing or data collection.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Enhancing classroom inclusivity in a lightweight, understandable, and culturally respectful format.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putting people over profit and designing for real-world limitations, Edu Sign demonstrates how ethical AI can be used to uplift marginalized students and make education truly accessible to all.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