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C87" w14:textId="65B34BF8" w:rsidR="00FD3FD6" w:rsidRDefault="00BA0F31">
      <w:pPr>
        <w:pStyle w:val="Heading1"/>
      </w:pPr>
      <w:bookmarkStart w:id="0" w:name="_Toc216621992"/>
      <w:r w:rsidRPr="00BA0F31">
        <w:rPr>
          <w:b/>
          <w:bCs/>
          <w:lang w:val="en-US"/>
        </w:rPr>
        <w:t>2. System Modeling and Problem Statement</w:t>
      </w:r>
      <w:bookmarkEnd w:id="0"/>
      <w:r w:rsidRPr="00BA0F31">
        <w:t xml:space="preserve"> </w:t>
      </w:r>
    </w:p>
    <w:p w14:paraId="480B4D18" w14:textId="77777777" w:rsidR="00FD3FD6" w:rsidRDefault="00000000">
      <w:pPr>
        <w:pStyle w:val="Heading2"/>
      </w:pPr>
      <w:bookmarkStart w:id="1" w:name="_Toc216621993"/>
      <w:bookmarkStart w:id="2" w:name="_Hlk216627408"/>
      <w:r>
        <w:t>Notation / geometry (as on the figure)</w:t>
      </w:r>
      <w:bookmarkEnd w:id="1"/>
    </w:p>
    <w:p w14:paraId="74997AB1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: lateral deviation (distance from vehicle CG to nearest point </w:t>
      </w:r>
      <m:oMath>
        <m:r>
          <w:rPr>
            <w:rFonts w:ascii="Cambria Math" w:hAnsi="Cambria Math"/>
          </w:rPr>
          <m:t>T</m:t>
        </m:r>
      </m:oMath>
      <w:r>
        <w:t xml:space="preserve"> on desired path).</w:t>
      </w:r>
    </w:p>
    <w:p w14:paraId="3F04C47F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</m:oMath>
      <w:r>
        <w:t>: yaw angle error (desired yaw minus actual yaw).</w:t>
      </w:r>
    </w:p>
    <w:p w14:paraId="34F32111" w14:textId="77777777" w:rsidR="00FD3FD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β</m:t>
        </m:r>
      </m:oMath>
      <w:r>
        <w:t>: sideslip angle at CG (small).</w:t>
      </w:r>
    </w:p>
    <w:p w14:paraId="6E485659" w14:textId="77777777" w:rsidR="00FD3FD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γ</m:t>
        </m:r>
      </m:oMath>
      <w:r>
        <w:t>: yaw rate (paper’s sign convention — see remark below).</w:t>
      </w:r>
    </w:p>
    <w:p w14:paraId="682597FB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: longitudinal velocity (assumed positive and large compared to lateral components).</w:t>
      </w:r>
    </w:p>
    <w:p w14:paraId="05445792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</m:t>
            </m:r>
          </m:e>
        </m:d>
      </m:oMath>
      <w:r>
        <w:t xml:space="preserve">: curvature of the desired trajectory at point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29E03848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</m:oMath>
      <w:r>
        <w:t>: front/rear lateral tire forces.</w:t>
      </w:r>
    </w:p>
    <w:p w14:paraId="19DBFD7F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 cornering stiffnesses (front, rear).</w:t>
      </w:r>
    </w:p>
    <w:p w14:paraId="2798B4B9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 slip angles (front, rear).</w:t>
      </w:r>
    </w:p>
    <w:p w14:paraId="2859F0E7" w14:textId="77777777" w:rsidR="00FD3FD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m</m:t>
        </m:r>
      </m:oMath>
      <w:r>
        <w:t xml:space="preserve">: vehicle mass,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: yaw moment of inertia,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 distances from CG to front/rear axle.</w:t>
      </w:r>
    </w:p>
    <w:p w14:paraId="1D7BA3A3" w14:textId="77777777" w:rsidR="00FD3FD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: direct yaw moment produced by differences in longitudinal wheel forces (actuation by hub motors).</w:t>
      </w:r>
    </w:p>
    <w:p w14:paraId="2B417643" w14:textId="77777777" w:rsidR="00FD3FD6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— wheel inertia, wheel rotational speed, hub torque, longitudinal contact force, rolling radius, track-width related length, respectively.</w:t>
      </w:r>
    </w:p>
    <w:bookmarkEnd w:id="2"/>
    <w:p w14:paraId="2C27D73D" w14:textId="76D0463E" w:rsidR="00FD3FD6" w:rsidRDefault="00BA0F31" w:rsidP="00BA0F31">
      <w:pPr>
        <w:jc w:val="center"/>
      </w:pPr>
      <w:r w:rsidRPr="00BA0F31">
        <w:rPr>
          <w:noProof/>
        </w:rPr>
        <w:lastRenderedPageBreak/>
        <w:drawing>
          <wp:inline distT="0" distB="0" distL="0" distR="0" wp14:anchorId="2F23ABC4" wp14:editId="7F869A54">
            <wp:extent cx="3777585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830" cy="31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A308" w14:textId="3C4DEE68" w:rsidR="005F3ACA" w:rsidRDefault="005F3ACA" w:rsidP="005F3ACA">
      <w:r w:rsidRPr="005F3AC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2.1. System Modeling Considering Dynamic Characteristics of Steer-by-Wire</w:t>
      </w:r>
    </w:p>
    <w:p w14:paraId="0F790CCA" w14:textId="77777777" w:rsidR="00FD3FD6" w:rsidRDefault="00000000">
      <w:pPr>
        <w:pStyle w:val="Heading2"/>
      </w:pPr>
      <w:bookmarkStart w:id="3" w:name="_Toc216621994"/>
      <w:r>
        <w:t>1) Kinematic lateral/yaw error dynamics → equation (1)</w:t>
      </w:r>
      <w:bookmarkEnd w:id="3"/>
    </w:p>
    <w:p w14:paraId="31EC5BC1" w14:textId="77777777" w:rsidR="00FD3FD6" w:rsidRDefault="00000000">
      <w:pPr>
        <w:pStyle w:val="FirstParagraph"/>
      </w:pPr>
      <w:r>
        <w:rPr>
          <w:b/>
          <w:bCs/>
        </w:rPr>
        <w:t>Goal:</w:t>
      </w:r>
      <w:r>
        <w:t xml:space="preserve"> obtain</w:t>
      </w:r>
    </w:p>
    <w:p w14:paraId="5388C1B2" w14:textId="1D06D11D" w:rsidR="00FD3FD6" w:rsidRDefault="00000000" w:rsidP="002F4423">
      <w:pPr>
        <w:pStyle w:val="Caption"/>
        <w:ind w:firstLine="459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β+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=γ+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      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407BA78D" w14:textId="12563E8F" w:rsidR="00FD3FD6" w:rsidRDefault="002F4423" w:rsidP="002F4423">
      <w:pPr>
        <w:pStyle w:val="FirstParagraph"/>
        <w:ind w:firstLine="2250"/>
      </w:pPr>
      <w:r>
        <w:rPr>
          <w:b/>
          <w:bCs/>
        </w:rPr>
        <w:br/>
        <w:t xml:space="preserve">Derivation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(lateral error rate)</w:t>
      </w:r>
    </w:p>
    <w:p w14:paraId="62D7968D" w14:textId="77777777" w:rsidR="00FD3FD6" w:rsidRDefault="00000000">
      <w:pPr>
        <w:pStyle w:val="BodyText"/>
      </w:pPr>
      <w:r>
        <w:t>Consider the vehicle velocity vector at the CG. The lateral component of CG velocity relative to the path tangent is approximately</w:t>
      </w:r>
    </w:p>
    <w:p w14:paraId="03B78042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β 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 xml:space="preserve">since </m:t>
              </m:r>
              <m:r>
                <w:rPr>
                  <w:rFonts w:ascii="Cambria Math" w:hAnsi="Cambria Math"/>
                </w:rPr>
                <m:t>β </m:t>
              </m:r>
              <m:r>
                <m:rPr>
                  <m:nor/>
                </m:rPr>
                <m:t>small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C02012" w14:textId="77777777" w:rsidR="00FD3FD6" w:rsidRDefault="00000000">
      <w:pPr>
        <w:pStyle w:val="FirstParagraph"/>
      </w:pPr>
      <w:r>
        <w:t xml:space="preserve">The path error angle between vehicle longitudinal axis and path tangent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. The lateral motion of the CG relative to the path is dominated by the component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>. For small angles,</w:t>
      </w:r>
    </w:p>
    <w:p w14:paraId="329B1FF1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252C62" w14:textId="77777777" w:rsidR="00FD3FD6" w:rsidRDefault="00000000">
      <w:pPr>
        <w:pStyle w:val="FirstParagraph"/>
      </w:pPr>
      <w:r>
        <w:t>Hence the lateral error derivative (ideal, no modeling error) is</w:t>
      </w:r>
    </w:p>
    <w:p w14:paraId="21245830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7DFD7" w14:textId="77777777" w:rsidR="00FD3FD6" w:rsidRDefault="00000000">
      <w:pPr>
        <w:pStyle w:val="FirstParagraph"/>
      </w:pPr>
      <w:r>
        <w:lastRenderedPageBreak/>
        <w:t xml:space="preserve">The paper adds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to represent modeling error and external disturbances, giving the first line in (1):</w:t>
      </w:r>
    </w:p>
    <w:p w14:paraId="6832E9A2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439E457" w14:textId="77777777" w:rsidR="00FD3FD6" w:rsidRDefault="00000000">
      <w:pPr>
        <w:pStyle w:val="FirstParagraph"/>
      </w:pPr>
      <w:r>
        <w:rPr>
          <w:b/>
          <w:bCs/>
        </w:rPr>
        <w:t xml:space="preserve">Derivation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 (yaw error rate)</w:t>
      </w:r>
    </w:p>
    <w:p w14:paraId="3BF99414" w14:textId="77777777" w:rsidR="00FD3FD6" w:rsidRDefault="00000000">
      <w:pPr>
        <w:pStyle w:val="BodyText"/>
      </w:pPr>
      <w:r>
        <w:t xml:space="preserve">By definition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</m:oMath>
      <w:r>
        <w:t>. Differentiate:</w:t>
      </w:r>
    </w:p>
    <w:p w14:paraId="70B29F20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8F82FE" w14:textId="77777777" w:rsidR="00FD3FD6" w:rsidRDefault="00000000">
      <w:pPr>
        <w:pStyle w:val="FirstParagraph"/>
      </w:pPr>
      <w:r>
        <w:t xml:space="preserve">The desired yaw rate along the reference path equals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</m:t>
            </m:r>
          </m:e>
        </m:d>
      </m:oMath>
      <w:r>
        <w:t xml:space="preserve"> (curvature times forward speed). Denote the vehicle yaw rate by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>. Then</w:t>
      </w:r>
    </w:p>
    <w:p w14:paraId="0FA10133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B7BA79" w14:textId="69DB94DB" w:rsidR="00FD3FD6" w:rsidRDefault="00000000">
      <w:pPr>
        <w:pStyle w:val="FirstParagraph"/>
      </w:pPr>
      <w:r>
        <w:t xml:space="preserve">Rewriting in the compact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simply collects the terms into a vehicle yaw-rate term </w:t>
      </w:r>
      <m:oMath>
        <m:r>
          <w:rPr>
            <w:rFonts w:ascii="Cambria Math" w:hAnsi="Cambria Math"/>
          </w:rPr>
          <m:t>γ</m:t>
        </m:r>
      </m:oMath>
      <w:r>
        <w:t xml:space="preserve"> (symbol for the measured yaw rate) and a disturbance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representing the path curvature contribution (or its negative, depending on sign choice). In the paper they write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so that</w:t>
      </w:r>
    </w:p>
    <w:p w14:paraId="59798F98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rderBox>
        </m:oMath>
      </m:oMathPara>
    </w:p>
    <w:p w14:paraId="71C26B6B" w14:textId="5A6F383A" w:rsidR="00FD3FD6" w:rsidRDefault="00000000" w:rsidP="00BA0F31">
      <w:pPr>
        <w:pStyle w:val="FirstParagraph"/>
      </w:pPr>
      <w:r>
        <w:t>which reproduces the compact equation (1). (This is only a book</w:t>
      </w:r>
      <w:r w:rsidR="00CA76BB">
        <w:t>-</w:t>
      </w:r>
      <w:r>
        <w:t xml:space="preserve">keeping/sign-convention choice: the physical content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>.</w:t>
      </w:r>
      <w:r w:rsidR="00B3054C">
        <w:t>)</w:t>
      </w:r>
    </w:p>
    <w:p w14:paraId="4A9FE573" w14:textId="77777777" w:rsidR="00FD3FD6" w:rsidRDefault="00000000">
      <w:pPr>
        <w:pStyle w:val="Heading2"/>
      </w:pPr>
      <w:bookmarkStart w:id="4" w:name="_Toc216621995"/>
      <w:r>
        <w:t>2) Yaw/lateral dynamics (vehicle planar dynamics) → equation (2)</w:t>
      </w:r>
      <w:bookmarkEnd w:id="4"/>
    </w:p>
    <w:p w14:paraId="6D44509E" w14:textId="535EBEE0" w:rsidR="00FD3FD6" w:rsidRPr="002F4423" w:rsidRDefault="00000000" w:rsidP="002F4423">
      <w:pPr>
        <w:pStyle w:val="Caption"/>
        <w:ind w:firstLine="2790"/>
        <w:rPr>
          <w:i w:val="0"/>
          <w:i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yr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yr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r>
          <w:rPr>
            <w:rFonts w:ascii="Cambria Math" w:hAnsi="Cambria Math"/>
          </w:rPr>
          <m:t>(</m:t>
        </m:r>
      </m:oMath>
      <w:r w:rsidR="002F4423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F4423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2</m:t>
        </m:r>
      </m:oMath>
      <w:r w:rsidR="002F4423">
        <w:rPr>
          <w:rFonts w:eastAsiaTheme="minorEastAsia"/>
        </w:rPr>
        <w:fldChar w:fldCharType="end"/>
      </w:r>
      <w:r w:rsidR="000C6871">
        <w:rPr>
          <w:rFonts w:eastAsiaTheme="minorEastAsia"/>
          <w:i w:val="0"/>
          <w:iCs/>
        </w:rPr>
        <w:t>)</w:t>
      </w:r>
    </w:p>
    <w:p w14:paraId="70D5A506" w14:textId="77777777" w:rsidR="00FD3FD6" w:rsidRDefault="00000000">
      <w:pPr>
        <w:pStyle w:val="FirstParagraph"/>
      </w:pPr>
      <w:r>
        <w:rPr>
          <w:b/>
          <w:bCs/>
        </w:rPr>
        <w:t xml:space="preserve">Derivation of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(sideslip dynamics)</w:t>
      </w:r>
    </w:p>
    <w:p w14:paraId="4F28B91C" w14:textId="77777777" w:rsidR="00FD3FD6" w:rsidRDefault="00000000">
      <w:pPr>
        <w:pStyle w:val="BodyText"/>
      </w:pPr>
      <w:r>
        <w:t>Start from lateral force balance in the vehicle body frame (standard bicycle / small-angle derivation). The lateral equation of motion about CG is</w:t>
      </w:r>
    </w:p>
    <w:p w14:paraId="68525098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(disturbance)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EAC6DD" w14:textId="77777777" w:rsidR="00FD3FD6" w:rsidRDefault="00000000">
      <w:pPr>
        <w:pStyle w:val="FirstParagraph"/>
      </w:pPr>
      <w:r>
        <w:t xml:space="preserve">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β</m:t>
        </m:r>
      </m:oMath>
      <w:r>
        <w:t xml:space="preserve"> (small β)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(neglecting higher order terms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taken as slowly varying). Substitute:</w:t>
      </w:r>
    </w:p>
    <w:p w14:paraId="21DBD87D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(dynamics error)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D02D6" w14:textId="77777777" w:rsidR="00FD3FD6" w:rsidRDefault="00000000">
      <w:pPr>
        <w:pStyle w:val="FirstParagraph"/>
      </w:pPr>
      <w:r>
        <w:t xml:space="preserve">Divide by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:</w:t>
      </w:r>
    </w:p>
    <w:p w14:paraId="303293E6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F60B553" w14:textId="77777777" w:rsidR="00FD3FD6" w:rsidRDefault="00000000">
      <w:pPr>
        <w:pStyle w:val="FirstParagraph"/>
      </w:pPr>
      <w:r>
        <w:lastRenderedPageBreak/>
        <w:t xml:space="preserve">where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 xml:space="preserve"> collects unmodeled terms. If we adopt the paper’s grouping and sign conventions (they incorporate </w:t>
      </w:r>
      <m:oMath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 xml:space="preserve"> into the symbol </w:t>
      </w:r>
      <m:oMath>
        <m:r>
          <w:rPr>
            <w:rFonts w:ascii="Cambria Math" w:hAnsi="Cambria Math"/>
          </w:rPr>
          <m:t>γ</m:t>
        </m:r>
      </m:oMath>
      <w:r>
        <w:t xml:space="preserve"> or into the disturbance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), the dynamics are written compactly as</w:t>
      </w:r>
    </w:p>
    <w:p w14:paraId="5C18F1AA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yr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43FBEFA8" w14:textId="77777777" w:rsidR="00FD3FD6" w:rsidRDefault="00000000">
      <w:pPr>
        <w:pStyle w:val="FirstParagraph"/>
      </w:pPr>
      <w:r>
        <w:t xml:space="preserve">(Again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captures the </w:t>
      </w:r>
      <m:oMath>
        <m:r>
          <m:rPr>
            <m:sty m:val="p"/>
          </m:rPr>
          <w:rPr>
            <w:rFonts w:ascii="Cambria Math" w:hAnsi="Cambria Math"/>
          </w:rPr>
          <m:t>±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 xml:space="preserve"> piece depending on the sign convention, plus unmodeled dynamics.)</w:t>
      </w:r>
    </w:p>
    <w:p w14:paraId="3325E543" w14:textId="77777777" w:rsidR="00FD3FD6" w:rsidRDefault="00000000">
      <w:pPr>
        <w:pStyle w:val="BodyText"/>
      </w:pPr>
      <w:r>
        <w:rPr>
          <w:b/>
          <w:bCs/>
        </w:rPr>
        <w:t xml:space="preserve">Derivation of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 (yaw acceleration / moment balance)</w:t>
      </w:r>
    </w:p>
    <w:p w14:paraId="4FD8FE06" w14:textId="77777777" w:rsidR="00FD3FD6" w:rsidRDefault="00000000">
      <w:pPr>
        <w:pStyle w:val="BodyText"/>
      </w:pPr>
      <w:r>
        <w:t>Yaw moment equilibrium about CG:</w:t>
      </w:r>
    </w:p>
    <w:p w14:paraId="52961F58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(disturbance terms)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3D53C6" w14:textId="2C725A84" w:rsidR="00FD3FD6" w:rsidRDefault="0024441B">
      <w:pPr>
        <w:pStyle w:val="FirstParagraph"/>
      </w:pPr>
      <w:r>
        <w:t>It</w:t>
      </w:r>
      <w:r w:rsidR="00000000">
        <w:t xml:space="preserve"> denotes </w:t>
      </w:r>
      <m:oMath>
        <m:r>
          <w:rPr>
            <w:rFonts w:ascii="Cambria Math" w:hAnsi="Cambria Math"/>
          </w:rPr>
          <m:t>γ</m:t>
        </m:r>
      </m:oMath>
      <w:r w:rsidR="00000000">
        <w:t xml:space="preserve"> as the yaw rate (or a signed version of it) and lumps disturbances into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000000">
        <w:t>, then rearranging gives</w:t>
      </w:r>
    </w:p>
    <w:p w14:paraId="1FC3C6D9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yr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72158A02" w14:textId="757F5869" w:rsidR="00FD3FD6" w:rsidRDefault="00000000" w:rsidP="00BA0F31">
      <w:pPr>
        <w:pStyle w:val="BlockText"/>
      </w:pPr>
      <w:r>
        <w:rPr>
          <w:b/>
          <w:bCs/>
        </w:rPr>
        <w:t>Physical meaning:</w:t>
      </w:r>
      <w:r>
        <w:t xml:space="preserve"> the first equation says lateral acceleration (through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) comes from lateral tire forces; the second says yaw acceleration comes from the moment arm difference of front/rear lateral forces plus any direct yaw moment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created by differential wheel longitudinal forces.</w:t>
      </w:r>
    </w:p>
    <w:p w14:paraId="3F5C62F1" w14:textId="77777777" w:rsidR="00FD3FD6" w:rsidRDefault="00000000">
      <w:pPr>
        <w:pStyle w:val="Heading2"/>
      </w:pPr>
      <w:bookmarkStart w:id="5" w:name="_Toc216621996"/>
      <w:r>
        <w:t>3) Direct yaw moment from differential longitudinal wheel forces → equation (3)</w:t>
      </w:r>
      <w:bookmarkEnd w:id="5"/>
    </w:p>
    <w:p w14:paraId="50E00D1B" w14:textId="0069267A" w:rsidR="00FD3FD6" w:rsidRPr="002F4423" w:rsidRDefault="00000000" w:rsidP="002F4423">
      <w:pPr>
        <w:pStyle w:val="Caption"/>
        <w:ind w:firstLine="2880"/>
        <w:rPr>
          <w:i w:val="0"/>
          <w:iCs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                (</m:t>
        </m:r>
      </m:oMath>
      <w:r w:rsidR="002F4423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F4423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3</m:t>
        </m:r>
      </m:oMath>
      <w:r w:rsidR="002F4423">
        <w:rPr>
          <w:rFonts w:eastAsiaTheme="minorEastAsia"/>
        </w:rPr>
        <w:fldChar w:fldCharType="end"/>
      </w:r>
      <w:r w:rsidR="002F4423">
        <w:rPr>
          <w:rFonts w:eastAsiaTheme="minorEastAsia"/>
          <w:i w:val="0"/>
          <w:iCs/>
        </w:rPr>
        <w:t>)</w:t>
      </w:r>
    </w:p>
    <w:p w14:paraId="3E639FB2" w14:textId="77777777" w:rsidR="00FD3FD6" w:rsidRDefault="00000000">
      <w:pPr>
        <w:pStyle w:val="FirstParagraph"/>
      </w:pPr>
      <w:r>
        <w:rPr>
          <w:b/>
          <w:bCs/>
        </w:rPr>
        <w:t>Derivation / explanation</w:t>
      </w:r>
    </w:p>
    <w:p w14:paraId="0EF2562B" w14:textId="77777777" w:rsidR="00FD3FD6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</m:oMath>
      <w:r>
        <w:t xml:space="preserve"> is the longitudinal force at wheel </w:t>
      </w:r>
      <m:oMath>
        <m:r>
          <w:rPr>
            <w:rFonts w:ascii="Cambria Math" w:hAnsi="Cambria Math"/>
          </w:rPr>
          <m:t>i</m:t>
        </m:r>
      </m:oMath>
      <w:r>
        <w:t xml:space="preserve"> (signed: forward positive).</w:t>
      </w:r>
    </w:p>
    <w:p w14:paraId="01E075AF" w14:textId="77777777" w:rsidR="00FD3FD6" w:rsidRDefault="00000000">
      <w:pPr>
        <w:numPr>
          <w:ilvl w:val="0"/>
          <w:numId w:val="8"/>
        </w:numPr>
      </w:pPr>
      <w:r>
        <w:t>The wheels form two sides (left / right). A left–right imbalance in the longitudinal forces produces a net yaw moment about the CG.</w:t>
      </w:r>
    </w:p>
    <w:p w14:paraId="1B0F67AF" w14:textId="77777777" w:rsidR="00FD3FD6" w:rsidRDefault="00000000">
      <w:pPr>
        <w:numPr>
          <w:ilvl w:val="0"/>
          <w:numId w:val="8"/>
        </w:numPr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denotes the track width (distance between left and right wheel centers), then each off-center longitudinal force produces a moment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with sign depending on wheel side.</w:t>
      </w:r>
    </w:p>
    <w:p w14:paraId="39096564" w14:textId="77777777" w:rsidR="00FD3FD6" w:rsidRDefault="00000000">
      <w:pPr>
        <w:numPr>
          <w:ilvl w:val="0"/>
          <w:numId w:val="8"/>
        </w:numPr>
      </w:pPr>
      <w:r>
        <w:t>Summing across all four wheels and applying alternating sign yields eq. (3):</w:t>
      </w:r>
    </w:p>
    <w:p w14:paraId="38837C61" w14:textId="77777777" w:rsidR="00FD3FD6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xi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785DDC60" w14:textId="22C02A9A" w:rsidR="00FD3FD6" w:rsidRDefault="00000000" w:rsidP="00BA0F31">
      <w:pPr>
        <w:pStyle w:val="FirstParagraph"/>
      </w:pPr>
      <w:r>
        <w:lastRenderedPageBreak/>
        <w:t>This compactly encodes the net yaw torque produced by the hub motors through unequal longitudinal forces.</w:t>
      </w:r>
    </w:p>
    <w:p w14:paraId="43DC5A3E" w14:textId="77777777" w:rsidR="00FD3FD6" w:rsidRDefault="00000000">
      <w:pPr>
        <w:pStyle w:val="Heading2"/>
      </w:pPr>
      <w:bookmarkStart w:id="6" w:name="_Toc216621997"/>
      <w:r>
        <w:t>4) Wheel rotational dynamics → equation (4)</w:t>
      </w:r>
      <w:bookmarkEnd w:id="6"/>
    </w:p>
    <w:p w14:paraId="57180949" w14:textId="49D38E8A" w:rsidR="00FD3FD6" w:rsidRPr="002F4423" w:rsidRDefault="00000000" w:rsidP="002F4423">
      <w:pPr>
        <w:pStyle w:val="Caption"/>
        <w:ind w:firstLine="3420"/>
        <w:rPr>
          <w:i w:val="0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.</m:t>
        </m:r>
      </m:oMath>
      <w:r w:rsidR="002F4423">
        <w:rPr>
          <w:rFonts w:eastAsiaTheme="minorEastAsia"/>
          <w:i w:val="0"/>
        </w:rPr>
        <w:t xml:space="preserve">              </w:t>
      </w:r>
      <w:r w:rsidR="002F4423">
        <w:rPr>
          <w:rFonts w:eastAsiaTheme="minorEastAsia"/>
          <w:i w:val="0"/>
          <w:iCs/>
        </w:rPr>
        <w:t>(</w:t>
      </w:r>
      <w:r w:rsidR="002F4423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F4423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4</m:t>
        </m:r>
      </m:oMath>
      <w:r w:rsidR="002F4423">
        <w:rPr>
          <w:rFonts w:eastAsiaTheme="minorEastAsia"/>
        </w:rPr>
        <w:fldChar w:fldCharType="end"/>
      </w:r>
      <w:r w:rsidR="002F4423">
        <w:rPr>
          <w:rFonts w:eastAsiaTheme="minorEastAsia"/>
          <w:i w:val="0"/>
          <w:iCs/>
        </w:rPr>
        <w:t>)</w:t>
      </w:r>
    </w:p>
    <w:p w14:paraId="5029155A" w14:textId="77777777" w:rsidR="00FD3FD6" w:rsidRDefault="00000000">
      <w:pPr>
        <w:pStyle w:val="FirstParagraph"/>
      </w:pPr>
      <w:r>
        <w:rPr>
          <w:b/>
          <w:bCs/>
        </w:rPr>
        <w:t>Derivation / meaning</w:t>
      </w:r>
    </w:p>
    <w:p w14:paraId="532503BF" w14:textId="77777777" w:rsidR="00FD3FD6" w:rsidRDefault="00000000">
      <w:pPr>
        <w:numPr>
          <w:ilvl w:val="0"/>
          <w:numId w:val="9"/>
        </w:numPr>
      </w:pPr>
      <w:r>
        <w:t xml:space="preserve">For wheel </w:t>
      </w:r>
      <m:oMath>
        <m:r>
          <w:rPr>
            <w:rFonts w:ascii="Cambria Math" w:hAnsi="Cambria Math"/>
          </w:rPr>
          <m:t>i</m:t>
        </m:r>
      </m:oMath>
      <w:r>
        <w:t xml:space="preserve">: rotational dynamics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torque applied by hub motor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torque due to tire longitudinal force</m:t>
        </m:r>
      </m:oMath>
      <w:r>
        <w:t>.</w:t>
      </w:r>
    </w:p>
    <w:p w14:paraId="4E0D9F5C" w14:textId="77777777" w:rsidR="00FD3FD6" w:rsidRDefault="00000000">
      <w:pPr>
        <w:numPr>
          <w:ilvl w:val="0"/>
          <w:numId w:val="9"/>
        </w:numPr>
      </w:pPr>
      <w:r>
        <w:t xml:space="preserve">The torque resisting wheel rotation from the ground contact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(longitudinal force times rolling radius).</w:t>
      </w:r>
    </w:p>
    <w:p w14:paraId="7BA7789D" w14:textId="77777777" w:rsidR="00FD3FD6" w:rsidRDefault="00000000">
      <w:pPr>
        <w:numPr>
          <w:ilvl w:val="0"/>
          <w:numId w:val="9"/>
        </w:numPr>
      </w:pPr>
      <w:r>
        <w:t xml:space="preserve">Denote motor torque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Then</w:t>
      </w:r>
    </w:p>
    <w:p w14:paraId="62CB2A53" w14:textId="77777777" w:rsidR="00FD3FD6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D9B3476" w14:textId="4788C360" w:rsidR="00FD3FD6" w:rsidRDefault="00000000" w:rsidP="00BA0F31">
      <w:pPr>
        <w:pStyle w:val="FirstParagraph"/>
      </w:pPr>
      <w:r>
        <w:t>This is the standard single-wheel rotational model.</w:t>
      </w:r>
    </w:p>
    <w:p w14:paraId="663847B1" w14:textId="77777777" w:rsidR="00FD3FD6" w:rsidRDefault="00000000">
      <w:pPr>
        <w:pStyle w:val="Heading2"/>
      </w:pPr>
      <w:bookmarkStart w:id="7" w:name="_Toc216621998"/>
      <w:r>
        <w:t>5) Lateral tire force linearization → equation (5)</w:t>
      </w:r>
      <w:bookmarkEnd w:id="7"/>
    </w:p>
    <w:p w14:paraId="188E3201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20FEF9" w14:textId="77777777" w:rsidR="00FD3FD6" w:rsidRDefault="00000000">
      <w:pPr>
        <w:pStyle w:val="FirstParagraph"/>
      </w:pPr>
      <w:r>
        <w:rPr>
          <w:b/>
          <w:bCs/>
        </w:rPr>
        <w:t>Derivation / assumptions</w:t>
      </w:r>
    </w:p>
    <w:p w14:paraId="66E2492E" w14:textId="77777777" w:rsidR="00FD3FD6" w:rsidRDefault="00000000">
      <w:pPr>
        <w:numPr>
          <w:ilvl w:val="0"/>
          <w:numId w:val="10"/>
        </w:numPr>
      </w:pPr>
      <w:r>
        <w:t xml:space="preserve">For small slip angles </w:t>
      </w:r>
      <m:oMath>
        <m:r>
          <w:rPr>
            <w:rFonts w:ascii="Cambria Math" w:hAnsi="Cambria Math"/>
          </w:rPr>
          <m:t>α</m:t>
        </m:r>
      </m:oMath>
      <w:r>
        <w:t xml:space="preserve"> the lateral tire force is often approximated linearly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 α</m:t>
        </m:r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is the cornering stiffness.</w:t>
      </w:r>
    </w:p>
    <w:p w14:paraId="121E68CB" w14:textId="77777777" w:rsidR="00FD3FD6" w:rsidRDefault="00000000">
      <w:pPr>
        <w:numPr>
          <w:ilvl w:val="0"/>
          <w:numId w:val="10"/>
        </w:numPr>
      </w:pPr>
      <w:r>
        <w:t xml:space="preserve">The paper includes a multiplicative factor </w:t>
      </w:r>
      <m:oMath>
        <m:r>
          <w:rPr>
            <w:rFonts w:ascii="Cambria Math" w:hAnsi="Cambria Math"/>
          </w:rPr>
          <m:t>μ</m:t>
        </m:r>
      </m:oMath>
      <w:r>
        <w:t xml:space="preserve"> (road-adhesion coefficient) to account for friction scaling:</w:t>
      </w:r>
    </w:p>
    <w:p w14:paraId="33A6E99F" w14:textId="0FFD63F4" w:rsidR="00FD3FD6" w:rsidRPr="002C1C29" w:rsidRDefault="00000000" w:rsidP="002C1C29">
      <w:pPr>
        <w:pStyle w:val="Caption"/>
        <w:ind w:firstLine="3690"/>
        <w:rPr>
          <w:i w:val="0"/>
          <w:iCs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yf</m:t>
                </m:r>
              </m:sub>
            </m:sSub>
            <m:r>
              <w:rPr>
                <w:rFonts w:ascii="Cambria Math" w:hAnsi="Cambria Math"/>
              </w:rPr>
              <m:t>=μ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, 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yr</m:t>
                </m:r>
              </m:sub>
            </m:sSub>
            <m:r>
              <w:rPr>
                <w:rFonts w:ascii="Cambria Math" w:hAnsi="Cambria Math"/>
              </w:rPr>
              <m:t>=μ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.</m:t>
            </m:r>
          </m:e>
        </m:borderBox>
      </m:oMath>
      <w:r w:rsidR="002C1C29">
        <w:rPr>
          <w:rFonts w:eastAsiaTheme="minorEastAsia"/>
          <w:i w:val="0"/>
        </w:rPr>
        <w:t xml:space="preserve">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5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05E96A22" w14:textId="5A905159" w:rsidR="00FD3FD6" w:rsidRDefault="00000000" w:rsidP="00BA0F31">
      <w:pPr>
        <w:numPr>
          <w:ilvl w:val="0"/>
          <w:numId w:val="11"/>
        </w:numPr>
      </w:pPr>
      <w:r>
        <w:t>This is a first-order (linear) tire model valid for small slips and when a single scalar friction µ scales the maximum lateral force.</w:t>
      </w:r>
    </w:p>
    <w:p w14:paraId="66994E33" w14:textId="77777777" w:rsidR="00FD3FD6" w:rsidRDefault="00000000">
      <w:pPr>
        <w:pStyle w:val="Heading2"/>
      </w:pPr>
      <w:bookmarkStart w:id="8" w:name="_Toc216621999"/>
      <w:r>
        <w:t>6) Slip-angle geometry → equation (6)</w:t>
      </w:r>
      <w:bookmarkEnd w:id="8"/>
    </w:p>
    <w:p w14:paraId="6F343DC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32F1C1" w14:textId="77777777" w:rsidR="00FD3FD6" w:rsidRDefault="00000000">
      <w:pPr>
        <w:pStyle w:val="FirstParagraph"/>
      </w:pPr>
      <w:r>
        <w:rPr>
          <w:b/>
          <w:bCs/>
        </w:rPr>
        <w:t>Derivation</w:t>
      </w:r>
    </w:p>
    <w:p w14:paraId="377159B2" w14:textId="77777777" w:rsidR="00FD3FD6" w:rsidRDefault="00000000">
      <w:pPr>
        <w:numPr>
          <w:ilvl w:val="0"/>
          <w:numId w:val="12"/>
        </w:numPr>
      </w:pPr>
      <w:r>
        <w:t>The slip angle at the front axle equals the angle between the wheel plane and the velocity vector at the front axle. For small angles:</w:t>
      </w:r>
    </w:p>
    <w:p w14:paraId="128AE0AD" w14:textId="77777777" w:rsidR="00FD3FD6" w:rsidRDefault="00000000">
      <w:pPr>
        <w:numPr>
          <w:ilvl w:val="1"/>
          <w:numId w:val="13"/>
        </w:numPr>
      </w:pPr>
      <w:r>
        <w:lastRenderedPageBreak/>
        <w:t xml:space="preserve">lateral velocity at front axle 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 xml:space="preserve"> (the yaw component at the front axle adds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>).</w:t>
      </w:r>
    </w:p>
    <w:p w14:paraId="74DA0C9C" w14:textId="77777777" w:rsidR="00FD3FD6" w:rsidRDefault="00000000">
      <w:pPr>
        <w:numPr>
          <w:ilvl w:val="1"/>
          <w:numId w:val="13"/>
        </w:numPr>
      </w:pPr>
      <w:r>
        <w:t xml:space="preserve">dividing by forward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gives the effective angle contribution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</m:oMath>
      <w:r>
        <w:t>.</w:t>
      </w:r>
    </w:p>
    <w:p w14:paraId="6C22AC9D" w14:textId="77777777" w:rsidR="00FD3FD6" w:rsidRDefault="00000000">
      <w:pPr>
        <w:numPr>
          <w:ilvl w:val="1"/>
          <w:numId w:val="13"/>
        </w:numPr>
      </w:pPr>
      <w:r>
        <w:t xml:space="preserve">subtract the steering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(wheel steering reduces slip) to get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</w:t>
      </w:r>
    </w:p>
    <w:p w14:paraId="0944EB44" w14:textId="77777777" w:rsidR="00FD3FD6" w:rsidRDefault="00000000">
      <w:pPr>
        <w:numPr>
          <w:ilvl w:val="0"/>
          <w:numId w:val="12"/>
        </w:numPr>
      </w:pPr>
      <w:r>
        <w:t xml:space="preserve">Doing the same at the rear (no steering)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p w14:paraId="3402364B" w14:textId="2618BBD5" w:rsidR="00FD3FD6" w:rsidRDefault="00000000">
      <w:pPr>
        <w:numPr>
          <w:ilvl w:val="0"/>
          <w:numId w:val="12"/>
        </w:numPr>
      </w:pPr>
      <w:r>
        <w:t>we get</w:t>
      </w:r>
    </w:p>
    <w:p w14:paraId="45371CCC" w14:textId="57AE830E" w:rsidR="00FD3FD6" w:rsidRPr="002C1C29" w:rsidRDefault="00000000" w:rsidP="002C1C29">
      <w:pPr>
        <w:pStyle w:val="Caption"/>
        <w:ind w:firstLine="2970"/>
        <w:rPr>
          <w:i w:val="0"/>
          <w:iCs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=β+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γ-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,  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=β-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γ.</m:t>
            </m:r>
          </m:e>
        </m:borderBox>
      </m:oMath>
      <w:r w:rsidR="002C1C29">
        <w:rPr>
          <w:rFonts w:eastAsiaTheme="minorEastAsia"/>
          <w:i w:val="0"/>
        </w:rPr>
        <w:t xml:space="preserve">  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6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2BA8124C" w14:textId="327EA82B" w:rsidR="00FD3FD6" w:rsidRPr="00BA0F31" w:rsidRDefault="00BA0F31">
      <w:pPr>
        <w:pStyle w:val="Heading1"/>
        <w:rPr>
          <w:sz w:val="32"/>
          <w:szCs w:val="32"/>
        </w:rPr>
      </w:pPr>
      <w:bookmarkStart w:id="9" w:name="_Toc216622000"/>
      <w:r>
        <w:rPr>
          <w:sz w:val="32"/>
          <w:szCs w:val="32"/>
        </w:rPr>
        <w:t xml:space="preserve">7) </w:t>
      </w:r>
      <w:r w:rsidRPr="00BA0F31">
        <w:rPr>
          <w:sz w:val="32"/>
          <w:szCs w:val="32"/>
        </w:rPr>
        <w:t>Steering actuator dynamics — derive equation (7)</w:t>
      </w:r>
      <w:bookmarkEnd w:id="9"/>
    </w:p>
    <w:p w14:paraId="69D2BF5B" w14:textId="77777777" w:rsidR="00FD3FD6" w:rsidRDefault="00000000">
      <w:pPr>
        <w:pStyle w:val="FirstParagraph"/>
      </w:pPr>
      <w:r>
        <w:rPr>
          <w:b/>
          <w:bCs/>
        </w:rPr>
        <w:t>Starting point / physical idea</w:t>
      </w:r>
    </w:p>
    <w:p w14:paraId="76B422F2" w14:textId="47D50326" w:rsidR="00FD3FD6" w:rsidRDefault="00000000" w:rsidP="008101FB">
      <w:pPr>
        <w:numPr>
          <w:ilvl w:val="0"/>
          <w:numId w:val="15"/>
        </w:numPr>
      </w:pPr>
      <w:r>
        <w:t xml:space="preserve">The steering assembly (steer-by-wire) has a rotational inertia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, viscous damping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, a motor that produces torque proportional to motor current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, and it is loaded by the lateral tire force at the front wheel which produces a moment around the steering axis because the lateral force acts at a point offset from the steering axis. </w:t>
      </w:r>
      <w:r w:rsidR="008101FB">
        <w:br/>
      </w:r>
      <w:r w:rsidR="008101FB">
        <w:rPr>
          <w:b/>
          <w:bCs/>
        </w:rPr>
        <w:br/>
      </w:r>
      <w:r>
        <w:rPr>
          <w:b/>
          <w:bCs/>
        </w:rPr>
        <w:t>Torque balance around the steering axis (scalar)</w:t>
      </w:r>
    </w:p>
    <w:p w14:paraId="77AD8CBB" w14:textId="77777777" w:rsidR="00FD3FD6" w:rsidRDefault="00000000">
      <w:pPr>
        <w:pStyle w:val="BodyText"/>
      </w:pPr>
      <w:r>
        <w:t>Write rotational dynamics for the steering subsystem:</w:t>
      </w:r>
    </w:p>
    <w:p w14:paraId="57FCD4A6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motor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tire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dist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976C1BE" w14:textId="2E73E40C" w:rsidR="00FD3FD6" w:rsidRDefault="0024441B">
      <w:pPr>
        <w:pStyle w:val="FirstParagraph"/>
      </w:pPr>
      <w:r>
        <w:t>were</w:t>
      </w:r>
    </w:p>
    <w:p w14:paraId="7BF35CE7" w14:textId="77777777" w:rsidR="00FD3FD6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motor</m:t>
            </m:r>
          </m:sub>
        </m:sSub>
      </m:oMath>
      <w:r>
        <w:t xml:space="preserve"> is motor torque applied to steering,</w:t>
      </w:r>
    </w:p>
    <w:p w14:paraId="424003AD" w14:textId="77777777" w:rsidR="00FD3FD6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tire</m:t>
            </m:r>
          </m:sub>
        </m:sSub>
      </m:oMath>
      <w:r>
        <w:t xml:space="preserve"> is torque produced by the lateral tire force about the steering axis,</w:t>
      </w:r>
    </w:p>
    <w:p w14:paraId="2CD9E422" w14:textId="77777777" w:rsidR="00FD3FD6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dist</m:t>
            </m:r>
          </m:sub>
        </m:sSub>
      </m:oMath>
      <w:r>
        <w:t xml:space="preserve"> lumps modeling errors (paper calls this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).</w:t>
      </w:r>
    </w:p>
    <w:p w14:paraId="3E11AF7D" w14:textId="77777777" w:rsidR="00FD3FD6" w:rsidRDefault="00000000">
      <w:pPr>
        <w:pStyle w:val="FirstParagraph"/>
      </w:pPr>
      <w:r>
        <w:rPr>
          <w:b/>
          <w:bCs/>
        </w:rPr>
        <w:t>Motor torque model</w:t>
      </w:r>
    </w:p>
    <w:p w14:paraId="47861EA9" w14:textId="3B819B5F" w:rsidR="00FD3FD6" w:rsidRDefault="00000000">
      <w:pPr>
        <w:pStyle w:val="BodyText"/>
      </w:pPr>
      <w:r>
        <w:t xml:space="preserve">The motor torque delivered to the steering column is </w:t>
      </w:r>
    </w:p>
    <w:p w14:paraId="7F530179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motor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6C751F" w14:textId="051C6E3E" w:rsidR="00FD3FD6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is motor efficiency,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is steering ratio,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is motor constant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motor current.</w:t>
      </w:r>
      <w:r>
        <w:rPr>
          <w:noProof/>
        </w:rPr>
        <w:drawing>
          <wp:inline distT="0" distB="0" distL="0" distR="0" wp14:anchorId="727B671A" wp14:editId="032F4ACF">
            <wp:extent cx="190500" cy="1905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385B">
        <w:br/>
      </w:r>
      <w:r w:rsidR="009C385B">
        <w:br/>
      </w:r>
    </w:p>
    <w:p w14:paraId="56A41B96" w14:textId="77777777" w:rsidR="00FD3FD6" w:rsidRDefault="00000000">
      <w:pPr>
        <w:pStyle w:val="BodyText"/>
      </w:pPr>
      <w:r>
        <w:rPr>
          <w:b/>
          <w:bCs/>
        </w:rPr>
        <w:lastRenderedPageBreak/>
        <w:t>Tire-generated moment</w:t>
      </w:r>
    </w:p>
    <w:p w14:paraId="70C32E1E" w14:textId="77777777" w:rsidR="00FD3FD6" w:rsidRDefault="00000000">
      <w:pPr>
        <w:numPr>
          <w:ilvl w:val="0"/>
          <w:numId w:val="17"/>
        </w:numPr>
      </w:pPr>
      <w:r>
        <w:t xml:space="preserve">The lateral force at the front wheel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(eq. (5)). </w:t>
      </w:r>
      <w:r>
        <w:rPr>
          <w:noProof/>
        </w:rPr>
        <w:drawing>
          <wp:inline distT="0" distB="0" distL="0" distR="0" wp14:anchorId="48558C24" wp14:editId="14EE099D">
            <wp:extent cx="190500" cy="1905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79C04" w14:textId="76C7AD0F" w:rsidR="00FD3FD6" w:rsidRDefault="00000000">
      <w:pPr>
        <w:numPr>
          <w:ilvl w:val="0"/>
          <w:numId w:val="17"/>
        </w:numPr>
      </w:pPr>
      <w:r>
        <w:t xml:space="preserve">That lateral force acts at an effective lever arm equal to the sum of the aerodynamic offset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and the mechanical offset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, so the moment about the steering axis due to the lateral force is</w:t>
      </w:r>
    </w:p>
    <w:p w14:paraId="73993132" w14:textId="77777777" w:rsidR="00FD3FD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tire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015328" w14:textId="77777777" w:rsidR="00FD3FD6" w:rsidRDefault="00000000">
      <w:pPr>
        <w:pStyle w:val="FirstParagraph"/>
      </w:pPr>
      <w:r>
        <w:t xml:space="preserve">(Sign: chosen so that a positive lateral force producing a restoring moment appears with a minus sign in the steering dynamics as in the paper; the paper’s final sign convention produces the form in (7).) </w:t>
      </w:r>
      <w:r>
        <w:rPr>
          <w:noProof/>
        </w:rPr>
        <w:drawing>
          <wp:inline distT="0" distB="0" distL="0" distR="0" wp14:anchorId="0AF38FEC" wp14:editId="3CE519F1">
            <wp:extent cx="190500" cy="190500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D042D" w14:textId="77777777" w:rsidR="00FD3FD6" w:rsidRDefault="00000000">
      <w:pPr>
        <w:pStyle w:val="BodyText"/>
      </w:pPr>
      <w:r>
        <w:rPr>
          <w:b/>
          <w:bCs/>
        </w:rPr>
        <w:t>Now substitute the linear tire model and slip-angle</w:t>
      </w:r>
    </w:p>
    <w:p w14:paraId="57D6236A" w14:textId="4FFF7BF8" w:rsidR="00FD3FD6" w:rsidRDefault="00000000">
      <w:pPr>
        <w:pStyle w:val="BodyText"/>
      </w:pPr>
      <w:r>
        <w:t xml:space="preserve">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(eqs. (5)</w:t>
      </w:r>
      <w:r w:rsidR="009C385B">
        <w:t xml:space="preserve"> – (</w:t>
      </w:r>
      <w:r>
        <w:t>6)). Substitute:</w:t>
      </w:r>
    </w:p>
    <w:p w14:paraId="4D197718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tire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 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FAA889" w14:textId="77777777" w:rsidR="00FD3FD6" w:rsidRDefault="00000000">
      <w:pPr>
        <w:pStyle w:val="FirstParagraph"/>
      </w:pPr>
      <w:r>
        <w:rPr>
          <w:b/>
          <w:bCs/>
        </w:rPr>
        <w:t xml:space="preserve">Collect terms and divide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7F208148" w14:textId="77777777" w:rsidR="00FD3FD6" w:rsidRDefault="00000000">
      <w:pPr>
        <w:pStyle w:val="BodyText"/>
      </w:pPr>
      <w:r>
        <w:t xml:space="preserve">Plug motor &amp; tire moments into the torque balance and divide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:</w:t>
      </w:r>
    </w:p>
    <w:p w14:paraId="1D0CAE7B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 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8E59F6" w14:textId="77777777" w:rsidR="00FD3FD6" w:rsidRDefault="00000000">
      <w:pPr>
        <w:pStyle w:val="FirstParagraph"/>
      </w:pPr>
      <w:r>
        <w:t xml:space="preserve">Rearrange to isolate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:</w:t>
      </w:r>
    </w:p>
    <w:p w14:paraId="121DEB7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DEF772" w14:textId="56799B3E" w:rsidR="00FD3FD6" w:rsidRDefault="00000000">
      <w:pPr>
        <w:pStyle w:val="FirstParagraph"/>
      </w:pPr>
      <w:r>
        <w:t>This matches th</w:t>
      </w:r>
      <w:r w:rsidR="008101FB">
        <w:t>e</w:t>
      </w:r>
      <w:r>
        <w:t xml:space="preserve"> eq. (7) (they 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as the lumped modeling error; the paper writes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directly on the right — we can keep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</m:oMath>
      <w:r>
        <w:t xml:space="preserve"> or absorb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into the definition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; the paper denotes it simply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). </w:t>
      </w:r>
      <w:r>
        <w:rPr>
          <w:noProof/>
        </w:rPr>
        <w:drawing>
          <wp:inline distT="0" distB="0" distL="0" distR="0" wp14:anchorId="3C20F7C9" wp14:editId="57CEAD90">
            <wp:extent cx="190500" cy="19050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6F808" w14:textId="702E0B65" w:rsidR="00FD3FD6" w:rsidRDefault="00000000">
      <w:pPr>
        <w:pStyle w:val="BodyText"/>
      </w:pPr>
      <w:r>
        <w:rPr>
          <w:b/>
          <w:bCs/>
        </w:rPr>
        <w:t>Boxed final form (eq. (7))</w:t>
      </w:r>
    </w:p>
    <w:p w14:paraId="4A55F4B7" w14:textId="472D0FA5" w:rsidR="00FD3FD6" w:rsidRPr="002C1C29" w:rsidRDefault="00000000" w:rsidP="002C1C29">
      <w:pPr>
        <w:pStyle w:val="Caption"/>
        <w:ind w:firstLine="540"/>
        <w:rPr>
          <w:i w:val="0"/>
          <w:iCs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 β-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 γ+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.</m:t>
            </m:r>
          </m:e>
        </m:borderBox>
      </m:oMath>
      <w:r w:rsidR="002C1C29">
        <w:rPr>
          <w:rFonts w:eastAsiaTheme="minorEastAsia"/>
          <w:i w:val="0"/>
        </w:rPr>
        <w:t xml:space="preserve">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7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633ED906" w14:textId="77777777" w:rsidR="005F3ACA" w:rsidRDefault="005F3ACA">
      <w:pPr>
        <w:pStyle w:val="Heading1"/>
        <w:rPr>
          <w:rFonts w:ascii="Aptos Display" w:eastAsia="Times New Roman" w:hAnsi="Aptos Display" w:cs="Times New Roman"/>
          <w:b/>
          <w:bCs/>
          <w:lang w:val="en-US"/>
        </w:rPr>
      </w:pPr>
      <w:bookmarkStart w:id="10" w:name="_Toc216622001"/>
      <w:r w:rsidRPr="005F3ACA">
        <w:rPr>
          <w:rFonts w:ascii="Aptos Display" w:eastAsia="Times New Roman" w:hAnsi="Aptos Display" w:cs="Times New Roman"/>
          <w:b/>
          <w:bCs/>
          <w:lang w:val="en-US"/>
        </w:rPr>
        <w:lastRenderedPageBreak/>
        <w:t>2.2. Polytopic Model Establishment for System Uncertainty</w:t>
      </w:r>
      <w:bookmarkEnd w:id="10"/>
    </w:p>
    <w:p w14:paraId="4015E41B" w14:textId="48E3B90C" w:rsidR="00FD3FD6" w:rsidRPr="00DC55DC" w:rsidRDefault="00DC55DC">
      <w:pPr>
        <w:pStyle w:val="Heading1"/>
        <w:rPr>
          <w:sz w:val="32"/>
          <w:szCs w:val="32"/>
        </w:rPr>
      </w:pPr>
      <w:bookmarkStart w:id="11" w:name="_Toc216622002"/>
      <w:r>
        <w:rPr>
          <w:sz w:val="32"/>
          <w:szCs w:val="32"/>
        </w:rPr>
        <w:t xml:space="preserve">8) </w:t>
      </w:r>
      <w:r w:rsidRPr="00DC55DC">
        <w:rPr>
          <w:sz w:val="32"/>
          <w:szCs w:val="32"/>
        </w:rPr>
        <w:t>Parameter uncertainty parameterization — equation (8)</w:t>
      </w:r>
      <w:bookmarkEnd w:id="11"/>
    </w:p>
    <w:p w14:paraId="22DCB6CD" w14:textId="77777777" w:rsidR="00FD3FD6" w:rsidRDefault="00000000">
      <w:pPr>
        <w:pStyle w:val="FirstParagraph"/>
      </w:pPr>
      <w:r>
        <w:t xml:space="preserve">The paper models several uncertain scalar parameters as </w:t>
      </w:r>
      <w:r>
        <w:rPr>
          <w:b/>
          <w:bCs/>
        </w:rPr>
        <w:t>nominal + bounded time-varying perturbation</w:t>
      </w:r>
      <w:r>
        <w:t xml:space="preserve"> (multiplicative form converted to additive on those scalars). The parameters and their decompositions (paper eq. (8)):</w:t>
      </w:r>
    </w:p>
    <w:p w14:paraId="085DABE5" w14:textId="246287A1" w:rsidR="00FD3FD6" w:rsidRPr="002C1C29" w:rsidRDefault="00000000" w:rsidP="002C1C29">
      <w:pPr>
        <w:pStyle w:val="Caption"/>
        <w:ind w:firstLine="3060"/>
        <w:rPr>
          <w:i w:val="0"/>
          <w:iCs/>
        </w:rPr>
      </w:pP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e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+Δμ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e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fn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e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rn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Δm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mr>
        </m:m>
      </m:oMath>
      <w:r w:rsidR="002C1C29">
        <w:rPr>
          <w:rFonts w:eastAsiaTheme="minorEastAsia"/>
          <w:i w:val="0"/>
        </w:rPr>
        <w:t xml:space="preserve">          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8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0C98265E" w14:textId="77777777" w:rsidR="00FD3FD6" w:rsidRDefault="00000000">
      <w:pPr>
        <w:pStyle w:val="FirstParagraph"/>
      </w:pPr>
      <w:r>
        <w:t xml:space="preserve">with each scalar uncertainty multiplier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satisfying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noProof/>
        </w:rPr>
        <w:drawing>
          <wp:inline distT="0" distB="0" distL="0" distR="0" wp14:anchorId="572BFE4F" wp14:editId="4DC8138A">
            <wp:extent cx="190500" cy="1905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9B134" w14:textId="77777777" w:rsidR="00FD3FD6" w:rsidRDefault="00000000">
      <w:pPr>
        <w:pStyle w:val="BodyText"/>
      </w:pPr>
      <w:r>
        <w:rPr>
          <w:b/>
          <w:bCs/>
        </w:rPr>
        <w:t>Nominal and half-range definitions</w:t>
      </w:r>
    </w:p>
    <w:p w14:paraId="51AFCD3D" w14:textId="627D56A9" w:rsidR="00FD3FD6" w:rsidRDefault="009C385B">
      <w:pPr>
        <w:pStyle w:val="BodyText"/>
      </w:pPr>
      <w:r>
        <w:t>D</w:t>
      </w:r>
      <w:r w:rsidR="00000000">
        <w:t>efin</w:t>
      </w:r>
      <w:r>
        <w:t>ing</w:t>
      </w:r>
      <w:r w:rsidR="00000000">
        <w:t xml:space="preserve"> the nominal value as the midpoint (or an equivalent harmonic form for reciprocals) and the uncertainty half-range as half the difference between max and min. Specifically (paper definitions):</w:t>
      </w:r>
    </w:p>
    <w:p w14:paraId="60618396" w14:textId="77777777" w:rsidR="00FD3FD6" w:rsidRDefault="00000000">
      <w:pPr>
        <w:numPr>
          <w:ilvl w:val="0"/>
          <w:numId w:val="18"/>
        </w:numPr>
      </w:pPr>
      <w:r>
        <w:t xml:space="preserve">For </w:t>
      </w:r>
      <m:oMath>
        <m:r>
          <w:rPr>
            <w:rFonts w:ascii="Cambria Math" w:hAnsi="Cambria Math"/>
          </w:rPr>
          <m:t>μ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</w:t>
      </w:r>
    </w:p>
    <w:p w14:paraId="18020269" w14:textId="77777777" w:rsidR="00FD3FD6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 Δμ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</w:p>
    <w:p w14:paraId="202345B8" w14:textId="5EAE1933" w:rsidR="00FD3FD6" w:rsidRDefault="00000000">
      <w:pPr>
        <w:numPr>
          <w:ilvl w:val="0"/>
          <w:numId w:val="1"/>
        </w:numPr>
      </w:pPr>
      <w:r>
        <w:t xml:space="preserve">and </w:t>
      </w:r>
      <w:r w:rsidR="0024441B">
        <w:t>likewise,</w:t>
      </w:r>
      <w:r>
        <w:t xml:space="preserve">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>
        <w:rPr>
          <w:noProof/>
        </w:rPr>
        <w:drawing>
          <wp:inline distT="0" distB="0" distL="0" distR="0" wp14:anchorId="0FA262C3" wp14:editId="63B38D35">
            <wp:extent cx="190500" cy="1905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0BAB7" w14:textId="77777777" w:rsidR="00FD3FD6" w:rsidRDefault="00000000">
      <w:pPr>
        <w:numPr>
          <w:ilvl w:val="0"/>
          <w:numId w:val="18"/>
        </w:numPr>
      </w:pPr>
      <w:r>
        <w:t xml:space="preserve">For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the paper uses expressions involving harmonic means (since the uncertainty is presented for reciprocals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). The paper gives</w:t>
      </w:r>
    </w:p>
    <w:p w14:paraId="0637BFBF" w14:textId="77777777" w:rsidR="00FD3FD6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  Δm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23C3BDE2" w14:textId="77777777" w:rsidR="00FD3FD6" w:rsidRDefault="00000000">
      <w:pPr>
        <w:pStyle w:val="FirstParagraph"/>
      </w:pPr>
      <w:r>
        <w:t xml:space="preserve">(These forms are taken exactly from the paper — they parameterize the reciprocals so that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Δm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holds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.) </w:t>
      </w:r>
      <w:r>
        <w:rPr>
          <w:noProof/>
        </w:rPr>
        <w:drawing>
          <wp:inline distT="0" distB="0" distL="0" distR="0" wp14:anchorId="7A3D1732" wp14:editId="14AFDD6A">
            <wp:extent cx="190500" cy="19050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3C2B3" w14:textId="77777777" w:rsidR="00FD3FD6" w:rsidRDefault="00000000">
      <w:pPr>
        <w:pStyle w:val="BodyText"/>
      </w:pPr>
      <w:r>
        <w:rPr>
          <w:b/>
          <w:bCs/>
        </w:rPr>
        <w:t>Interpretation</w:t>
      </w:r>
    </w:p>
    <w:p w14:paraId="1120F69E" w14:textId="23AD559E" w:rsidR="00FD3FD6" w:rsidRDefault="00000000">
      <w:pPr>
        <w:numPr>
          <w:ilvl w:val="0"/>
          <w:numId w:val="19"/>
        </w:numPr>
      </w:pPr>
      <w:r>
        <w:t xml:space="preserve">This decomposition isolates the uncertain scalars into </w:t>
      </w:r>
      <w:r>
        <w:rPr>
          <w:b/>
          <w:bCs/>
        </w:rPr>
        <w:t>bounded, time-varying multipliers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with known magnitude bound (≤1), which is convenient to express the uncertain part of the system matrices as a factorized matrix</w:t>
      </w:r>
      <w:r w:rsidR="009C385B">
        <w:t>.</w:t>
      </w:r>
      <w:r>
        <w:rPr>
          <w:noProof/>
        </w:rPr>
        <w:drawing>
          <wp:inline distT="0" distB="0" distL="0" distR="0" wp14:anchorId="39CDF5EA" wp14:editId="2D5FD3A5">
            <wp:extent cx="190500" cy="1905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C8BC4" w14:textId="464736F6" w:rsidR="00FD3FD6" w:rsidRPr="00DC55DC" w:rsidRDefault="00DC55DC">
      <w:pPr>
        <w:pStyle w:val="Heading1"/>
        <w:rPr>
          <w:sz w:val="32"/>
          <w:szCs w:val="32"/>
        </w:rPr>
      </w:pPr>
      <w:bookmarkStart w:id="12" w:name="_Toc216622003"/>
      <w:r>
        <w:rPr>
          <w:sz w:val="32"/>
          <w:szCs w:val="32"/>
        </w:rPr>
        <w:lastRenderedPageBreak/>
        <w:t xml:space="preserve">9) </w:t>
      </w:r>
      <w:r w:rsidRPr="00DC55DC">
        <w:rPr>
          <w:sz w:val="32"/>
          <w:szCs w:val="32"/>
        </w:rPr>
        <w:t>Scheduling parameters (eq. (9)) — longitudinal velocity treated as time-varying</w:t>
      </w:r>
      <w:bookmarkEnd w:id="12"/>
    </w:p>
    <w:p w14:paraId="62CABCE9" w14:textId="293A26DD" w:rsidR="00FD3FD6" w:rsidRDefault="009C385B">
      <w:pPr>
        <w:pStyle w:val="FirstParagraph"/>
      </w:pPr>
      <w:r>
        <w:t>It</w:t>
      </w:r>
      <w:r w:rsidR="00000000">
        <w:t xml:space="preserve"> treats longitudinal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00000">
        <w:t xml:space="preserve"> as a time-varying scheduling variable and selects three scheduling functions:</w:t>
      </w:r>
    </w:p>
    <w:p w14:paraId="16BE2744" w14:textId="16DABCFE" w:rsidR="00FD3FD6" w:rsidRPr="002C1C29" w:rsidRDefault="00000000" w:rsidP="002C1C29">
      <w:pPr>
        <w:pStyle w:val="Caption"/>
        <w:ind w:firstLine="2700"/>
        <w:rPr>
          <w:i w:val="0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.</m:t>
        </m:r>
      </m:oMath>
      <w:r w:rsidR="002C1C29">
        <w:rPr>
          <w:rFonts w:eastAsiaTheme="minorEastAsia"/>
          <w:i w:val="0"/>
        </w:rPr>
        <w:t xml:space="preserve">   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9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17F50F68" w14:textId="77777777" w:rsidR="00FD3FD6" w:rsidRDefault="00000000">
      <w:pPr>
        <w:pStyle w:val="FirstParagraph"/>
      </w:pPr>
      <w:r>
        <w:t xml:space="preserve">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ranges over a known interval (lower/upper bounds determined from expected speed range). The paper writes:</w:t>
      </w:r>
    </w:p>
    <w:p w14:paraId="2F5CC8FF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97ABAA" w14:textId="77777777" w:rsidR="00FD3FD6" w:rsidRDefault="00000000">
      <w:pPr>
        <w:pStyle w:val="FirstParagraph"/>
      </w:pPr>
      <w:r>
        <w:t xml:space="preserve">This choice is convenient because many coefficients in the linearized matrices involve factors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; representing them as independent scheduling parameters lets the model be expressed as an LPV (linear parameter varying) system and then embedded into a polytopic (convex hull) model over the vertex combinations of the three parameters. </w:t>
      </w:r>
      <w:r>
        <w:rPr>
          <w:noProof/>
        </w:rPr>
        <w:drawing>
          <wp:inline distT="0" distB="0" distL="0" distR="0" wp14:anchorId="58535491" wp14:editId="0FE02D59">
            <wp:extent cx="190500" cy="19050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23BB5C" w14:textId="456AF316" w:rsidR="00FD3FD6" w:rsidRDefault="00FD3FD6"/>
    <w:p w14:paraId="5AD79375" w14:textId="2C98C693" w:rsidR="00FD3FD6" w:rsidRPr="00DC55DC" w:rsidRDefault="00DC55DC">
      <w:pPr>
        <w:pStyle w:val="Heading1"/>
        <w:rPr>
          <w:sz w:val="32"/>
          <w:szCs w:val="32"/>
        </w:rPr>
      </w:pPr>
      <w:bookmarkStart w:id="13" w:name="_Toc216622004"/>
      <w:r w:rsidRPr="00DC55DC">
        <w:rPr>
          <w:sz w:val="32"/>
          <w:szCs w:val="32"/>
        </w:rPr>
        <w:t>10) State-space LPV / polytopic model — equation (10) and matrices</w:t>
      </w:r>
      <w:bookmarkEnd w:id="13"/>
    </w:p>
    <w:p w14:paraId="1B40E3F2" w14:textId="77777777" w:rsidR="00FD3FD6" w:rsidRDefault="00000000">
      <w:pPr>
        <w:pStyle w:val="FirstParagraph"/>
      </w:pPr>
      <w:r>
        <w:rPr>
          <w:b/>
          <w:bCs/>
        </w:rPr>
        <w:t>State / input / disturbance definitions</w:t>
      </w:r>
    </w:p>
    <w:p w14:paraId="237578BB" w14:textId="1D8BEFC6" w:rsidR="00FD3FD6" w:rsidRDefault="009C385B">
      <w:pPr>
        <w:pStyle w:val="BodyText"/>
      </w:pPr>
      <w:r>
        <w:t>C</w:t>
      </w:r>
      <w:r w:rsidR="00000000">
        <w:t>ollect</w:t>
      </w:r>
      <w:r>
        <w:t>ing</w:t>
      </w:r>
      <w:r w:rsidR="00000000">
        <w:t xml:space="preserve"> the plant states and inputs as</w:t>
      </w:r>
    </w:p>
    <w:p w14:paraId="6CA57227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19224E" w14:textId="77777777" w:rsidR="00FD3FD6" w:rsidRDefault="00000000">
      <w:pPr>
        <w:pStyle w:val="FirstParagraph"/>
      </w:pPr>
      <w:r>
        <w:t>Using the linearized dynamic relations (including the steering dynamics derived above and the earlier lateral/yaw dynamics), the system can be written in LPV form:</w:t>
      </w:r>
    </w:p>
    <w:p w14:paraId="3945BF9C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D4A321" w14:textId="77777777" w:rsidR="00FD3FD6" w:rsidRDefault="00000000">
      <w:pPr>
        <w:pStyle w:val="FirstParagraph"/>
      </w:pPr>
      <w:r>
        <w:t>and split into nominal + uncertain parts:</w:t>
      </w:r>
    </w:p>
    <w:p w14:paraId="4F831290" w14:textId="0403CA56" w:rsidR="00FD3FD6" w:rsidRPr="002C1C29" w:rsidRDefault="00000000" w:rsidP="002C1C29">
      <w:pPr>
        <w:pStyle w:val="Caption"/>
        <w:ind w:firstLine="2070"/>
        <w:rPr>
          <w:i w:val="0"/>
          <w:iCs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d>
                <m:r>
                  <w:rPr>
                    <w:rFonts w:ascii="Cambria Math" w:hAnsi="Cambria Math"/>
                  </w:rPr>
                  <m:t>+ΔA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d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+ΔB</m:t>
                </m:r>
              </m:e>
            </m:d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.</m:t>
            </m:r>
          </m:e>
        </m:borderBox>
      </m:oMath>
      <w:r w:rsidR="002C1C29">
        <w:rPr>
          <w:rFonts w:eastAsiaTheme="minorEastAsia"/>
          <w:i w:val="0"/>
        </w:rPr>
        <w:t xml:space="preserve">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10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726BF587" w14:textId="77777777" w:rsidR="00FD3FD6" w:rsidRDefault="00000000">
      <w:pPr>
        <w:pStyle w:val="FirstParagraph"/>
      </w:pPr>
      <w:r>
        <w:t xml:space="preserve">This is equation (10) in the paper. </w:t>
      </w:r>
      <w:r>
        <w:rPr>
          <w:noProof/>
        </w:rPr>
        <w:drawing>
          <wp:inline distT="0" distB="0" distL="0" distR="0" wp14:anchorId="5DD43E1E" wp14:editId="325FEE8C">
            <wp:extent cx="190500" cy="1905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7B466" w14:textId="77777777" w:rsidR="00FD3FD6" w:rsidRDefault="00000000">
      <w:pPr>
        <w:pStyle w:val="BodyText"/>
      </w:pPr>
      <w:r>
        <w:rPr>
          <w:b/>
          <w:bCs/>
        </w:rPr>
        <w:t xml:space="preserve">How the physical terms map into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14:paraId="54E07522" w14:textId="77777777" w:rsidR="00FD3FD6" w:rsidRDefault="00000000">
      <w:pPr>
        <w:numPr>
          <w:ilvl w:val="0"/>
          <w:numId w:val="20"/>
        </w:numPr>
      </w:pPr>
      <w:r>
        <w:t>Rows 1–2: the kinematic error dynamics (eq. (1)):</w:t>
      </w:r>
    </w:p>
    <w:p w14:paraId="41FA8F84" w14:textId="77777777" w:rsidR="00FD3FD6" w:rsidRDefault="00000000">
      <w:pPr>
        <w:numPr>
          <w:ilvl w:val="1"/>
          <w:numId w:val="21"/>
        </w:numPr>
      </w:pPr>
      <w:r>
        <w:t xml:space="preserve">row 1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→ entries in row 1: columns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equal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).</w:t>
      </w:r>
    </w:p>
    <w:p w14:paraId="44607F96" w14:textId="77777777" w:rsidR="00FD3FD6" w:rsidRDefault="00000000">
      <w:pPr>
        <w:numPr>
          <w:ilvl w:val="1"/>
          <w:numId w:val="21"/>
        </w:numPr>
      </w:pPr>
      <w:r>
        <w:lastRenderedPageBreak/>
        <w:t xml:space="preserve">row 2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→ entry in row 2 column for </w:t>
      </w:r>
      <m:oMath>
        <m:r>
          <w:rPr>
            <w:rFonts w:ascii="Cambria Math" w:hAnsi="Cambria Math"/>
          </w:rPr>
          <m:t>γ</m:t>
        </m:r>
      </m:oMath>
      <w:r>
        <w:t xml:space="preserve"> is 1. </w:t>
      </w:r>
      <w:r>
        <w:rPr>
          <w:noProof/>
        </w:rPr>
        <w:drawing>
          <wp:inline distT="0" distB="0" distL="0" distR="0" wp14:anchorId="254F4F0C" wp14:editId="6E983F32">
            <wp:extent cx="190500" cy="19050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213033" w14:textId="77777777" w:rsidR="00FD3FD6" w:rsidRDefault="00000000">
      <w:pPr>
        <w:numPr>
          <w:ilvl w:val="0"/>
          <w:numId w:val="20"/>
        </w:numPr>
      </w:pPr>
      <w:r>
        <w:t xml:space="preserve">Rows 3–4: lateral/yaw dynamics (substitute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slip angles). After substitution and arranging, you get coefficients proportional to combinations of </w:t>
      </w:r>
      <m:oMath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and factors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which are represented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(see the explicit matrix in the paper). For example (paper notation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</m:oMath>
      <w:r>
        <w:t xml:space="preserve"> for nominal values):</w:t>
      </w:r>
    </w:p>
    <w:p w14:paraId="2243122F" w14:textId="77777777" w:rsidR="00FD3FD6" w:rsidRDefault="00000000">
      <w:pPr>
        <w:numPr>
          <w:ilvl w:val="1"/>
          <w:numId w:val="22"/>
        </w:numPr>
      </w:pPr>
      <w:r>
        <w:t xml:space="preserve">The </w:t>
      </w:r>
      <m:oMath>
        <m:r>
          <w:rPr>
            <w:rFonts w:ascii="Cambria Math" w:hAnsi="Cambria Math"/>
          </w:rPr>
          <m:t>β</m:t>
        </m:r>
      </m:oMath>
      <w:r>
        <w:t xml:space="preserve">-coefficient in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021D6002" w14:textId="77777777" w:rsidR="00FD3FD6" w:rsidRDefault="00000000">
      <w:pPr>
        <w:numPr>
          <w:ilvl w:val="1"/>
          <w:numId w:val="22"/>
        </w:numPr>
      </w:pPr>
      <w:r>
        <w:t xml:space="preserve">The </w:t>
      </w:r>
      <m:oMath>
        <m:r>
          <w:rPr>
            <w:rFonts w:ascii="Cambria Math" w:hAnsi="Cambria Math"/>
          </w:rPr>
          <m:t>γ</m:t>
        </m:r>
      </m:oMath>
      <w:r>
        <w:t xml:space="preserve">-coefficient contains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factor (from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).</w:t>
      </w:r>
    </w:p>
    <w:p w14:paraId="3BF8D26B" w14:textId="77777777" w:rsidR="00FD3FD6" w:rsidRDefault="00000000">
      <w:pPr>
        <w:numPr>
          <w:ilvl w:val="1"/>
          <w:numId w:val="22"/>
        </w:numPr>
      </w:pPr>
      <w:r>
        <w:t xml:space="preserve">The input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appears in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 scaled by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zn</m:t>
            </m:r>
          </m:sub>
        </m:sSub>
      </m:oMath>
      <w:r>
        <w:t>.</w:t>
      </w:r>
      <w:r>
        <w:br/>
        <w:t xml:space="preserve">(See the explicit shown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block in the paper for every entry.) </w:t>
      </w:r>
      <w:r>
        <w:rPr>
          <w:noProof/>
        </w:rPr>
        <w:drawing>
          <wp:inline distT="0" distB="0" distL="0" distR="0" wp14:anchorId="61BD5813" wp14:editId="37E8B4EF">
            <wp:extent cx="190500" cy="190500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F2F4D3" w14:textId="77777777" w:rsidR="00FD3FD6" w:rsidRDefault="00000000">
      <w:pPr>
        <w:numPr>
          <w:ilvl w:val="0"/>
          <w:numId w:val="20"/>
        </w:numPr>
      </w:pPr>
      <w:r>
        <w:t>Row 5–6: steering dynamics:</w:t>
      </w:r>
    </w:p>
    <w:p w14:paraId="50A70F9A" w14:textId="77777777" w:rsidR="00FD3FD6" w:rsidRDefault="00000000">
      <w:pPr>
        <w:numPr>
          <w:ilvl w:val="1"/>
          <w:numId w:val="23"/>
        </w:numPr>
      </w:pPr>
      <w:r>
        <w:t xml:space="preserve">row 5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→ a standard integrator row (0 ... 0 0 1).</w:t>
      </w:r>
    </w:p>
    <w:p w14:paraId="340E75B1" w14:textId="77777777" w:rsidR="00FD3FD6" w:rsidRDefault="00000000">
      <w:pPr>
        <w:numPr>
          <w:ilvl w:val="1"/>
          <w:numId w:val="23"/>
        </w:numPr>
      </w:pPr>
      <w:r>
        <w:t xml:space="preserve">row 6 comes directly from the steering dynamics derived in (7) and produces entries in the matrix depending on </w:t>
      </w:r>
      <m:oMath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terms with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factor for the </w:t>
      </w:r>
      <m:oMath>
        <m:r>
          <w:rPr>
            <w:rFonts w:ascii="Cambria Math" w:hAnsi="Cambria Math"/>
          </w:rPr>
          <m:t>γ</m:t>
        </m:r>
      </m:oMath>
      <w:r>
        <w:t xml:space="preserve"> term, as well as the motor current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input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with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. </w:t>
      </w:r>
      <w:r>
        <w:rPr>
          <w:noProof/>
        </w:rPr>
        <w:drawing>
          <wp:inline distT="0" distB="0" distL="0" distR="0" wp14:anchorId="7571FB1B" wp14:editId="30BB232F">
            <wp:extent cx="190500" cy="190500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75730" w14:textId="77777777" w:rsidR="00FD3FD6" w:rsidRDefault="00000000">
      <w:pPr>
        <w:pStyle w:val="FirstParagraph"/>
      </w:pPr>
      <w:r>
        <w:rPr>
          <w:b/>
          <w:bCs/>
        </w:rPr>
        <w:t>Explicit nominal matrices (paper gives the numeric symbolic block)</w:t>
      </w:r>
    </w:p>
    <w:p w14:paraId="5FE89019" w14:textId="77777777" w:rsidR="00FD3FD6" w:rsidRDefault="00000000">
      <w:pPr>
        <w:pStyle w:val="BodyText"/>
      </w:pPr>
      <w:r>
        <w:t xml:space="preserve">The paper lists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explicitly (I reproduce the structure — full matrix is in the paper):</w:t>
      </w:r>
    </w:p>
    <w:p w14:paraId="77ECE9BE" w14:textId="3D92B4CD" w:rsidR="00FD3FD6" w:rsidRDefault="00000000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6D015FC" w14:textId="3D5E7DC8" w:rsidR="00FD3FD6" w:rsidRDefault="00000000">
      <w:pPr>
        <w:pStyle w:val="FirstParagraph"/>
      </w:pPr>
      <w:r>
        <w:lastRenderedPageBreak/>
        <w:t xml:space="preserve">Here the paper defines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</m:oMath>
      <w:r>
        <w:t xml:space="preserve">. </w:t>
      </w:r>
      <w:r>
        <w:rPr>
          <w:noProof/>
        </w:rPr>
        <w:drawing>
          <wp:inline distT="0" distB="0" distL="0" distR="0" wp14:anchorId="16419CF7" wp14:editId="6E2F6FDE">
            <wp:extent cx="190500" cy="190500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47A4F" w14:textId="77777777" w:rsidR="00FD3FD6" w:rsidRDefault="00000000">
      <w:pPr>
        <w:pStyle w:val="BodyText"/>
      </w:pPr>
      <w:r>
        <w:rPr>
          <w:b/>
          <w:bCs/>
        </w:rPr>
        <w:t>Uncertain parts and factorization</w:t>
      </w:r>
    </w:p>
    <w:p w14:paraId="45251652" w14:textId="77777777" w:rsidR="00FD3FD6" w:rsidRDefault="00000000">
      <w:pPr>
        <w:numPr>
          <w:ilvl w:val="0"/>
          <w:numId w:val="24"/>
        </w:numPr>
      </w:pPr>
      <w:r>
        <w:t xml:space="preserve">The uncertain parts </w:t>
      </w:r>
      <m:oMath>
        <m:r>
          <w:rPr>
            <w:rFonts w:ascii="Cambria Math" w:hAnsi="Cambria Math"/>
          </w:rPr>
          <m:t>ΔA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ΔB</m:t>
        </m:r>
      </m:oMath>
      <w:r>
        <w:t xml:space="preserve"> (due to </w:t>
      </w:r>
      <m:oMath>
        <m:r>
          <w:rPr>
            <w:rFonts w:ascii="Cambria Math" w:hAnsi="Cambria Math"/>
          </w:rPr>
          <m:t>Δμ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variations in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) are grouped and written in the factorized form</w:t>
      </w:r>
    </w:p>
    <w:p w14:paraId="3AD617BD" w14:textId="7FDC5B3A" w:rsidR="00FD3FD6" w:rsidRPr="002C1C29" w:rsidRDefault="00000000" w:rsidP="002C1C29">
      <w:pPr>
        <w:pStyle w:val="Caption"/>
        <w:ind w:firstLine="2880"/>
        <w:rPr>
          <w:i w:val="0"/>
          <w:iCs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ρ</m:t>
                </m:r>
              </m:e>
            </m:d>
            <m:r>
              <w:rPr>
                <w:rFonts w:ascii="Cambria Math" w:hAnsi="Cambria Math"/>
              </w:rPr>
              <m:t> ΔB</m:t>
            </m:r>
          </m:e>
        </m:d>
        <m:r>
          <w:rPr>
            <w:rFonts w:ascii="Cambria Math" w:hAnsi="Cambria Math"/>
          </w:rPr>
          <m:t>=H Λ 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ρ</m:t>
                </m:r>
              </m:e>
            </m:d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  <w:r w:rsidR="002C1C29">
        <w:rPr>
          <w:rFonts w:eastAsiaTheme="minorEastAsia"/>
          <w:i w:val="0"/>
        </w:rPr>
        <w:t xml:space="preserve">             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11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4259803B" w14:textId="1C7A37F4" w:rsidR="00FD3FD6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Λ</m:t>
        </m:r>
      </m:oMath>
      <w:r>
        <w:t xml:space="preserve"> diagonal consisting of a few repeated uncertain multipliers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and specific matrices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This factorization is used later to apply the small-gain / S-procedure style LMI (Lemma 1) when deriving robust LMIs. </w:t>
      </w:r>
      <w:r>
        <w:rPr>
          <w:noProof/>
        </w:rPr>
        <w:drawing>
          <wp:inline distT="0" distB="0" distL="0" distR="0" wp14:anchorId="2CE38412" wp14:editId="2F4E7A16">
            <wp:extent cx="190500" cy="190500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B50FA" w14:textId="77777777" w:rsidR="00FD3FD6" w:rsidRDefault="00000000">
      <w:pPr>
        <w:pStyle w:val="BodyText"/>
      </w:pPr>
      <w:r>
        <w:rPr>
          <w:b/>
          <w:bCs/>
        </w:rPr>
        <w:t>Polytopic embedding</w:t>
      </w:r>
    </w:p>
    <w:p w14:paraId="025E7D70" w14:textId="77777777" w:rsidR="00FD3FD6" w:rsidRDefault="00000000">
      <w:pPr>
        <w:pStyle w:val="BodyText"/>
      </w:pPr>
      <w:r>
        <w:t xml:space="preserve">Because the scheduling vector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ranges over a box (product of intervals), the LPV system can be embedded into a </w:t>
      </w:r>
      <w:r>
        <w:rPr>
          <w:b/>
          <w:bCs/>
        </w:rPr>
        <w:t>polytopic</w:t>
      </w:r>
      <w:r>
        <w:t xml:space="preserve"> model with 8 vertices (all combinations of lower/upper values for each scalar). The paper writes this as</w:t>
      </w:r>
    </w:p>
    <w:p w14:paraId="7DFED367" w14:textId="72C18209" w:rsidR="00FD3FD6" w:rsidRPr="002C1C29" w:rsidRDefault="00000000" w:rsidP="002C1C29">
      <w:pPr>
        <w:pStyle w:val="Caption"/>
        <w:ind w:firstLine="1530"/>
        <w:rPr>
          <w:i w:val="0"/>
          <w:iCs/>
        </w:r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ρ,t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x+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u+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,</m:t>
        </m:r>
      </m:oMath>
      <w:r w:rsidR="002C1C29">
        <w:rPr>
          <w:rFonts w:eastAsiaTheme="minorEastAsia"/>
          <w:i w:val="0"/>
        </w:rPr>
        <w:t xml:space="preserve">                 </w:t>
      </w:r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12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3E9ABDAA" w14:textId="1BD11D8A" w:rsidR="00FD3FD6" w:rsidRDefault="00000000" w:rsidP="00DC55DC">
      <w:pPr>
        <w:pStyle w:val="FirstParagraph"/>
      </w:pPr>
      <w:r>
        <w:t xml:space="preserve">with barycentric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explicit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formulas given in (13). This is a standard convex decomposition used to reduce synthesis to a finite set of vertex conditions. </w:t>
      </w:r>
      <w:r>
        <w:rPr>
          <w:noProof/>
        </w:rPr>
        <w:drawing>
          <wp:inline distT="0" distB="0" distL="0" distR="0" wp14:anchorId="70AE65C5" wp14:editId="6D833737">
            <wp:extent cx="190500" cy="190500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BCD5E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424014" w14:textId="77777777" w:rsidR="00FD3FD6" w:rsidRDefault="00000000">
      <w:pPr>
        <w:pStyle w:val="FirstParagraph"/>
      </w:pPr>
      <w:r>
        <w:t>I’ll define the nominal composite cornering stiffnesses used by the paper:</w:t>
      </w:r>
    </w:p>
    <w:p w14:paraId="0FA10A32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010EC38" w14:textId="77777777" w:rsidR="00FD3FD6" w:rsidRDefault="00000000">
      <w:pPr>
        <w:pStyle w:val="FirstParagraph"/>
      </w:pPr>
      <w:r>
        <w:t xml:space="preserve">and nominal reciprocals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zn</m:t>
            </m:r>
          </m:sub>
        </m:sSub>
      </m:oMath>
      <w:r>
        <w:t xml:space="preserve"> etc. Also recall the scheduling parameters</w:t>
      </w:r>
    </w:p>
    <w:p w14:paraId="64DE78C6" w14:textId="5DCD45EB" w:rsidR="00FD3FD6" w:rsidRDefault="00000000" w:rsidP="00DC55DC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CC4050" w14:textId="5D58B7E9" w:rsidR="00FD3FD6" w:rsidRPr="008939A7" w:rsidRDefault="008939A7">
      <w:pPr>
        <w:pStyle w:val="Heading1"/>
        <w:rPr>
          <w:sz w:val="28"/>
          <w:szCs w:val="28"/>
        </w:rPr>
      </w:pPr>
      <w:bookmarkStart w:id="14" w:name="_Toc216622005"/>
      <w:r w:rsidRPr="008939A7">
        <w:rPr>
          <w:sz w:val="28"/>
          <w:szCs w:val="28"/>
        </w:rPr>
        <w:t>i) — Intermediate substitutions (explicit)</w:t>
      </w:r>
      <w:bookmarkEnd w:id="14"/>
    </w:p>
    <w:p w14:paraId="47CC049E" w14:textId="77777777" w:rsidR="00FD3FD6" w:rsidRDefault="00000000">
      <w:pPr>
        <w:pStyle w:val="FirstParagraph"/>
      </w:pPr>
      <w:r>
        <w:t>Start from the linear tire models and slip-angle geometry:</w:t>
      </w:r>
    </w:p>
    <w:p w14:paraId="78DA0D24" w14:textId="77777777" w:rsidR="00FD3FD6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03725EC" w14:textId="77777777" w:rsidR="00FD3FD6" w:rsidRDefault="00000000">
      <w:pPr>
        <w:pStyle w:val="FirstParagraph"/>
      </w:pPr>
      <w:r>
        <w:lastRenderedPageBreak/>
        <w:t xml:space="preserve">Take nominal (nom) values for multiplicative constants: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</m:oMath>
      <w:r>
        <w:t xml:space="preserve">. For the </w:t>
      </w:r>
      <w:r>
        <w:rPr>
          <w:b/>
          <w:bCs/>
        </w:rPr>
        <w:t>nominal</w:t>
      </w:r>
      <w:r>
        <w:t xml:space="preserve"> expressions we substitute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</m:oMath>
      <w:r>
        <w:t>. Then</w:t>
      </w:r>
    </w:p>
    <w:p w14:paraId="3EB6B4B6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yf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yr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023F8C21" w14:textId="77777777" w:rsidR="00FD3FD6" w:rsidRDefault="00000000">
      <w:pPr>
        <w:pStyle w:val="FirstParagraph"/>
      </w:pPr>
      <w:r>
        <w:t>Compute the combinations that appear in the lateral/yaw dynamics:</w:t>
      </w:r>
    </w:p>
    <w:p w14:paraId="5AEF7194" w14:textId="77777777" w:rsidR="00FD3FD6" w:rsidRDefault="00000000">
      <w:pPr>
        <w:numPr>
          <w:ilvl w:val="0"/>
          <w:numId w:val="27"/>
        </w:numPr>
      </w:pPr>
      <w:r>
        <w:t>Sum of lateral forces:</w:t>
      </w:r>
    </w:p>
    <w:p w14:paraId="2EE51F53" w14:textId="77777777" w:rsidR="00FD3FD6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yr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6EF747E" w14:textId="77777777" w:rsidR="00FD3FD6" w:rsidRDefault="00000000">
      <w:pPr>
        <w:numPr>
          <w:ilvl w:val="0"/>
          <w:numId w:val="28"/>
        </w:numPr>
      </w:pPr>
      <w:r>
        <w:t>Moment arm combination (front minus rear moments about CG):</w:t>
      </w:r>
    </w:p>
    <w:p w14:paraId="4B54C83C" w14:textId="77777777" w:rsidR="00FD3FD6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yr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5E0FA42" w14:textId="4FA54FD1" w:rsidR="00FD3FD6" w:rsidRDefault="00000000" w:rsidP="00DC55DC">
      <w:pPr>
        <w:pStyle w:val="FirstParagraph"/>
      </w:pPr>
      <w:r>
        <w:t>(These two algebraic results are the core building blocks for rows 3 and 4.)</w:t>
      </w:r>
    </w:p>
    <w:p w14:paraId="42ED8267" w14:textId="4AD04C1F" w:rsidR="00FD3FD6" w:rsidRPr="008939A7" w:rsidRDefault="008939A7">
      <w:pPr>
        <w:pStyle w:val="Heading1"/>
        <w:rPr>
          <w:sz w:val="28"/>
          <w:szCs w:val="28"/>
        </w:rPr>
      </w:pPr>
      <w:bookmarkStart w:id="15" w:name="_Toc216622006"/>
      <w:r w:rsidRPr="008939A7">
        <w:rPr>
          <w:sz w:val="28"/>
          <w:szCs w:val="28"/>
        </w:rPr>
        <w:t>ii) — Row-by-row derivations</w:t>
      </w:r>
      <w:bookmarkEnd w:id="15"/>
    </w:p>
    <w:p w14:paraId="2CB08DC0" w14:textId="77777777" w:rsidR="00FD3FD6" w:rsidRDefault="00000000">
      <w:pPr>
        <w:pStyle w:val="Heading3"/>
      </w:pPr>
      <w:bookmarkStart w:id="16" w:name="_Toc216622007"/>
      <w:r>
        <w:t>Row 1 — kinematic lateral error</w:t>
      </w:r>
      <w:bookmarkEnd w:id="16"/>
    </w:p>
    <w:p w14:paraId="0C3ABA8C" w14:textId="77777777" w:rsidR="00FD3FD6" w:rsidRDefault="00000000">
      <w:pPr>
        <w:pStyle w:val="FirstParagraph"/>
      </w:pPr>
      <w:r>
        <w:t xml:space="preserve">From eq. (1):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44133E63" w14:textId="77777777" w:rsidR="00FD3FD6" w:rsidRDefault="00000000">
      <w:pPr>
        <w:pStyle w:val="BodyText"/>
      </w:pPr>
      <w:r>
        <w:t xml:space="preserve">Thus row-1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is</w:t>
      </w:r>
    </w:p>
    <w:p w14:paraId="314D384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DF28801" w14:textId="0F0EC75C" w:rsidR="00FD3FD6" w:rsidRDefault="00000000" w:rsidP="00DC55DC">
      <w:pPr>
        <w:pStyle w:val="FirstParagraph"/>
      </w:pPr>
      <w:r>
        <w:t xml:space="preserve">and the disturbance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enters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(see B_d below). There is no input </w:t>
      </w:r>
      <m:oMath>
        <m:r>
          <w:rPr>
            <w:rFonts w:ascii="Cambria Math" w:hAnsi="Cambria Math"/>
          </w:rPr>
          <m:t>u</m:t>
        </m:r>
      </m:oMath>
      <w:r>
        <w:t xml:space="preserve"> term in row 1, so corresponding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row is zeros.</w:t>
      </w:r>
    </w:p>
    <w:p w14:paraId="0C588F78" w14:textId="77777777" w:rsidR="00FD3FD6" w:rsidRDefault="00000000">
      <w:pPr>
        <w:pStyle w:val="Heading3"/>
      </w:pPr>
      <w:bookmarkStart w:id="17" w:name="_Toc216622008"/>
      <w:r>
        <w:t>Row 2 — yaw-angle error</w:t>
      </w:r>
      <w:bookmarkEnd w:id="17"/>
    </w:p>
    <w:p w14:paraId="3C84A0DF" w14:textId="77777777" w:rsidR="00FD3FD6" w:rsidRDefault="00000000">
      <w:pPr>
        <w:pStyle w:val="FirstParagraph"/>
      </w:pPr>
      <w:r>
        <w:t xml:space="preserve">From eq. (1):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471C6048" w14:textId="77777777" w:rsidR="00FD3FD6" w:rsidRDefault="00000000">
      <w:pPr>
        <w:pStyle w:val="BodyText"/>
      </w:pPr>
      <w:r>
        <w:t xml:space="preserve">So row-2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is</w:t>
      </w:r>
    </w:p>
    <w:p w14:paraId="26A678C2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04677C" w14:textId="19EEC296" w:rsidR="00FD3FD6" w:rsidRDefault="00B2185C" w:rsidP="00DC55DC">
      <w:pPr>
        <w:pStyle w:val="FirstParagraph"/>
      </w:pPr>
      <w:r>
        <w:t>again, no direct input term.</w:t>
      </w:r>
    </w:p>
    <w:p w14:paraId="7F03092A" w14:textId="77777777" w:rsidR="00FD3FD6" w:rsidRDefault="00000000">
      <w:pPr>
        <w:pStyle w:val="Heading3"/>
      </w:pPr>
      <w:bookmarkStart w:id="18" w:name="_Toc216622009"/>
      <w:r>
        <w:lastRenderedPageBreak/>
        <w:t xml:space="preserve">Row 3 — sideslip rate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bookmarkEnd w:id="18"/>
    </w:p>
    <w:p w14:paraId="328379AF" w14:textId="77777777" w:rsidR="00FD3FD6" w:rsidRDefault="00000000">
      <w:pPr>
        <w:pStyle w:val="FirstParagraph"/>
      </w:pPr>
      <w:r>
        <w:t>From eq. (2):</w:t>
      </w:r>
    </w:p>
    <w:p w14:paraId="78DFF7ED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3738A2" w14:textId="77777777" w:rsidR="00FD3FD6" w:rsidRDefault="00000000">
      <w:pPr>
        <w:pStyle w:val="FirstParagraph"/>
      </w:pPr>
      <w:r>
        <w:t xml:space="preserve">Substitute the nominal expression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</m:oMath>
      <w:r>
        <w:t xml:space="preserve"> and pull out the dependence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:</w:t>
      </w:r>
    </w:p>
    <w:p w14:paraId="38846A4E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m:t xml:space="preserve">call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ββ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 β 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 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m:t xml:space="preserve">call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βγ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 γ 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 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m:t xml:space="preserve">call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βδ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4AEF08CE" w14:textId="77777777" w:rsidR="00FD3FD6" w:rsidRDefault="00000000">
      <w:pPr>
        <w:pStyle w:val="FirstParagraph"/>
      </w:pPr>
      <w:r>
        <w:t xml:space="preserve">So row-3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(coefficient vector for states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t>) is</w:t>
      </w:r>
    </w:p>
    <w:p w14:paraId="4F3191D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08875B" w14:textId="0AE07D3C" w:rsidR="00FD3FD6" w:rsidRDefault="00000000" w:rsidP="00DC55DC">
      <w:pPr>
        <w:pStyle w:val="FirstParagraph"/>
      </w:pPr>
      <w:r>
        <w:t xml:space="preserve">No direct input </w:t>
      </w:r>
      <m:oMath>
        <m:r>
          <w:rPr>
            <w:rFonts w:ascii="Cambria Math" w:hAnsi="Cambria Math"/>
          </w:rPr>
          <m:t>u</m:t>
        </m:r>
      </m:oMath>
      <w:r>
        <w:t xml:space="preserve"> (so corresponding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is zeros). Disturbance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enters row 3 (see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).</w:t>
      </w:r>
    </w:p>
    <w:p w14:paraId="253D7ED5" w14:textId="77777777" w:rsidR="00FD3FD6" w:rsidRDefault="00000000">
      <w:pPr>
        <w:pStyle w:val="Heading3"/>
      </w:pPr>
      <w:bookmarkStart w:id="19" w:name="_Toc216622010"/>
      <w:r>
        <w:t xml:space="preserve">Row 4 — yaw-rate acceleration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bookmarkEnd w:id="19"/>
    </w:p>
    <w:p w14:paraId="433783E0" w14:textId="77777777" w:rsidR="00FD3FD6" w:rsidRDefault="00000000">
      <w:pPr>
        <w:pStyle w:val="FirstParagraph"/>
      </w:pPr>
      <w:r>
        <w:t>From eq. (2):</w:t>
      </w:r>
    </w:p>
    <w:p w14:paraId="43CB01B1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CAA8E" w14:textId="77777777" w:rsidR="00FD3FD6" w:rsidRDefault="00000000">
      <w:pPr>
        <w:pStyle w:val="FirstParagraph"/>
      </w:pPr>
      <w:r>
        <w:t xml:space="preserve">Substitute the nominal expression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</m:oMath>
      <w:r>
        <w:t>:</w:t>
      </w:r>
    </w:p>
    <w:p w14:paraId="26F7FFD3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acc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zn</m:t>
                        </m:r>
                      </m:sub>
                    </m:sSub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zn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γβ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 β 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 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γγ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 γ 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 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γδ</m:t>
                        </m:r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 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zn</m:t>
                                </m:r>
                              </m:sub>
                            </m:sSub>
                          </m:den>
                        </m:f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sub>
                    </m:sSub>
                  </m:lim>
                </m:limLow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131E0D42" w14:textId="77777777" w:rsidR="00FD3FD6" w:rsidRDefault="00000000">
      <w:pPr>
        <w:pStyle w:val="FirstParagraph"/>
      </w:pPr>
      <w:r>
        <w:t xml:space="preserve">So row-4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is</w:t>
      </w:r>
    </w:p>
    <w:p w14:paraId="02EF5B05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839194" w14:textId="77777777" w:rsidR="00FD3FD6" w:rsidRDefault="00000000">
      <w:pPr>
        <w:pStyle w:val="FirstParagraph"/>
      </w:pPr>
      <w:r>
        <w:t xml:space="preserve">And the input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row-4 (for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) is</w:t>
      </w:r>
    </w:p>
    <w:p w14:paraId="5974AE89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9CC0BA" w14:textId="3408FE42" w:rsidR="00FD3FD6" w:rsidRDefault="00000000" w:rsidP="00DC55DC">
      <w:pPr>
        <w:pStyle w:val="FirstParagraph"/>
      </w:pPr>
      <w:r>
        <w:lastRenderedPageBreak/>
        <w:t xml:space="preserve">The disturbance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enters row 4 (see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).</w:t>
      </w:r>
    </w:p>
    <w:p w14:paraId="159A76B7" w14:textId="77777777" w:rsidR="00FD3FD6" w:rsidRDefault="00000000">
      <w:pPr>
        <w:pStyle w:val="Heading3"/>
      </w:pPr>
      <w:bookmarkStart w:id="20" w:name="_Toc216622011"/>
      <w:r>
        <w:t>Row 5 — steering angle integrator</w:t>
      </w:r>
      <w:bookmarkEnd w:id="20"/>
    </w:p>
    <w:p w14:paraId="61C90778" w14:textId="77777777" w:rsidR="00FD3FD6" w:rsidRDefault="00000000">
      <w:pPr>
        <w:pStyle w:val="FirstParagraph"/>
      </w:pPr>
      <w:r>
        <w:t xml:space="preserve">By definition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so row-5 is the integrator that picks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state:</w:t>
      </w:r>
    </w:p>
    <w:p w14:paraId="78308140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54C6323" w14:textId="50EA536D" w:rsidR="00FD3FD6" w:rsidRDefault="00000000" w:rsidP="00DC55DC">
      <w:pPr>
        <w:pStyle w:val="FirstParagraph"/>
      </w:pPr>
      <w:r>
        <w:t>no inputs and no disturbance directly (paper uses zero in B_n row 5 and zero in B_d row 5).</w:t>
      </w:r>
    </w:p>
    <w:p w14:paraId="4E840EA7" w14:textId="77777777" w:rsidR="00FD3FD6" w:rsidRDefault="00000000">
      <w:pPr>
        <w:pStyle w:val="Heading3"/>
      </w:pPr>
      <w:bookmarkStart w:id="21" w:name="_Toc216622012"/>
      <w:r>
        <w:t xml:space="preserve">Row 6 — steering actuator acceleration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bookmarkEnd w:id="21"/>
    </w:p>
    <w:p w14:paraId="3B330DCF" w14:textId="77777777" w:rsidR="00FD3FD6" w:rsidRDefault="00000000">
      <w:pPr>
        <w:pStyle w:val="FirstParagraph"/>
      </w:pPr>
      <w:r>
        <w:t>From eq. (7) (we derived in previous page):</w:t>
      </w:r>
    </w:p>
    <w:p w14:paraId="30A5A2AE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 β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 γ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5EB6F0" w14:textId="77777777" w:rsidR="00FD3FD6" w:rsidRDefault="00000000">
      <w:pPr>
        <w:pStyle w:val="FirstParagraph"/>
      </w:pPr>
      <w:r>
        <w:t xml:space="preserve">Using nominal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 we write each coefficient:</w:t>
      </w:r>
    </w:p>
    <w:p w14:paraId="159D0B34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δβ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δγ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δδ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</m:acc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44C38097" w14:textId="77777777" w:rsidR="00FD3FD6" w:rsidRDefault="00000000">
      <w:pPr>
        <w:pStyle w:val="FirstParagraph"/>
      </w:pPr>
      <w:r>
        <w:t xml:space="preserve">So row-6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is</w:t>
      </w:r>
    </w:p>
    <w:p w14:paraId="1B28EB43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BD62AFB" w14:textId="77777777" w:rsidR="00FD3FD6" w:rsidRDefault="00000000">
      <w:pPr>
        <w:pStyle w:val="FirstParagraph"/>
      </w:pPr>
      <w:r>
        <w:t xml:space="preserve">and row-6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(for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) is</w:t>
      </w:r>
    </w:p>
    <w:p w14:paraId="323B9728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row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794A01" w14:textId="417A6FC0" w:rsidR="00FD3FD6" w:rsidRDefault="00000000" w:rsidP="00DC55DC">
      <w:pPr>
        <w:pStyle w:val="FirstParagraph"/>
      </w:pPr>
      <w:r>
        <w:t xml:space="preserve">Disturbance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enters row 6 (see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).</w:t>
      </w:r>
    </w:p>
    <w:p w14:paraId="6F18ED10" w14:textId="2258AF97" w:rsidR="00FD3FD6" w:rsidRPr="008939A7" w:rsidRDefault="008939A7">
      <w:pPr>
        <w:pStyle w:val="Heading1"/>
        <w:rPr>
          <w:sz w:val="28"/>
          <w:szCs w:val="28"/>
        </w:rPr>
      </w:pPr>
      <w:bookmarkStart w:id="22" w:name="_Toc216622013"/>
      <w:r w:rsidRPr="008939A7">
        <w:rPr>
          <w:sz w:val="28"/>
          <w:szCs w:val="28"/>
        </w:rPr>
        <w:t xml:space="preserve">iii) — Assemble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</m:oMath>
      <w:r w:rsidRPr="008939A7">
        <w:rPr>
          <w:sz w:val="28"/>
          <w:szCs w:val="28"/>
        </w:rPr>
        <w:t xml:space="preserve"> explicitly</w:t>
      </w:r>
      <w:bookmarkEnd w:id="22"/>
    </w:p>
    <w:p w14:paraId="2A4B83D0" w14:textId="77777777" w:rsidR="00FD3FD6" w:rsidRDefault="00000000">
      <w:pPr>
        <w:pStyle w:val="FirstParagraph"/>
      </w:pPr>
      <w:r>
        <w:t xml:space="preserve">Collecting all rows, the nominal state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(6×6) is:</w:t>
      </w:r>
    </w:p>
    <w:p w14:paraId="2E0C85ED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7A93E4" w14:textId="77777777" w:rsidR="00FD3FD6" w:rsidRDefault="00000000">
      <w:pPr>
        <w:pStyle w:val="FirstParagraph"/>
      </w:pPr>
      <w:r>
        <w:t xml:space="preserve">The nominal input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(6×2) is:</w:t>
      </w:r>
    </w:p>
    <w:p w14:paraId="46884D8C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zn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13C4C7" w14:textId="3A4CEA7B" w:rsidR="00FD3FD6" w:rsidRDefault="0024441B">
      <w:pPr>
        <w:pStyle w:val="FirstParagraph"/>
      </w:pPr>
      <w:r>
        <w:t>Finally,</w:t>
      </w:r>
      <w:r w:rsidR="00000000">
        <w:t xml:space="preserve"> the disturbance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00000">
        <w:t xml:space="preserve"> maps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000000">
        <w:t xml:space="preserve"> into the states. From the paper’s definitions (disturbances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00000">
        <w:t xml:space="preserve">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000000">
        <w:t xml:space="preserve"> appear in rows 1,2,3,4,6 respectively), we have:</w:t>
      </w:r>
    </w:p>
    <w:p w14:paraId="6F710D16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56AFEB" w14:textId="466BCB75" w:rsidR="00FD3FD6" w:rsidRDefault="00000000" w:rsidP="00DC55DC">
      <w:pPr>
        <w:pStyle w:val="FirstParagraph"/>
      </w:pPr>
      <w:r>
        <w:t xml:space="preserve">(Equivalently, the state equations include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in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.)</w:t>
      </w:r>
    </w:p>
    <w:p w14:paraId="61983BDA" w14:textId="17C147E3" w:rsidR="00FD3FD6" w:rsidRPr="00DC55DC" w:rsidRDefault="008939A7">
      <w:pPr>
        <w:pStyle w:val="Heading1"/>
        <w:rPr>
          <w:sz w:val="32"/>
          <w:szCs w:val="32"/>
        </w:rPr>
      </w:pPr>
      <w:bookmarkStart w:id="23" w:name="_Toc216622014"/>
      <w:r>
        <w:rPr>
          <w:sz w:val="32"/>
          <w:szCs w:val="32"/>
        </w:rPr>
        <w:t>11)</w:t>
      </w:r>
      <w:r w:rsidRPr="00DC55DC">
        <w:rPr>
          <w:sz w:val="32"/>
          <w:szCs w:val="32"/>
        </w:rPr>
        <w:t xml:space="preserve"> — Factorization (equation (11))</w:t>
      </w:r>
      <w:bookmarkEnd w:id="23"/>
    </w:p>
    <w:p w14:paraId="283D1348" w14:textId="77777777" w:rsidR="00FD3FD6" w:rsidRDefault="00000000">
      <w:pPr>
        <w:pStyle w:val="FirstParagraph"/>
      </w:pPr>
      <w:r>
        <w:t>The uncertain parts of the plant are written in the compact factorized form</w:t>
      </w:r>
    </w:p>
    <w:p w14:paraId="4A197903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ΔA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ΔB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 Λ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E444959" w14:textId="77777777" w:rsidR="00FD3FD6" w:rsidRDefault="00000000">
      <w:pPr>
        <w:pStyle w:val="FirstParagraph"/>
      </w:pPr>
      <w:r>
        <w:t xml:space="preserve">with a diagonal uncertainty matrix </w:t>
      </w:r>
      <m:oMath>
        <m:r>
          <w:rPr>
            <w:rFonts w:ascii="Cambria Math" w:hAnsi="Cambria Math"/>
          </w:rPr>
          <m:t>Λ</m:t>
        </m:r>
      </m:oMath>
      <w:r>
        <w:t xml:space="preserve"> that contains (repeated) bounded scalar uncertainty multipliers. </w:t>
      </w:r>
      <w:r>
        <w:rPr>
          <w:noProof/>
        </w:rPr>
        <w:drawing>
          <wp:inline distT="0" distB="0" distL="0" distR="0" wp14:anchorId="1A04A959" wp14:editId="3FE1849D">
            <wp:extent cx="190500" cy="190500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17952" w14:textId="1C38FADC" w:rsidR="00FD3FD6" w:rsidRPr="008939A7" w:rsidRDefault="005F3ACA">
      <w:pPr>
        <w:pStyle w:val="Heading1"/>
        <w:rPr>
          <w:sz w:val="28"/>
          <w:szCs w:val="28"/>
        </w:rPr>
      </w:pPr>
      <w:bookmarkStart w:id="24" w:name="_Toc216622015"/>
      <w:r>
        <w:rPr>
          <w:sz w:val="28"/>
          <w:szCs w:val="28"/>
        </w:rPr>
        <w:lastRenderedPageBreak/>
        <w:t>i</w:t>
      </w:r>
      <w:r w:rsidR="008939A7" w:rsidRPr="008939A7">
        <w:rPr>
          <w:sz w:val="28"/>
          <w:szCs w:val="28"/>
        </w:rPr>
        <w:t>)</w:t>
      </w:r>
      <w:r w:rsidRPr="008939A7">
        <w:rPr>
          <w:sz w:val="28"/>
          <w:szCs w:val="28"/>
        </w:rPr>
        <w:t xml:space="preserve"> — The matrices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8939A7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bookmarkEnd w:id="24"/>
    </w:p>
    <w:p w14:paraId="11882D89" w14:textId="32845287" w:rsidR="00FD3FD6" w:rsidRDefault="009C385B">
      <w:pPr>
        <w:pStyle w:val="FirstParagraph"/>
      </w:pPr>
      <w:r>
        <w:t>C</w:t>
      </w:r>
      <w:r w:rsidR="00000000">
        <w:t>hoos</w:t>
      </w:r>
      <w:r>
        <w:t>ing</w:t>
      </w:r>
      <w:r w:rsidR="00000000">
        <w:t xml:space="preserve"> a 3×3 diagonal </w:t>
      </w:r>
      <m:oMath>
        <m:r>
          <w:rPr>
            <w:rFonts w:ascii="Cambria Math" w:hAnsi="Cambria Math"/>
          </w:rPr>
          <m:t>Λ</m:t>
        </m:r>
      </m:oMath>
      <w:r w:rsidR="00000000">
        <w:t xml:space="preserve"> (same scalar repeated) and a tall </w:t>
      </w:r>
      <m:oMath>
        <m:r>
          <w:rPr>
            <w:rFonts w:ascii="Cambria Math" w:hAnsi="Cambria Math"/>
          </w:rPr>
          <m:t>H</m:t>
        </m:r>
      </m:oMath>
      <w:r w:rsidR="00000000">
        <w:t xml:space="preserve"> that selects which state/input rows are affected:</w:t>
      </w:r>
    </w:p>
    <w:p w14:paraId="3047A63B" w14:textId="77777777" w:rsidR="00FD3FD6" w:rsidRDefault="00000000">
      <w:pPr>
        <w:pStyle w:val="BodyText"/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=diag{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},</m:t>
        </m:r>
        <m:r>
          <w:rPr>
            <w:rFonts w:ascii="Cambria Math" w:hAnsi="Cambria Math"/>
          </w:rPr>
          <m:t>  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EDC897E" w14:textId="3A317CD8" w:rsidR="00FD3FD6" w:rsidRDefault="00000000" w:rsidP="008939A7">
      <w:pPr>
        <w:pStyle w:val="FirstParagraph"/>
      </w:pPr>
      <w:r>
        <w:t xml:space="preserve">Interpretation: </w:t>
      </w:r>
      <m:oMath>
        <m:r>
          <w:rPr>
            <w:rFonts w:ascii="Cambria Math" w:hAnsi="Cambria Math"/>
          </w:rPr>
          <m:t>H</m:t>
        </m:r>
      </m:oMath>
      <w:r>
        <w:t xml:space="preserve"> places the uncertain combinations into the </w:t>
      </w:r>
      <m:oMath>
        <m:r>
          <w:rPr>
            <w:rFonts w:ascii="Cambria Math" w:hAnsi="Cambria Math"/>
          </w:rPr>
          <m:t>β</m:t>
        </m:r>
      </m:oMath>
      <w:r>
        <w:t xml:space="preserve">-equation row (state 3), the </w:t>
      </w:r>
      <m:oMath>
        <m:r>
          <w:rPr>
            <w:rFonts w:ascii="Cambria Math" w:hAnsi="Cambria Math"/>
          </w:rPr>
          <m:t>γ</m:t>
        </m:r>
      </m:oMath>
      <w:r>
        <w:t xml:space="preserve">-equation row (state 4), and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row (state 6). </w:t>
      </w:r>
      <w:r>
        <w:rPr>
          <w:noProof/>
        </w:rPr>
        <w:drawing>
          <wp:inline distT="0" distB="0" distL="0" distR="0" wp14:anchorId="7E1EBE95" wp14:editId="7C8248A5">
            <wp:extent cx="190500" cy="190500"/>
            <wp:effectExtent l="0" t="0" r="0" b="0"/>
            <wp:docPr id="1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397B1" w14:textId="05827445" w:rsidR="00FD3FD6" w:rsidRPr="005F3ACA" w:rsidRDefault="005F3ACA">
      <w:pPr>
        <w:pStyle w:val="Heading1"/>
        <w:rPr>
          <w:sz w:val="28"/>
          <w:szCs w:val="28"/>
        </w:rPr>
      </w:pPr>
      <w:bookmarkStart w:id="25" w:name="_Toc216622016"/>
      <w:r w:rsidRPr="005F3ACA">
        <w:rPr>
          <w:sz w:val="28"/>
          <w:szCs w:val="28"/>
        </w:rPr>
        <w:t xml:space="preserve">ii) — The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</m:d>
      </m:oMath>
      <w:r w:rsidRPr="005F3ACA">
        <w:rPr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F3ACA">
        <w:rPr>
          <w:sz w:val="28"/>
          <w:szCs w:val="28"/>
        </w:rPr>
        <w:t xml:space="preserve"> blocks (explicit)</w:t>
      </w:r>
      <w:bookmarkEnd w:id="25"/>
    </w:p>
    <w:p w14:paraId="422F30F3" w14:textId="77777777" w:rsidR="00FD3FD6" w:rsidRDefault="00000000">
      <w:pPr>
        <w:pStyle w:val="FirstParagraph"/>
      </w:pPr>
      <w:r>
        <w:t xml:space="preserve">The paper gives the following explicit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</m:oMath>
      <w:r>
        <w:t xml:space="preserve"> block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(rows correspond to the 3 uncertain channels that </w:t>
      </w:r>
      <m:oMath>
        <m:r>
          <w:rPr>
            <w:rFonts w:ascii="Cambria Math" w:hAnsi="Cambria Math"/>
          </w:rPr>
          <m:t>H</m:t>
        </m:r>
      </m:oMath>
      <w:r>
        <w:t xml:space="preserve"> will map into states 3,4,6):</w:t>
      </w:r>
    </w:p>
    <w:p w14:paraId="2775B75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074F02" w14:textId="77777777" w:rsidR="00FD3FD6" w:rsidRDefault="00000000">
      <w:pPr>
        <w:pStyle w:val="FirstParagraph"/>
      </w:pPr>
      <w:r>
        <w:t>The uncertain part of the input matrix is encoded by</w:t>
      </w:r>
    </w:p>
    <w:p w14:paraId="356EE7BA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BCA8E7" w14:textId="77777777" w:rsidR="00FD3FD6" w:rsidRDefault="00000000">
      <w:pPr>
        <w:pStyle w:val="FirstParagraph"/>
      </w:pPr>
      <w:r>
        <w:t xml:space="preserve">Putting these together with </w:t>
      </w:r>
      <m:oMath>
        <m:r>
          <w:rPr>
            <w:rFonts w:ascii="Cambria Math" w:hAnsi="Cambria Math"/>
          </w:rPr>
          <m:t>H</m:t>
        </m:r>
      </m:oMath>
      <w:r>
        <w:t xml:space="preserve"> and </w:t>
      </w:r>
      <m:oMath>
        <m:r>
          <w:rPr>
            <w:rFonts w:ascii="Cambria Math" w:hAnsi="Cambria Math"/>
          </w:rPr>
          <m:t>Λ</m:t>
        </m:r>
      </m:oMath>
      <w:r>
        <w:t xml:space="preserve"> produces the full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ρ</m:t>
                </m:r>
              </m:e>
            </m:d>
            <m:r>
              <w:rPr>
                <w:rFonts w:ascii="Cambria Math" w:hAnsi="Cambria Math"/>
              </w:rPr>
              <m:t> ΔB</m:t>
            </m:r>
          </m:e>
        </m:d>
      </m:oMath>
      <w:r>
        <w:t xml:space="preserve">. </w:t>
      </w:r>
      <w:r>
        <w:rPr>
          <w:noProof/>
        </w:rPr>
        <w:drawing>
          <wp:inline distT="0" distB="0" distL="0" distR="0" wp14:anchorId="3A627C5D" wp14:editId="6F49C12B">
            <wp:extent cx="190500" cy="190500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2058F" w14:textId="4B7BE515" w:rsidR="00FD3FD6" w:rsidRPr="005F3ACA" w:rsidRDefault="005F3ACA">
      <w:pPr>
        <w:pStyle w:val="Heading1"/>
        <w:rPr>
          <w:sz w:val="28"/>
          <w:szCs w:val="28"/>
        </w:rPr>
      </w:pPr>
      <w:bookmarkStart w:id="26" w:name="_Toc216622017"/>
      <w:r w:rsidRPr="005F3ACA">
        <w:rPr>
          <w:sz w:val="28"/>
          <w:szCs w:val="28"/>
        </w:rPr>
        <w:t>iii) Definitions of the composite uncertainty coefficients</w:t>
      </w:r>
      <w:bookmarkEnd w:id="26"/>
    </w:p>
    <w:p w14:paraId="3E5C1558" w14:textId="195ECA21" w:rsidR="00FD3FD6" w:rsidRDefault="00000000">
      <w:pPr>
        <w:pStyle w:val="FirstParagraph"/>
      </w:pPr>
      <w:r>
        <w:t>The short definitions uses for the composite uncertain coefficients are:</w:t>
      </w:r>
    </w:p>
    <w:p w14:paraId="6DAB9500" w14:textId="77777777" w:rsidR="00FD3FD6" w:rsidRDefault="00000000">
      <w:pPr>
        <w:numPr>
          <w:ilvl w:val="0"/>
          <w:numId w:val="31"/>
        </w:numPr>
      </w:pPr>
      <w:r>
        <w:t>composite cornering-stiffness variations:</w:t>
      </w:r>
    </w:p>
    <w:p w14:paraId="6A801E81" w14:textId="77777777" w:rsidR="00FD3FD6" w:rsidRDefault="00000000">
      <w:pPr>
        <w:pStyle w:val="FirstParagraph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Δμ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Δμ 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Δμ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Δμ 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501F1E4B" w14:textId="77777777" w:rsidR="00FD3FD6" w:rsidRDefault="00000000">
      <w:pPr>
        <w:numPr>
          <w:ilvl w:val="0"/>
          <w:numId w:val="32"/>
        </w:numPr>
      </w:pPr>
      <w:r>
        <w:t xml:space="preserve">the </w:t>
      </w:r>
      <m:oMath>
        <m:r>
          <w:rPr>
            <w:rFonts w:ascii="Cambria Math" w:hAnsi="Cambria Math"/>
          </w:rPr>
          <m:t>ϕ</m:t>
        </m:r>
      </m:oMath>
      <w:r>
        <w:t xml:space="preserve">-coefficients (they combine cornering-stiffness uncertainty and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uncertainty) are</w:t>
      </w:r>
    </w:p>
    <w:p w14:paraId="54D9FE82" w14:textId="77777777" w:rsidR="00FD3FD6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Δm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Δm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zn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2BF450E2" w14:textId="484AB0FE" w:rsidR="00FD3FD6" w:rsidRDefault="00000000" w:rsidP="008939A7">
      <w:pPr>
        <w:pStyle w:val="FirstParagraph"/>
      </w:pPr>
      <w:r>
        <w:lastRenderedPageBreak/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rn</m:t>
            </m:r>
          </m:sub>
        </m:sSub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are the nominal / half-range reciprocal parameters. These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collect how cornering-stiffness and mass/inertia reciprocal uncertainties jointly perturb the linearized A entries. </w:t>
      </w:r>
      <w:r>
        <w:rPr>
          <w:noProof/>
        </w:rPr>
        <w:drawing>
          <wp:inline distT="0" distB="0" distL="0" distR="0" wp14:anchorId="22CD7B6D" wp14:editId="4004C051">
            <wp:extent cx="190500" cy="190500"/>
            <wp:effectExtent l="0" t="0" r="0" b="0"/>
            <wp:docPr id="1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FC3AB" w14:textId="318D8CD2" w:rsidR="00FD3FD6" w:rsidRPr="005F3ACA" w:rsidRDefault="005F3ACA">
      <w:pPr>
        <w:pStyle w:val="Heading1"/>
        <w:rPr>
          <w:sz w:val="28"/>
          <w:szCs w:val="28"/>
        </w:rPr>
      </w:pPr>
      <w:bookmarkStart w:id="27" w:name="_Toc216622018"/>
      <w:r w:rsidRPr="005F3ACA">
        <w:rPr>
          <w:sz w:val="28"/>
          <w:szCs w:val="28"/>
        </w:rPr>
        <w:t>iv) How to read this factorization (what each term changes)</w:t>
      </w:r>
      <w:bookmarkEnd w:id="27"/>
    </w:p>
    <w:p w14:paraId="7B926197" w14:textId="77777777" w:rsidR="00FD3FD6" w:rsidRDefault="00000000">
      <w:pPr>
        <w:numPr>
          <w:ilvl w:val="0"/>
          <w:numId w:val="33"/>
        </w:numPr>
      </w:pPr>
      <w:r>
        <w:t xml:space="preserve">The first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(mapped by </w:t>
      </w:r>
      <m:oMath>
        <m:r>
          <w:rPr>
            <w:rFonts w:ascii="Cambria Math" w:hAnsi="Cambria Math"/>
          </w:rPr>
          <m:t>H</m:t>
        </m:r>
      </m:oMath>
      <w:r>
        <w:t xml:space="preserve"> into the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row) contains the coefficients that multiply the state vector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t xml:space="preserve"> to produce the uncertain additive contributions to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. Concretely, uncertainties in cornering stiffness and reciprocal mass produce additive terms proportional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(for </w:t>
      </w:r>
      <m:oMath>
        <m:r>
          <w:rPr>
            <w:rFonts w:ascii="Cambria Math" w:hAnsi="Cambria Math"/>
          </w:rPr>
          <m:t>β</m:t>
        </m:r>
      </m:oMath>
      <w:r>
        <w:t xml:space="preserve">),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(for </w:t>
      </w:r>
      <m:oMath>
        <m:r>
          <w:rPr>
            <w:rFonts w:ascii="Cambria Math" w:hAnsi="Cambria Math"/>
          </w:rPr>
          <m:t>γ</m:t>
        </m:r>
      </m:oMath>
      <w:r>
        <w:t xml:space="preserve">), and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). </w:t>
      </w:r>
      <w:r>
        <w:rPr>
          <w:noProof/>
        </w:rPr>
        <w:drawing>
          <wp:inline distT="0" distB="0" distL="0" distR="0" wp14:anchorId="2CDD9AC4" wp14:editId="4C872246">
            <wp:extent cx="190500" cy="190500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58FC0" w14:textId="77777777" w:rsidR="00FD3FD6" w:rsidRDefault="00000000">
      <w:pPr>
        <w:numPr>
          <w:ilvl w:val="0"/>
          <w:numId w:val="33"/>
        </w:numPr>
      </w:pPr>
      <w:r>
        <w:t xml:space="preserve">The second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(mapped into the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 row) gives uncertain contributions to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 from the same parametric variations (with different moment-arm combinations). The second row also produces the uncertain additive that multiplies the input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(the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entry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together with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</m:t>
        </m:r>
      </m:oMath>
      <w:r>
        <w:t xml:space="preserve"> produces uncertainty in the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input channel mapped into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</m:oMath>
      <w:r>
        <w:t xml:space="preserve">). </w:t>
      </w:r>
      <w:r>
        <w:rPr>
          <w:noProof/>
        </w:rPr>
        <w:drawing>
          <wp:inline distT="0" distB="0" distL="0" distR="0" wp14:anchorId="773AC5CC" wp14:editId="24C3124E">
            <wp:extent cx="190500" cy="190500"/>
            <wp:effectExtent l="0" t="0" r="0" b="0"/>
            <wp:docPr id="1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62573" w14:textId="77777777" w:rsidR="00FD3FD6" w:rsidRDefault="00000000">
      <w:pPr>
        <w:numPr>
          <w:ilvl w:val="0"/>
          <w:numId w:val="33"/>
        </w:numPr>
      </w:pPr>
      <w:r>
        <w:t xml:space="preserve">The third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(mapped into the steering-actuator acceleration row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) encodes how uncertainty in the </w:t>
      </w:r>
      <w:r>
        <w:rPr>
          <w:i/>
          <w:iCs/>
        </w:rPr>
        <w:t>front</w:t>
      </w:r>
      <w:r>
        <w:t xml:space="preserve"> cornering stiffness (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) perturbs the steering dynamics coefficients (terms multiplying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in row 6). The entries contain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t xml:space="preserve"> and the same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dependence for the </w:t>
      </w:r>
      <m:oMath>
        <m:r>
          <w:rPr>
            <w:rFonts w:ascii="Cambria Math" w:hAnsi="Cambria Math"/>
          </w:rPr>
          <m:t>γ</m:t>
        </m:r>
      </m:oMath>
      <w:r>
        <w:t xml:space="preserve">-term as in the nominal row. </w:t>
      </w:r>
      <w:r>
        <w:rPr>
          <w:noProof/>
        </w:rPr>
        <w:drawing>
          <wp:inline distT="0" distB="0" distL="0" distR="0" wp14:anchorId="6AA20317" wp14:editId="645D7181">
            <wp:extent cx="190500" cy="190500"/>
            <wp:effectExtent l="0" t="0" r="0" b="0"/>
            <wp:docPr id="1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1728E" w14:textId="32C24AEB" w:rsidR="00FD3FD6" w:rsidRDefault="00000000">
      <w:pPr>
        <w:pStyle w:val="FirstParagraph"/>
      </w:pPr>
      <w:r>
        <w:t xml:space="preserve">Finally, </w:t>
      </w:r>
      <w:r>
        <w:rPr>
          <w:i/>
          <w:iCs/>
        </w:rPr>
        <w:t>remaining parts of the uncertainties</w:t>
      </w:r>
      <w:r>
        <w:t xml:space="preserve"> that are not represented in this factorized structure are lumped into the disturbance vector and treated as part of the overall disturbance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</w:t>
      </w:r>
      <w:r>
        <w:rPr>
          <w:noProof/>
        </w:rPr>
        <w:drawing>
          <wp:inline distT="0" distB="0" distL="0" distR="0" wp14:anchorId="6FD84E22" wp14:editId="583A5A3F">
            <wp:extent cx="190500" cy="190500"/>
            <wp:effectExtent l="0" t="0" r="0" b="0"/>
            <wp:docPr id="1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data:image/svg+xml;base64,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CBBAB" w14:textId="14556033" w:rsidR="00FD3FD6" w:rsidRPr="005F3ACA" w:rsidRDefault="005F3ACA">
      <w:pPr>
        <w:pStyle w:val="Heading1"/>
        <w:rPr>
          <w:sz w:val="28"/>
          <w:szCs w:val="28"/>
        </w:rPr>
      </w:pPr>
      <w:bookmarkStart w:id="28" w:name="_Toc216622019"/>
      <w:r w:rsidRPr="005F3ACA">
        <w:rPr>
          <w:sz w:val="28"/>
          <w:szCs w:val="28"/>
        </w:rPr>
        <w:t xml:space="preserve">v) Expand the factorization into </w:t>
      </w:r>
      <m:oMath>
        <m:r>
          <w:rPr>
            <w:rFonts w:ascii="Cambria Math" w:hAnsi="Cambria Math"/>
            <w:sz w:val="28"/>
            <w:szCs w:val="28"/>
          </w:rPr>
          <m:t>ΔA</m:t>
        </m:r>
      </m:oMath>
      <w:r w:rsidRPr="005F3ACA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ΔB</m:t>
        </m:r>
      </m:oMath>
      <w:bookmarkEnd w:id="28"/>
    </w:p>
    <w:p w14:paraId="48588B6D" w14:textId="77777777" w:rsidR="00FD3FD6" w:rsidRDefault="00000000">
      <w:pPr>
        <w:pStyle w:val="FirstParagraph"/>
      </w:pPr>
      <w:r>
        <w:t>The paper gives (eq. (11))</w:t>
      </w:r>
    </w:p>
    <w:p w14:paraId="07E9BBA1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d>
              <m:r>
                <w:rPr>
                  <w:rFonts w:ascii="Cambria Math" w:hAnsi="Cambria Math"/>
                </w:rPr>
                <m:t> ΔB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 Λ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d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CFB999" w14:textId="77777777" w:rsidR="00FD3FD6" w:rsidRDefault="00000000">
      <w:pPr>
        <w:pStyle w:val="FirstParagraph"/>
      </w:pPr>
      <w:r>
        <w:t>Dimensions / shapes (for clarity)</w:t>
      </w:r>
    </w:p>
    <w:p w14:paraId="380FFF92" w14:textId="77777777" w:rsidR="00FD3FD6" w:rsidRDefault="00000000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H</m:t>
        </m:r>
      </m:oMath>
      <w:r>
        <w:t xml:space="preserve"> is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>.</w:t>
      </w:r>
    </w:p>
    <w:p w14:paraId="58CC4779" w14:textId="77777777" w:rsidR="00FD3FD6" w:rsidRDefault="00000000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=diag{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with scalar unknown multiplier(s)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.</w:t>
      </w:r>
    </w:p>
    <w:p w14:paraId="2FDED914" w14:textId="77777777" w:rsidR="00FD3FD6" w:rsidRDefault="00000000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is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</w:t>
      </w:r>
    </w:p>
    <w:p w14:paraId="133AB23B" w14:textId="1E50EB84" w:rsidR="00FD3FD6" w:rsidRDefault="0024441B">
      <w:pPr>
        <w:numPr>
          <w:ilvl w:val="0"/>
          <w:numId w:val="36"/>
        </w:numPr>
      </w:pPr>
      <w:r>
        <w:t>So,</w:t>
      </w:r>
      <w:r w:rsidR="00000000">
        <w:t xml:space="preserve"> product is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</m:oMath>
      <w:r w:rsidR="00000000">
        <w:t xml:space="preserve"> which partitions as </w:t>
      </w:r>
      <m:oMath>
        <m:r>
          <w:rPr>
            <w:rFonts w:ascii="Cambria Math" w:hAnsi="Cambria Math"/>
          </w:rPr>
          <m:t>ΔA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6</m:t>
            </m:r>
          </m:e>
        </m:d>
      </m:oMath>
      <w:r w:rsidR="00000000">
        <w:t xml:space="preserve"> and </w:t>
      </w:r>
      <m:oMath>
        <m:r>
          <w:rPr>
            <w:rFonts w:ascii="Cambria Math" w:hAnsi="Cambria Math"/>
          </w:rPr>
          <m:t>ΔB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2</m:t>
            </m:r>
          </m:e>
        </m:d>
      </m:oMath>
      <w:r w:rsidR="00000000">
        <w:t>.</w:t>
      </w:r>
    </w:p>
    <w:p w14:paraId="4DD42C5E" w14:textId="77777777" w:rsidR="00FD3FD6" w:rsidRDefault="00000000">
      <w:pPr>
        <w:pStyle w:val="FirstParagraph"/>
      </w:pPr>
      <w:r>
        <w:t xml:space="preserve">Because </w:t>
      </w:r>
      <m:oMath>
        <m:r>
          <w:rPr>
            <w:rFonts w:ascii="Cambria Math" w:hAnsi="Cambria Math"/>
          </w:rPr>
          <m:t>Λ</m:t>
        </m:r>
      </m:oMath>
      <w:r>
        <w:t xml:space="preserve"> is diagonal with the same scalar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on the diagonal, we can simplify algebraically:</w:t>
      </w:r>
    </w:p>
    <w:p w14:paraId="5FB6EF0F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 HΛ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FDF549" w14:textId="77777777" w:rsidR="00FD3FD6" w:rsidRDefault="00000000">
      <w:pPr>
        <w:pStyle w:val="FirstParagraph"/>
      </w:pPr>
      <w:r>
        <w:t>Therefore</w:t>
      </w:r>
    </w:p>
    <w:p w14:paraId="34B79509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 H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  ΔB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 H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1DD57DC" w14:textId="77777777" w:rsidR="00FD3FD6" w:rsidRDefault="00000000">
      <w:pPr>
        <w:pStyle w:val="FirstParagraph"/>
      </w:pPr>
      <w:r>
        <w:t xml:space="preserve">Now write </w:t>
      </w:r>
      <m:oMath>
        <m:r>
          <w:rPr>
            <w:rFonts w:ascii="Cambria Math" w:hAnsi="Cambria Math"/>
          </w:rPr>
          <m:t>H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explicitly (copying the paper’s structure):</w:t>
      </w:r>
    </w:p>
    <w:p w14:paraId="23804161" w14:textId="3BF88EAC" w:rsidR="00FD3FD6" w:rsidRDefault="00000000">
      <w:pPr>
        <w:pStyle w:val="BodyText"/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8F166" w14:textId="77777777" w:rsidR="00FD3FD6" w:rsidRDefault="00000000">
      <w:pPr>
        <w:pStyle w:val="FirstParagraph"/>
      </w:pPr>
      <w:r>
        <w:t xml:space="preserve">Multiply </w:t>
      </w:r>
      <m:oMath>
        <m:r>
          <w:rPr>
            <w:rFonts w:ascii="Cambria Math" w:hAnsi="Cambria Math"/>
          </w:rPr>
          <m:t>H</m:t>
        </m:r>
      </m:oMath>
      <w:r>
        <w:t xml:space="preserve"> by each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(with scalar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 — because of </w:t>
      </w:r>
      <m:oMath>
        <m:r>
          <w:rPr>
            <w:rFonts w:ascii="Cambria Math" w:hAnsi="Cambria Math"/>
          </w:rPr>
          <m:t>H</m:t>
        </m:r>
      </m:oMath>
      <w:r>
        <w:t xml:space="preserve">'s structure the result simply </w:t>
      </w:r>
      <w:r>
        <w:rPr>
          <w:i/>
          <w:iCs/>
        </w:rPr>
        <w:t>places</w:t>
      </w:r>
      <w:r>
        <w:t xml:space="preserve"> the 1st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into row 3 of </w:t>
      </w:r>
      <m:oMath>
        <m:r>
          <w:rPr>
            <w:rFonts w:ascii="Cambria Math" w:hAnsi="Cambria Math"/>
          </w:rPr>
          <m:t>ΔA</m:t>
        </m:r>
      </m:oMath>
      <w:r>
        <w:t xml:space="preserve">, the 2nd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into row 4 of </w:t>
      </w:r>
      <m:oMath>
        <m:r>
          <w:rPr>
            <w:rFonts w:ascii="Cambria Math" w:hAnsi="Cambria Math"/>
          </w:rPr>
          <m:t>ΔA</m:t>
        </m:r>
      </m:oMath>
      <w:r>
        <w:t xml:space="preserve">, and the 3rd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into row 6 of </w:t>
      </w:r>
      <m:oMath>
        <m:r>
          <w:rPr>
            <w:rFonts w:ascii="Cambria Math" w:hAnsi="Cambria Math"/>
          </w:rPr>
          <m:t>ΔA</m:t>
        </m:r>
      </m:oMath>
      <w:r>
        <w:t xml:space="preserve">. All other rows of </w:t>
      </w:r>
      <m:oMath>
        <m:r>
          <w:rPr>
            <w:rFonts w:ascii="Cambria Math" w:hAnsi="Cambria Math"/>
          </w:rPr>
          <m:t>ΔA</m:t>
        </m:r>
      </m:oMath>
      <w:r>
        <w:t xml:space="preserve"> are zero. Same for </w:t>
      </w:r>
      <m:oMath>
        <m:r>
          <w:rPr>
            <w:rFonts w:ascii="Cambria Math" w:hAnsi="Cambria Math"/>
          </w:rPr>
          <m:t>ΔB</m:t>
        </m:r>
      </m:oMath>
      <w:r>
        <w:t xml:space="preserve">: the 2nd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placed into row 4 of </w:t>
      </w:r>
      <m:oMath>
        <m:r>
          <w:rPr>
            <w:rFonts w:ascii="Cambria Math" w:hAnsi="Cambria Math"/>
          </w:rPr>
          <m:t>ΔB</m:t>
        </m:r>
      </m:oMath>
      <w:r>
        <w:t>.</w:t>
      </w:r>
    </w:p>
    <w:p w14:paraId="1131814B" w14:textId="17002166" w:rsidR="00FD3FD6" w:rsidRDefault="0024441B">
      <w:pPr>
        <w:pStyle w:val="BodyText"/>
      </w:pPr>
      <w:r>
        <w:t>So,</w:t>
      </w:r>
      <w:r w:rsidR="00000000">
        <w:t xml:space="preserve"> the explicit expanded matrices are:</w:t>
      </w:r>
    </w:p>
    <w:p w14:paraId="3339C64E" w14:textId="77777777" w:rsidR="00FD3FD6" w:rsidRDefault="00000000">
      <w:pPr>
        <w:pStyle w:val="BodyText"/>
      </w:pPr>
      <m:oMath>
        <m:r>
          <w:rPr>
            <w:rFonts w:ascii="Cambria Math" w:hAnsi="Cambria Math"/>
          </w:rPr>
          <m:t>ΔA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b/>
          <w:bCs/>
        </w:rPr>
        <w:t xml:space="preserve"> (6×6): only rows 3,4,6 nonzero</w:t>
      </w:r>
    </w:p>
    <w:p w14:paraId="4A7970AF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E4B4F4" w14:textId="77777777" w:rsidR="00FD3FD6" w:rsidRDefault="00000000">
      <w:pPr>
        <w:pStyle w:val="FirstParagraph"/>
      </w:pPr>
      <m:oMath>
        <m:r>
          <w:rPr>
            <w:rFonts w:ascii="Cambria Math" w:hAnsi="Cambria Math"/>
          </w:rPr>
          <m:t>ΔB</m:t>
        </m:r>
      </m:oMath>
      <w:r>
        <w:rPr>
          <w:b/>
          <w:bCs/>
        </w:rPr>
        <w:t xml:space="preserve"> (6×2): only row 4 may be nonzero</w:t>
      </w:r>
    </w:p>
    <w:p w14:paraId="73FEC423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ΔB 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B52005" w14:textId="18B0CDBE" w:rsidR="00FD3FD6" w:rsidRPr="005F3ACA" w:rsidRDefault="005F3ACA">
      <w:pPr>
        <w:pStyle w:val="Heading1"/>
        <w:rPr>
          <w:sz w:val="28"/>
          <w:szCs w:val="28"/>
        </w:rPr>
      </w:pPr>
      <w:bookmarkStart w:id="29" w:name="_Toc216622020"/>
      <w:r w:rsidRPr="005F3ACA">
        <w:rPr>
          <w:sz w:val="28"/>
          <w:szCs w:val="28"/>
        </w:rPr>
        <w:lastRenderedPageBreak/>
        <w:t xml:space="preserve">vi) Derive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 Δ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 w:rsidRPr="005F3ACA">
        <w:rPr>
          <w:sz w:val="28"/>
          <w:szCs w:val="28"/>
        </w:rPr>
        <w:t xml:space="preserve"> and the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5F3ACA">
        <w:rPr>
          <w:sz w:val="28"/>
          <w:szCs w:val="28"/>
        </w:rPr>
        <w:t xml:space="preserve"> coefficients</w:t>
      </w:r>
      <w:bookmarkEnd w:id="29"/>
    </w:p>
    <w:p w14:paraId="5A9A4531" w14:textId="77777777" w:rsidR="00FD3FD6" w:rsidRDefault="00000000">
      <w:pPr>
        <w:pStyle w:val="FirstParagraph"/>
      </w:pPr>
      <w:r>
        <w:t>These are used to collect parameter uncertainty algebraically. Start from uncertain scalar decompositions (paper eq. (8)):</w:t>
      </w:r>
    </w:p>
    <w:p w14:paraId="6B5D5FC9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Δμ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308CF0" w14:textId="77777777" w:rsidR="00FD3FD6" w:rsidRDefault="00000000">
      <w:pPr>
        <w:pStyle w:val="FirstParagraph"/>
      </w:pPr>
      <w:r>
        <w:t xml:space="preserve">The </w:t>
      </w:r>
      <w:r>
        <w:rPr>
          <w:i/>
          <w:iCs/>
        </w:rPr>
        <w:t>nominal composite</w:t>
      </w:r>
      <w:r>
        <w:t xml:space="preserve"> cornering stiffnesses are</w:t>
      </w:r>
    </w:p>
    <w:p w14:paraId="799BDB2E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34679F" w14:textId="77777777" w:rsidR="00FD3FD6" w:rsidRDefault="00000000">
      <w:pPr>
        <w:pStyle w:val="FirstParagraph"/>
      </w:pPr>
      <w:r>
        <w:t xml:space="preserve">When both </w:t>
      </w:r>
      <m:oMath>
        <m:r>
          <w:rPr>
            <w:rFonts w:ascii="Cambria Math" w:hAnsi="Cambria Math"/>
          </w:rPr>
          <m:t>μ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vary, the full perturbed front cornering stiffness is</w:t>
      </w:r>
    </w:p>
    <w:p w14:paraId="54783EF7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ΔμΔ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145B7B" w14:textId="3570783B" w:rsidR="00FD3FD6" w:rsidRDefault="009C385B">
      <w:pPr>
        <w:pStyle w:val="FirstParagraph"/>
      </w:pPr>
      <w:r>
        <w:t>It</w:t>
      </w:r>
      <w:r w:rsidR="00000000">
        <w:t xml:space="preserve"> lumps the time-varying scalars into a single uncertain multiplier (they reorder which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00000">
        <w:t xml:space="preserve"> multiplies what in the factorization). For the </w:t>
      </w:r>
      <w:r w:rsidR="00000000">
        <w:rPr>
          <w:i/>
          <w:iCs/>
        </w:rPr>
        <w:t>amplitude</w:t>
      </w:r>
      <w:r w:rsidR="00000000">
        <w:t xml:space="preserve"> (half-range) they define the deterministic scalar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000000">
        <w:t xml:space="preserve"> equal to the maximum </w:t>
      </w:r>
      <w:r w:rsidR="00000000">
        <w:rPr>
          <w:i/>
          <w:iCs/>
        </w:rPr>
        <w:t>additive</w:t>
      </w:r>
      <w:r w:rsidR="00000000">
        <w:t xml:space="preserve"> deviation from nominal (including cross-term).</w:t>
      </w:r>
    </w:p>
    <w:p w14:paraId="3C0637AE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Δμ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Δμ 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592D850" w14:textId="77777777" w:rsidR="00FD3FD6" w:rsidRDefault="00000000">
      <w:pPr>
        <w:pStyle w:val="FirstParagraph"/>
      </w:pPr>
      <w:r>
        <w:t>Likewise for the rear:</w:t>
      </w:r>
    </w:p>
    <w:p w14:paraId="7D81678D" w14:textId="77777777" w:rsidR="00FD3FD6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Δμ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Δμ 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86E7B0A" w14:textId="77777777" w:rsidR="00FD3FD6" w:rsidRDefault="00000000">
      <w:pPr>
        <w:pStyle w:val="FirstParagraph"/>
      </w:pPr>
      <w:r>
        <w:t xml:space="preserve">(These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are deterministic half-range magnitudes — they multiply the bounded scalar(s) used in the factorization.)</w:t>
      </w:r>
    </w:p>
    <w:p w14:paraId="68D330B1" w14:textId="62F260B5" w:rsidR="00FD3FD6" w:rsidRDefault="00000000" w:rsidP="005F3ACA">
      <w:r>
        <w:t xml:space="preserve">Now the </w:t>
      </w:r>
      <m:oMath>
        <m:r>
          <w:rPr>
            <w:rFonts w:ascii="Cambria Math" w:hAnsi="Cambria Math"/>
          </w:rPr>
          <m:t>ϕ</m:t>
        </m:r>
      </m:oMath>
      <w:r>
        <w:t>-terms</w:t>
      </w:r>
    </w:p>
    <w:p w14:paraId="08FFDCBB" w14:textId="77777777" w:rsidR="00FD3FD6" w:rsidRDefault="00000000">
      <w:pPr>
        <w:pStyle w:val="FirstParagraph"/>
      </w:pPr>
      <w:r>
        <w:t xml:space="preserve">These collect how the cornering stiffness uncertainty and reciprocal mass / reciprocal inertia uncertainty combine to perturb entries in </w:t>
      </w:r>
      <m:oMath>
        <m:r>
          <w:rPr>
            <w:rFonts w:ascii="Cambria Math" w:hAnsi="Cambria Math"/>
          </w:rPr>
          <m:t>ΔA</m:t>
        </m:r>
      </m:oMath>
      <w:r>
        <w:t>.</w:t>
      </w:r>
    </w:p>
    <w:p w14:paraId="206B0AC6" w14:textId="0C6AE899" w:rsidR="00FD3FD6" w:rsidRDefault="00000000">
      <w:pPr>
        <w:pStyle w:val="BodyText"/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Δm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borderBox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 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Δm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borderBox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zn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  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zn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borderBox>
      </m:oMath>
    </w:p>
    <w:p w14:paraId="45890E5E" w14:textId="2857CC58" w:rsidR="00FD3FD6" w:rsidRDefault="00000000">
      <w:pPr>
        <w:pStyle w:val="FirstParagraph"/>
      </w:pPr>
      <w:r>
        <w:rPr>
          <w:b/>
          <w:bCs/>
        </w:rPr>
        <w:t xml:space="preserve">How these </w:t>
      </w:r>
      <w:r w:rsidR="0024441B">
        <w:rPr>
          <w:b/>
          <w:bCs/>
        </w:rPr>
        <w:t>arise?</w:t>
      </w:r>
    </w:p>
    <w:p w14:paraId="35F90E15" w14:textId="77777777" w:rsidR="00FD3FD6" w:rsidRDefault="00000000">
      <w:pPr>
        <w:numPr>
          <w:ilvl w:val="0"/>
          <w:numId w:val="37"/>
        </w:numPr>
      </w:pPr>
      <w:r>
        <w:t xml:space="preserve">Entries in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(row 3) include terms like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</m:oMath>
      <w:r>
        <w:t xml:space="preserve">.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 are uncertain, the additive perturbation to that product can be approximated / bounded by terms proportional to combinations of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>. If the paper uses the reciprocal-parameter decomposition</w:t>
      </w:r>
    </w:p>
    <w:p w14:paraId="2E9DFE9E" w14:textId="77777777" w:rsidR="00FD3FD6" w:rsidRDefault="00000000">
      <w:pPr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Δm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</w:p>
    <w:p w14:paraId="7E3DB5B5" w14:textId="77777777" w:rsidR="00FD3FD6" w:rsidRDefault="00000000">
      <w:pPr>
        <w:numPr>
          <w:ilvl w:val="0"/>
          <w:numId w:val="1"/>
        </w:numPr>
      </w:pPr>
      <w:r>
        <w:t xml:space="preserve">then the perturbation piece contributed to the coefficient multiplying </w:t>
      </w:r>
      <m:oMath>
        <m:r>
          <w:rPr>
            <w:rFonts w:ascii="Cambria Math" w:hAnsi="Cambria Math"/>
          </w:rPr>
          <m:t>β</m:t>
        </m:r>
      </m:oMath>
      <w:r>
        <w:t xml:space="preserve"> is approximately</w:t>
      </w:r>
    </w:p>
    <w:p w14:paraId="2070D771" w14:textId="77777777" w:rsidR="00FD3FD6" w:rsidRDefault="00000000">
      <w:pPr>
        <w:numPr>
          <w:ilvl w:val="0"/>
          <w:numId w:val="1"/>
        </w:numPr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Δm</m:t>
                    </m:r>
                  </m:den>
                </m:f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⏟</m:t>
                </m:r>
              </m:lim>
            </m:limLow>
          </m:e>
          <m:lim>
            <m:r>
              <m:rPr>
                <m:nor/>
              </m:rPr>
              <m:t xml:space="preserve">nominal part times 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Δm</m:t>
            </m:r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⏟</m:t>
                </m:r>
              </m:lim>
            </m:limLow>
          </m:e>
          <m:lim>
            <m:r>
              <m:rPr>
                <m:nor/>
              </m:rPr>
              <m:t>stiffness half-range / nominal recip</m:t>
            </m:r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sth</m:t>
            </m:r>
          </m:sub>
        </m:sSub>
      </m:oMath>
    </w:p>
    <w:p w14:paraId="2405D91A" w14:textId="77777777" w:rsidR="00FD3FD6" w:rsidRDefault="00000000">
      <w:pPr>
        <w:numPr>
          <w:ilvl w:val="0"/>
          <w:numId w:val="1"/>
        </w:numPr>
      </w:pPr>
      <w:r>
        <w:t xml:space="preserve">The paper collects these into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etc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are defined as above so that the factorization becomes a linear combination of </w:t>
      </w:r>
      <w:r>
        <w:rPr>
          <w:i/>
          <w:iCs/>
        </w:rPr>
        <w:t>known deterministic</w:t>
      </w:r>
      <w:r>
        <w:t xml:space="preserve"> matrices times bounded scalars.</w:t>
      </w:r>
    </w:p>
    <w:p w14:paraId="0F668620" w14:textId="77777777" w:rsidR="00FD3FD6" w:rsidRDefault="00000000">
      <w:pPr>
        <w:numPr>
          <w:ilvl w:val="0"/>
          <w:numId w:val="37"/>
        </w:numPr>
      </w:pPr>
      <w:r>
        <w:t xml:space="preserve">Similarly for the yaw row (row 4) the terms scale with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and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entries collect those combinations.</w:t>
      </w:r>
    </w:p>
    <w:p w14:paraId="4E53B1DB" w14:textId="2D053D44" w:rsidR="00FD3FD6" w:rsidRDefault="00000000" w:rsidP="005F3ACA">
      <w:pPr>
        <w:pStyle w:val="FirstParagraph"/>
      </w:pPr>
      <w:r>
        <w:t xml:space="preserve">You can use these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directly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as given.</w:t>
      </w:r>
    </w:p>
    <w:p w14:paraId="7BDAF2B3" w14:textId="65C1234E" w:rsidR="00FD3FD6" w:rsidRPr="005F3ACA" w:rsidRDefault="005F3ACA">
      <w:pPr>
        <w:pStyle w:val="Heading1"/>
        <w:rPr>
          <w:sz w:val="28"/>
          <w:szCs w:val="28"/>
        </w:rPr>
      </w:pPr>
      <w:bookmarkStart w:id="30" w:name="_Toc216622021"/>
      <w:r w:rsidRPr="005F3ACA">
        <w:rPr>
          <w:sz w:val="28"/>
          <w:szCs w:val="28"/>
        </w:rPr>
        <w:t xml:space="preserve">viii) How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</m:d>
      </m:oMath>
      <w:r w:rsidRPr="005F3ACA">
        <w:rPr>
          <w:sz w:val="28"/>
          <w:szCs w:val="28"/>
        </w:rPr>
        <w:t xml:space="preserve"> is evaluated at the 8 vertices: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1i</m:t>
            </m:r>
          </m:sub>
        </m:sSub>
      </m:oMath>
      <w:r w:rsidRPr="005F3ACA">
        <w:rPr>
          <w:sz w:val="28"/>
          <w:szCs w:val="28"/>
        </w:rPr>
        <w:t xml:space="preserve"> (and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2i</m:t>
            </m:r>
          </m:sub>
        </m:sSub>
      </m:oMath>
      <w:r w:rsidRPr="005F3ACA">
        <w:rPr>
          <w:sz w:val="28"/>
          <w:szCs w:val="28"/>
        </w:rPr>
        <w:t>)</w:t>
      </w:r>
      <w:bookmarkEnd w:id="30"/>
    </w:p>
    <w:p w14:paraId="199DBC8F" w14:textId="77777777" w:rsidR="00FD3FD6" w:rsidRDefault="00000000">
      <w:pPr>
        <w:pStyle w:val="FirstParagraph"/>
      </w:pPr>
      <w:r>
        <w:t xml:space="preserve">The LPV scheduling vector is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.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lies in an interval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ba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ba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 (paper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notation for lower/upper).</w:t>
      </w:r>
    </w:p>
    <w:p w14:paraId="5357736B" w14:textId="77777777" w:rsidR="00FD3FD6" w:rsidRDefault="00000000">
      <w:pPr>
        <w:pStyle w:val="BodyText"/>
      </w:pPr>
      <w:r>
        <w:t>To form a polytopic model we evaluate the parameter-dependent matrices at the 8 corner combinations (vertices) of the box determined by the three intervals.</w:t>
      </w:r>
    </w:p>
    <w:p w14:paraId="5CF3B5EC" w14:textId="77777777" w:rsidR="00FD3FD6" w:rsidRDefault="00000000">
      <w:pPr>
        <w:pStyle w:val="BodyText"/>
      </w:pPr>
      <w:r>
        <w:t>Define the 8 vertex parameter triples (paper’s notation — matching image):</w:t>
      </w:r>
    </w:p>
    <w:p w14:paraId="0C9707B6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</m:m>
        </m:oMath>
      </m:oMathPara>
    </w:p>
    <w:p w14:paraId="190F96F4" w14:textId="6086FBBF" w:rsidR="00FD3FD6" w:rsidRDefault="00000000">
      <w:pPr>
        <w:pStyle w:val="FirstParagraph"/>
      </w:pPr>
      <w:r>
        <w:t>(</w:t>
      </w:r>
      <w:r w:rsidR="002B526D">
        <w:t>Where</w:t>
      </w:r>
      <w:r>
        <w:t xml:space="preserve"> paper uses shorthand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etc to denote the alternate end of the interval — see your page; the exact order is not crucial as long as you consistently pair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with the same vertex.)</w:t>
      </w:r>
    </w:p>
    <w:p w14:paraId="061ECD36" w14:textId="77777777" w:rsidR="00FD3FD6" w:rsidRDefault="00000000">
      <w:pPr>
        <w:pStyle w:val="BodyText"/>
      </w:pPr>
      <w:r>
        <w:t xml:space="preserve">For each vertex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compute</w:t>
      </w:r>
    </w:p>
    <w:p w14:paraId="66B3376E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625440" w14:textId="6C0415E0" w:rsidR="00FD3FD6" w:rsidRDefault="002B526D">
      <w:pPr>
        <w:pStyle w:val="FirstParagraph"/>
      </w:pPr>
      <w:r>
        <w:t>So,</w:t>
      </w:r>
      <w:r w:rsidR="00000000">
        <w:t xml:space="preserve"> the 8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 w:rsidR="00000000">
        <w:t xml:space="preserve"> are formed by substituting each vertex’s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000000">
        <w:t xml:space="preserve"> values into the symbolic expressions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 w:rsidR="00000000">
        <w:t xml:space="preserve">. Concretely, for vertex </w:t>
      </w:r>
      <m:oMath>
        <m:r>
          <w:rPr>
            <w:rFonts w:ascii="Cambria Math" w:hAnsi="Cambria Math"/>
          </w:rPr>
          <m:t>i</m:t>
        </m:r>
      </m:oMath>
      <w:r w:rsidR="00000000">
        <w:t xml:space="preserve"> you 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="0000000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="00000000">
        <w:t xml:space="preserve"> into the three rows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 w:rsidR="00000000">
        <w:t>.</w:t>
      </w:r>
    </w:p>
    <w:p w14:paraId="4B46D432" w14:textId="77777777" w:rsidR="00FD3FD6" w:rsidRDefault="00000000">
      <w:pPr>
        <w:pStyle w:val="BodyText"/>
      </w:pPr>
      <w:r>
        <w:rPr>
          <w:b/>
          <w:bCs/>
        </w:rPr>
        <w:t>Example:</w:t>
      </w:r>
      <w:r>
        <w:t xml:space="preserve"> at vertex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ρ</m:t>
                </m:r>
              </m:e>
            </m:ba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ρ</m:t>
                </m:r>
              </m:e>
            </m:ba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the first row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t xml:space="preserve"> becomes</w:t>
      </w:r>
    </w:p>
    <w:p w14:paraId="77475DCC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 0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E660EF" w14:textId="77777777" w:rsidR="00FD3FD6" w:rsidRDefault="00000000">
      <w:pPr>
        <w:pStyle w:val="FirstParagraph"/>
      </w:pPr>
      <w:r>
        <w:t xml:space="preserve">Repeat for all 8 vertices — the paper lists the mapping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, ...,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18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',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>.</w:t>
      </w:r>
    </w:p>
    <w:p w14:paraId="1A73143B" w14:textId="2F416A62" w:rsidR="00FD3FD6" w:rsidRDefault="00000000" w:rsidP="005F3ACA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constant (no </w:t>
      </w:r>
      <m:oMath>
        <m:r>
          <w:rPr>
            <w:rFonts w:ascii="Cambria Math" w:hAnsi="Cambria Math"/>
          </w:rPr>
          <m:t>ρ</m:t>
        </m:r>
      </m:oMath>
      <w:r>
        <w:t xml:space="preserve"> dependence)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4BDBD727" w14:textId="03CD42AA" w:rsidR="00FD3FD6" w:rsidRPr="005F3ACA" w:rsidRDefault="005F3ACA">
      <w:pPr>
        <w:pStyle w:val="Heading1"/>
        <w:rPr>
          <w:sz w:val="28"/>
          <w:szCs w:val="28"/>
        </w:rPr>
      </w:pPr>
      <w:bookmarkStart w:id="31" w:name="_Toc216622022"/>
      <w:r w:rsidRPr="005F3ACA">
        <w:rPr>
          <w:sz w:val="28"/>
          <w:szCs w:val="28"/>
        </w:rPr>
        <w:lastRenderedPageBreak/>
        <w:t xml:space="preserve">ix) Barycentric coordinates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 w:rsidRPr="005F3ACA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Δρ</m:t>
        </m:r>
      </m:oMath>
      <w:bookmarkEnd w:id="31"/>
    </w:p>
    <w:p w14:paraId="4BD9C417" w14:textId="77777777" w:rsidR="00FD3FD6" w:rsidRDefault="00000000">
      <w:pPr>
        <w:pStyle w:val="FirstParagraph"/>
      </w:pPr>
      <w:r>
        <w:t xml:space="preserve">The paper uses barycentric coordinates over the 3D parameter box to write any </w:t>
      </w:r>
      <m:oMath>
        <m:r>
          <w:rPr>
            <w:rFonts w:ascii="Cambria Math" w:hAnsi="Cambria Math"/>
          </w:rPr>
          <m:t>ρ</m:t>
        </m:r>
      </m:oMath>
      <w:r>
        <w:t xml:space="preserve"> as a convex combination of the 8 vertices. The weights are</w:t>
      </w:r>
    </w:p>
    <w:p w14:paraId="7C4486C9" w14:textId="6B517039" w:rsidR="00FD3FD6" w:rsidRPr="002C1C29" w:rsidRDefault="00000000" w:rsidP="002C1C29">
      <w:pPr>
        <w:pStyle w:val="Caption"/>
        <w:ind w:firstLine="2700"/>
        <w:rPr>
          <w:i w:val="0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ρ,t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∏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sup>
                    </m:sSubSup>
                  </m:e>
                </m:d>
              </m:e>
            </m:nary>
          </m:num>
          <m:den>
            <m:r>
              <w:rPr>
                <w:rFonts w:ascii="Cambria Math" w:hAnsi="Cambria Math"/>
              </w:rPr>
              <m:t>Δρ</m:t>
            </m:r>
          </m:den>
        </m:f>
        <m:r>
          <w:rPr>
            <w:rFonts w:ascii="Cambria Math" w:hAnsi="Cambria Math"/>
          </w:rPr>
          <m:t xml:space="preserve">,                               </m:t>
        </m:r>
      </m:oMath>
      <w:r w:rsidR="002C1C29">
        <w:rPr>
          <w:rFonts w:eastAsiaTheme="minorEastAsia"/>
          <w:i w:val="0"/>
          <w:iCs/>
        </w:rPr>
        <w:t>(</w:t>
      </w:r>
      <w:r w:rsidR="002C1C29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13</m:t>
        </m:r>
      </m:oMath>
      <w:r w:rsidR="002C1C29">
        <w:rPr>
          <w:rFonts w:eastAsiaTheme="minorEastAsia"/>
        </w:rPr>
        <w:fldChar w:fldCharType="end"/>
      </w:r>
      <w:r w:rsidR="002C1C29">
        <w:rPr>
          <w:rFonts w:eastAsiaTheme="minorEastAsia"/>
          <w:i w:val="0"/>
          <w:iCs/>
        </w:rPr>
        <w:t>)</w:t>
      </w:r>
    </w:p>
    <w:p w14:paraId="6BF3C474" w14:textId="77777777" w:rsidR="00FD3FD6" w:rsidRDefault="00000000">
      <w:pPr>
        <w:pStyle w:val="FirstParagrap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t xml:space="preserve"> is the value of the </w:t>
      </w:r>
      <m:oMath>
        <m:r>
          <w:rPr>
            <w:rFonts w:ascii="Cambria Math" w:hAnsi="Cambria Math"/>
          </w:rPr>
          <m:t>k</m:t>
        </m:r>
      </m:oMath>
      <w:r>
        <w:t xml:space="preserve">-th parameter at the </w:t>
      </w:r>
      <w:r>
        <w:rPr>
          <w:i/>
          <w:iCs/>
        </w:rPr>
        <w:t>opposite</w:t>
      </w:r>
      <w:r>
        <w:t xml:space="preserve"> vertex coordinate used to define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in the paper’s particular pattern (the page shows the explicit absolute-differences product form for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). The paper writes them concretely as (copied style):</w:t>
      </w:r>
    </w:p>
    <w:p w14:paraId="01C484AA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Δρ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Δρ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  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⋮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Δρ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</m:m>
        </m:oMath>
      </m:oMathPara>
    </w:p>
    <w:p w14:paraId="6B221E3C" w14:textId="77777777" w:rsidR="00FD3FD6" w:rsidRDefault="00000000">
      <w:pPr>
        <w:pStyle w:val="FirstParagraph"/>
      </w:pPr>
      <w:r>
        <w:t>with normalization denominator</w:t>
      </w:r>
    </w:p>
    <w:p w14:paraId="16EED1A6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CB91D4" w14:textId="77777777" w:rsidR="00FD3FD6" w:rsidRDefault="00000000">
      <w:pPr>
        <w:pStyle w:val="BodyText"/>
      </w:pPr>
      <w:r>
        <w:t xml:space="preserve">These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satisfy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They are used to write the LPV system as the convex combination in eq. (12):</w:t>
      </w:r>
    </w:p>
    <w:p w14:paraId="16FAD3C0" w14:textId="41BCF950" w:rsidR="00FD3FD6" w:rsidRDefault="00000000" w:rsidP="002C1C29">
      <w:pPr>
        <w:pStyle w:val="Caption"/>
        <w:spacing w:before="240"/>
        <w:ind w:firstLine="1530"/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 = 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ρ,t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 xml:space="preserve">. </m:t>
        </m:r>
      </m:oMath>
      <w:r w:rsidR="002C1C29" w:rsidRPr="002C1C29">
        <w:rPr>
          <w:rFonts w:eastAsiaTheme="minorEastAsia"/>
          <w:i w:val="0"/>
          <w:iCs/>
        </w:rPr>
        <w:t>(</w:t>
      </w:r>
      <w:r w:rsidR="002C1C29" w:rsidRPr="002C1C29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 w:rsidRPr="002C1C29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14</m:t>
        </m:r>
      </m:oMath>
      <w:r w:rsidR="002C1C29" w:rsidRPr="002C1C29">
        <w:rPr>
          <w:rFonts w:eastAsiaTheme="minorEastAsia"/>
          <w:i w:val="0"/>
          <w:iCs/>
        </w:rPr>
        <w:fldChar w:fldCharType="end"/>
      </w:r>
      <w:r w:rsidR="002C1C29" w:rsidRPr="002C1C29">
        <w:rPr>
          <w:rFonts w:eastAsiaTheme="minorEastAsia"/>
          <w:i w:val="0"/>
          <w:iCs/>
        </w:rPr>
        <w:t>)</w:t>
      </w:r>
    </w:p>
    <w:p w14:paraId="2F9A1E94" w14:textId="0541B197" w:rsidR="00FD3FD6" w:rsidRPr="005F3ACA" w:rsidRDefault="005F3ACA">
      <w:pPr>
        <w:pStyle w:val="Heading1"/>
        <w:rPr>
          <w:sz w:val="28"/>
          <w:szCs w:val="28"/>
        </w:rPr>
      </w:pPr>
      <w:bookmarkStart w:id="32" w:name="_Toc216622023"/>
      <w:r w:rsidRPr="005F3ACA">
        <w:rPr>
          <w:sz w:val="28"/>
          <w:szCs w:val="28"/>
        </w:rPr>
        <w:t xml:space="preserve">x) Vertex mapping for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ni</m:t>
            </m:r>
          </m:sub>
        </m:sSub>
      </m:oMath>
      <w:r w:rsidRPr="005F3ACA">
        <w:rPr>
          <w:sz w:val="28"/>
          <w:szCs w:val="28"/>
        </w:rPr>
        <w:t xml:space="preserve"> (explicit list)</w:t>
      </w:r>
      <w:bookmarkEnd w:id="32"/>
    </w:p>
    <w:p w14:paraId="4693E596" w14:textId="77777777" w:rsidR="00FD3FD6" w:rsidRDefault="00000000">
      <w:pPr>
        <w:pStyle w:val="FirstParagraph"/>
      </w:pPr>
      <w:r>
        <w:t xml:space="preserve">The paper defines each vertex nominal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>
        <w:t xml:space="preserve"> by substituting the vertex parameter triple into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>. Using their indexing:</w:t>
      </w:r>
    </w:p>
    <w:p w14:paraId="32DB92D2" w14:textId="77777777" w:rsidR="00FD3FD6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n2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n3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n4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n5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n6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n7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n8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C9C4846" w14:textId="77777777" w:rsidR="00FD3FD6" w:rsidRDefault="00000000">
      <w:pPr>
        <w:pStyle w:val="FirstParagraph"/>
      </w:pPr>
      <w:r>
        <w:t xml:space="preserve">Same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p>
            </m:sSup>
          </m:e>
        </m:d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The input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are constant for all vertices in the paper.</w:t>
      </w:r>
    </w:p>
    <w:p w14:paraId="6AD39B02" w14:textId="18163FED" w:rsidR="00FD3FD6" w:rsidRDefault="00000000">
      <w:pPr>
        <w:pStyle w:val="Heading1"/>
      </w:pPr>
      <w:bookmarkStart w:id="33" w:name="_Toc216622024"/>
      <w:r>
        <w:rPr>
          <w:b/>
          <w:bCs/>
        </w:rPr>
        <w:lastRenderedPageBreak/>
        <w:t>2.3 Control Problem Formulation</w:t>
      </w:r>
      <w:bookmarkEnd w:id="33"/>
      <w:r>
        <w:rPr>
          <w:b/>
          <w:bCs/>
        </w:rPr>
        <w:t xml:space="preserve"> </w:t>
      </w:r>
    </w:p>
    <w:p w14:paraId="52EE9CAD" w14:textId="77777777" w:rsidR="00FD3FD6" w:rsidRDefault="00000000">
      <w:pPr>
        <w:pStyle w:val="FirstParagraph"/>
      </w:pPr>
      <w:r>
        <w:t>For the trajectory tracking control layer of the FWIA EV, the full state vector is</w:t>
      </w:r>
    </w:p>
    <w:p w14:paraId="26FD89EB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 β γ 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A0B384" w14:textId="77777777" w:rsidR="00FD3FD6" w:rsidRDefault="00000000">
      <w:pPr>
        <w:pStyle w:val="FirstParagraph"/>
      </w:pPr>
      <w:r>
        <w:t xml:space="preserve">Ideally, state-feedback control requires that </w:t>
      </w:r>
      <w:r>
        <w:rPr>
          <w:b/>
          <w:bCs/>
        </w:rPr>
        <w:t>all six states</w:t>
      </w:r>
      <w:r>
        <w:t xml:space="preserve"> be measured accurately.</w:t>
      </w:r>
      <w:r>
        <w:br/>
        <w:t>However, in practical FWIA EVs:</w:t>
      </w:r>
    </w:p>
    <w:p w14:paraId="1B13C32B" w14:textId="77777777" w:rsidR="00FD3FD6" w:rsidRDefault="00000000">
      <w:pPr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 can be measured using low-cost sensors (e.g., GPS + IMU, camera-based localization).</w:t>
      </w:r>
    </w:p>
    <w:p w14:paraId="603317E5" w14:textId="77777777" w:rsidR="00FD3FD6" w:rsidRDefault="00000000">
      <w:pPr>
        <w:numPr>
          <w:ilvl w:val="0"/>
          <w:numId w:val="40"/>
        </w:numPr>
      </w:pPr>
      <w:r>
        <w:t xml:space="preserve">The yaw rate </w:t>
      </w:r>
      <m:oMath>
        <m:r>
          <w:rPr>
            <w:rFonts w:ascii="Cambria Math" w:hAnsi="Cambria Math"/>
          </w:rPr>
          <m:t>γ</m:t>
        </m:r>
      </m:oMath>
      <w:r>
        <w:t xml:space="preserve"> can be measured directly using onboard gyroscopes or indirectly reconstructed from inertial sensors.</w:t>
      </w:r>
    </w:p>
    <w:p w14:paraId="23288CC7" w14:textId="77777777" w:rsidR="00FD3FD6" w:rsidRDefault="00000000">
      <w:pPr>
        <w:numPr>
          <w:ilvl w:val="0"/>
          <w:numId w:val="40"/>
        </w:numPr>
      </w:pPr>
      <w:r>
        <w:t xml:space="preserve">The front steering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its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are available from the steer-by-wire motor encoders.</w:t>
      </w:r>
    </w:p>
    <w:p w14:paraId="65AD66F0" w14:textId="77777777" w:rsidR="00FD3FD6" w:rsidRDefault="00000000">
      <w:pPr>
        <w:numPr>
          <w:ilvl w:val="0"/>
          <w:numId w:val="40"/>
        </w:numPr>
      </w:pPr>
      <w:r>
        <w:rPr>
          <w:b/>
          <w:bCs/>
        </w:rPr>
        <w:t xml:space="preserve">But the sideslip angle </w:t>
      </w:r>
      <m:oMath>
        <m:r>
          <w:rPr>
            <w:rFonts w:ascii="Cambria Math" w:hAnsi="Cambria Math"/>
          </w:rPr>
          <m:t>β</m:t>
        </m:r>
      </m:oMath>
      <w:r>
        <w:rPr>
          <w:b/>
          <w:bCs/>
        </w:rPr>
        <w:t xml:space="preserve"> is difficult to measure accurately and cheaply</w:t>
      </w:r>
      <w:r>
        <w:t>, because:</w:t>
      </w:r>
    </w:p>
    <w:p w14:paraId="4852EB51" w14:textId="77777777" w:rsidR="00FD3FD6" w:rsidRDefault="00000000">
      <w:pPr>
        <w:numPr>
          <w:ilvl w:val="1"/>
          <w:numId w:val="41"/>
        </w:numPr>
      </w:pPr>
      <w:r>
        <w:t>It requires expensive high-grade IMUs or GPS-RTK slip-angle estimation,</w:t>
      </w:r>
    </w:p>
    <w:p w14:paraId="301A4C02" w14:textId="77777777" w:rsidR="00FD3FD6" w:rsidRDefault="00000000">
      <w:pPr>
        <w:numPr>
          <w:ilvl w:val="1"/>
          <w:numId w:val="41"/>
        </w:numPr>
      </w:pPr>
      <w:r>
        <w:t>Or sophisticated nonlinear observers,</w:t>
      </w:r>
    </w:p>
    <w:p w14:paraId="7BE2AA6F" w14:textId="77777777" w:rsidR="00FD3FD6" w:rsidRDefault="00000000">
      <w:pPr>
        <w:numPr>
          <w:ilvl w:val="1"/>
          <w:numId w:val="41"/>
        </w:numPr>
      </w:pPr>
      <w:r>
        <w:t>And is highly sensitive to noise and tire parameter variation.</w:t>
      </w:r>
    </w:p>
    <w:p w14:paraId="41B16FFE" w14:textId="77777777" w:rsidR="00FD3FD6" w:rsidRDefault="00000000">
      <w:pPr>
        <w:pStyle w:val="FirstParagraph"/>
      </w:pPr>
      <w:r>
        <w:t xml:space="preserve">Because </w:t>
      </w:r>
      <m:oMath>
        <m:r>
          <w:rPr>
            <w:rFonts w:ascii="Cambria Math" w:hAnsi="Cambria Math"/>
          </w:rPr>
          <m:t>β</m:t>
        </m:r>
      </m:oMath>
      <w:r>
        <w:t xml:space="preserve"> is difficult to measure with inexpensive sensors, </w:t>
      </w:r>
      <w:r>
        <w:rPr>
          <w:b/>
          <w:bCs/>
        </w:rPr>
        <w:t>a full state-feedback controller is not practical</w:t>
      </w:r>
      <w:r>
        <w:t>.</w:t>
      </w:r>
    </w:p>
    <w:p w14:paraId="4F222CED" w14:textId="77777777" w:rsidR="00FD3FD6" w:rsidRDefault="00000000">
      <w:pPr>
        <w:pStyle w:val="Heading3"/>
      </w:pPr>
      <w:bookmarkStart w:id="34" w:name="_Toc216622025"/>
      <w:r>
        <w:rPr>
          <w:b/>
          <w:bCs/>
        </w:rPr>
        <w:t>⇒ Therefore, the paper adopts a robust output-feedback control approach.</w:t>
      </w:r>
      <w:bookmarkEnd w:id="34"/>
    </w:p>
    <w:p w14:paraId="6D226F24" w14:textId="77777777" w:rsidR="00FD3FD6" w:rsidRDefault="00000000">
      <w:pPr>
        <w:pStyle w:val="FirstParagraph"/>
      </w:pPr>
      <w:r>
        <w:t xml:space="preserve">Only the following </w:t>
      </w:r>
      <w:r>
        <w:rPr>
          <w:b/>
          <w:bCs/>
        </w:rPr>
        <w:t>measurable states</w:t>
      </w:r>
      <w:r>
        <w:t xml:space="preserve"> are used as output:</w:t>
      </w:r>
    </w:p>
    <w:p w14:paraId="5D0E9942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41A6972" w14:textId="2DE867FA" w:rsidR="00FD3FD6" w:rsidRDefault="002B526D">
      <w:pPr>
        <w:pStyle w:val="FirstParagraph"/>
      </w:pPr>
      <w:r>
        <w:t>Where,</w:t>
      </w:r>
    </w:p>
    <w:p w14:paraId="544C068A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A3CAF5" w14:textId="5C39576A" w:rsidR="00FD3FD6" w:rsidRDefault="002B526D">
      <w:pPr>
        <w:pStyle w:val="FirstParagraph"/>
      </w:pPr>
      <w:r>
        <w:t>So,</w:t>
      </w:r>
      <w:r w:rsidR="00000000">
        <w:t xml:space="preserve"> the </w:t>
      </w:r>
      <w:r w:rsidR="00000000">
        <w:rPr>
          <w:b/>
          <w:bCs/>
        </w:rPr>
        <w:t>measured outputs</w:t>
      </w:r>
      <w:r w:rsidR="00000000">
        <w:t xml:space="preserve"> are:</w:t>
      </w:r>
    </w:p>
    <w:p w14:paraId="3DADBEEB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 γ 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213C3" w14:textId="77777777" w:rsidR="00FD3FD6" w:rsidRDefault="00000000">
      <w:pPr>
        <w:pStyle w:val="FirstParagraph"/>
      </w:pPr>
      <w:r>
        <w:t xml:space="preserve">Meanwhile, for performance evaluation the paper treats </w:t>
      </w:r>
      <w:r>
        <w:rPr>
          <w:b/>
          <w:bCs/>
        </w:rPr>
        <w:t>all states</w:t>
      </w:r>
      <w:r>
        <w:t xml:space="preserve"> as performance output:</w:t>
      </w:r>
    </w:p>
    <w:p w14:paraId="4ABE9D4D" w14:textId="7006D651" w:rsidR="00FD3FD6" w:rsidRDefault="00000000" w:rsidP="00786F00">
      <w:pPr>
        <w:pStyle w:val="BodyText"/>
      </w:pPr>
      <m:oMathPara>
        <m:oMath>
          <m:r>
            <w:rPr>
              <w:rFonts w:ascii="Cambria Math" w:hAnsi="Cambria Math"/>
            </w:rPr>
            <w:lastRenderedPageBreak/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A57655" w14:textId="77777777" w:rsidR="00FD3FD6" w:rsidRDefault="00000000">
      <w:pPr>
        <w:pStyle w:val="Heading1"/>
      </w:pPr>
      <w:bookmarkStart w:id="35" w:name="_Toc216622026"/>
      <w:r>
        <w:rPr>
          <w:b/>
          <w:bCs/>
        </w:rPr>
        <w:t>LPV Polytopic Output-Feedback Plant Model</w:t>
      </w:r>
      <w:bookmarkEnd w:id="35"/>
    </w:p>
    <w:p w14:paraId="1FB948D0" w14:textId="7B526A4F" w:rsidR="00FD3FD6" w:rsidRDefault="00000000">
      <w:pPr>
        <w:pStyle w:val="FirstParagraph"/>
      </w:pPr>
      <w:r>
        <w:t>The plant model including:</w:t>
      </w:r>
    </w:p>
    <w:p w14:paraId="222B144D" w14:textId="77777777" w:rsidR="00FD3FD6" w:rsidRDefault="00000000">
      <w:pPr>
        <w:numPr>
          <w:ilvl w:val="0"/>
          <w:numId w:val="42"/>
        </w:numPr>
      </w:pPr>
      <w:r>
        <w:t xml:space="preserve">Time-varying parameters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,</w:t>
      </w:r>
    </w:p>
    <w:p w14:paraId="69B6A569" w14:textId="77777777" w:rsidR="00FD3FD6" w:rsidRDefault="00000000">
      <w:pPr>
        <w:numPr>
          <w:ilvl w:val="0"/>
          <w:numId w:val="42"/>
        </w:numPr>
      </w:pPr>
      <w:r>
        <w:t xml:space="preserve">Polytopic blending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>,</w:t>
      </w:r>
    </w:p>
    <w:p w14:paraId="1EF4AC60" w14:textId="77777777" w:rsidR="00FD3FD6" w:rsidRDefault="00000000">
      <w:pPr>
        <w:numPr>
          <w:ilvl w:val="0"/>
          <w:numId w:val="42"/>
        </w:numPr>
      </w:pPr>
      <w:r>
        <w:t>Nominal + uncertain matrices at each vertex.</w:t>
      </w:r>
    </w:p>
    <w:p w14:paraId="2B85A2B0" w14:textId="77777777" w:rsidR="00FD3FD6" w:rsidRDefault="00000000">
      <w:pPr>
        <w:pStyle w:val="FirstParagraph"/>
      </w:pPr>
      <w:r>
        <w:t>The closed-form plant model is:</w:t>
      </w:r>
    </w:p>
    <w:p w14:paraId="40BEFC2D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9DD13B3" w14:textId="77777777" w:rsidR="00FD3FD6" w:rsidRDefault="00000000">
      <w:pPr>
        <w:pStyle w:val="FirstParagraph"/>
      </w:pPr>
      <w:r>
        <w:t>with measurement and evaluation outputs:</w:t>
      </w:r>
    </w:p>
    <w:p w14:paraId="3149B390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C543AC" w14:textId="5559C2C3" w:rsidR="00FD3FD6" w:rsidRDefault="00000000" w:rsidP="00786F00">
      <w:pPr>
        <w:pStyle w:val="FirstParagraph"/>
      </w:pPr>
      <w:r>
        <w:t>This is the final LPV/polytopic model on which the output-feedback H∞ controller will be designed.</w:t>
      </w:r>
    </w:p>
    <w:p w14:paraId="5FC1E8A3" w14:textId="77777777" w:rsidR="00FD3FD6" w:rsidRDefault="00000000">
      <w:pPr>
        <w:pStyle w:val="Heading1"/>
      </w:pPr>
      <w:bookmarkStart w:id="36" w:name="_Toc216622027"/>
      <w:r>
        <w:rPr>
          <w:b/>
          <w:bCs/>
        </w:rPr>
        <w:t>Control Objective (H∞ Performance Requirement)</w:t>
      </w:r>
      <w:bookmarkEnd w:id="36"/>
    </w:p>
    <w:p w14:paraId="2D06962C" w14:textId="77777777" w:rsidR="00FD3FD6" w:rsidRDefault="00000000">
      <w:pPr>
        <w:pStyle w:val="FirstParagraph"/>
      </w:pPr>
      <w:r>
        <w:t>The objective of the output-feedback controller is to ensure:</w:t>
      </w:r>
    </w:p>
    <w:p w14:paraId="70BBF178" w14:textId="77777777" w:rsidR="00FD3FD6" w:rsidRDefault="00000000">
      <w:pPr>
        <w:numPr>
          <w:ilvl w:val="0"/>
          <w:numId w:val="43"/>
        </w:numPr>
      </w:pPr>
      <w:r>
        <w:rPr>
          <w:b/>
          <w:bCs/>
        </w:rPr>
        <w:t>Robust asymptotic stability</w:t>
      </w:r>
      <w:r>
        <w:t xml:space="preserve"> under parameter uncertainty and disturbances.</w:t>
      </w:r>
    </w:p>
    <w:p w14:paraId="752B807A" w14:textId="77777777" w:rsidR="00FD3FD6" w:rsidRDefault="00000000">
      <w:pPr>
        <w:numPr>
          <w:ilvl w:val="0"/>
          <w:numId w:val="43"/>
        </w:numPr>
      </w:pPr>
      <w:r>
        <w:rPr>
          <w:b/>
          <w:bCs/>
        </w:rPr>
        <w:t>Guaranteed H∞ disturbance attenuation</w:t>
      </w:r>
      <w:r>
        <w:t>, i.e. the tracking error energy is bounded relative to the disturbance energy.</w:t>
      </w:r>
    </w:p>
    <w:p w14:paraId="20ECBA23" w14:textId="77777777" w:rsidR="00FD3FD6" w:rsidRDefault="00000000">
      <w:pPr>
        <w:pStyle w:val="FirstParagraph"/>
      </w:pPr>
      <w:r>
        <w:t>The H∞ performance inequality is:</w:t>
      </w:r>
    </w:p>
    <w:p w14:paraId="34ADA742" w14:textId="40C289E1" w:rsidR="00FD3FD6" w:rsidRDefault="00000000" w:rsidP="002C1C29">
      <w:pPr>
        <w:pStyle w:val="Caption"/>
        <w:ind w:firstLine="2520"/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 dτ ≤ 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 dτ,</m:t>
        </m:r>
      </m:oMath>
      <w:r w:rsidR="002C1C29">
        <w:rPr>
          <w:rFonts w:eastAsiaTheme="minorEastAsia"/>
          <w:i w:val="0"/>
        </w:rPr>
        <w:t xml:space="preserve">                   </w:t>
      </w:r>
      <w:r w:rsidR="002C1C29" w:rsidRPr="002C1C29">
        <w:rPr>
          <w:rFonts w:eastAsiaTheme="minorEastAsia"/>
          <w:i w:val="0"/>
          <w:iCs/>
        </w:rPr>
        <w:t>(</w:t>
      </w:r>
      <w:r w:rsidR="002C1C29" w:rsidRPr="002C1C29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 w:rsidRPr="002C1C29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15</m:t>
        </m:r>
      </m:oMath>
      <w:r w:rsidR="002C1C29" w:rsidRPr="002C1C29">
        <w:rPr>
          <w:rFonts w:eastAsiaTheme="minorEastAsia"/>
          <w:i w:val="0"/>
          <w:iCs/>
        </w:rPr>
        <w:fldChar w:fldCharType="end"/>
      </w:r>
      <w:r w:rsidR="002C1C29" w:rsidRPr="002C1C29">
        <w:rPr>
          <w:rFonts w:eastAsiaTheme="minorEastAsia"/>
          <w:i w:val="0"/>
          <w:iCs/>
        </w:rPr>
        <w:t>)</w:t>
      </w:r>
    </w:p>
    <w:p w14:paraId="7AF2192C" w14:textId="3CF16AD7" w:rsidR="00FD3FD6" w:rsidRDefault="00000000" w:rsidP="00786F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the desired attenuation level.</w:t>
      </w:r>
    </w:p>
    <w:p w14:paraId="34BCB774" w14:textId="77777777" w:rsidR="00FD3FD6" w:rsidRDefault="00000000">
      <w:pPr>
        <w:pStyle w:val="Heading1"/>
      </w:pPr>
      <w:bookmarkStart w:id="37" w:name="_Toc216622028"/>
      <w:r>
        <w:rPr>
          <w:b/>
          <w:bCs/>
        </w:rPr>
        <w:t>Control Input / Actuator Constraints</w:t>
      </w:r>
      <w:bookmarkEnd w:id="37"/>
    </w:p>
    <w:p w14:paraId="46D6AA64" w14:textId="77777777" w:rsidR="00FD3FD6" w:rsidRDefault="00000000">
      <w:pPr>
        <w:pStyle w:val="FirstParagraph"/>
      </w:pPr>
      <w:r>
        <w:t>Both control inputs are:</w:t>
      </w:r>
    </w:p>
    <w:p w14:paraId="3453A295" w14:textId="77777777" w:rsidR="00FD3FD6" w:rsidRDefault="00000000">
      <w:pPr>
        <w:numPr>
          <w:ilvl w:val="0"/>
          <w:numId w:val="44"/>
        </w:numPr>
      </w:pPr>
      <w:r>
        <w:t xml:space="preserve">Steering motor current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,</w:t>
      </w:r>
    </w:p>
    <w:p w14:paraId="07910952" w14:textId="77777777" w:rsidR="00FD3FD6" w:rsidRDefault="00000000">
      <w:pPr>
        <w:numPr>
          <w:ilvl w:val="0"/>
          <w:numId w:val="44"/>
        </w:numPr>
      </w:pPr>
      <w:r>
        <w:t xml:space="preserve">Direct yaw-moment generating torque difference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.</w:t>
      </w:r>
    </w:p>
    <w:p w14:paraId="621F4470" w14:textId="77777777" w:rsidR="00FD3FD6" w:rsidRDefault="00000000">
      <w:pPr>
        <w:pStyle w:val="FirstParagraph"/>
      </w:pPr>
      <w:r>
        <w:lastRenderedPageBreak/>
        <w:t>Let</w:t>
      </w:r>
    </w:p>
    <w:p w14:paraId="6491589F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1C718" w14:textId="77777777" w:rsidR="00FD3FD6" w:rsidRDefault="00000000">
      <w:pPr>
        <w:pStyle w:val="FirstParagraph"/>
      </w:pPr>
      <w:r>
        <w:t>The actuators must satisfy the physical constraints:</w:t>
      </w:r>
    </w:p>
    <w:p w14:paraId="5A3FBCCF" w14:textId="3ED0F135" w:rsidR="00FD3FD6" w:rsidRDefault="00000000" w:rsidP="002C1C29">
      <w:pPr>
        <w:pStyle w:val="Caption"/>
        <w:ind w:firstLine="3330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max,s</m:t>
            </m:r>
          </m:sub>
        </m:sSub>
        <m:r>
          <w:rPr>
            <w:rFonts w:ascii="Cambria Math" w:hAnsi="Cambria Math"/>
          </w:rPr>
          <m:t>,  s=1,2,</m:t>
        </m:r>
      </m:oMath>
      <w:r w:rsidR="002C1C29">
        <w:rPr>
          <w:rFonts w:eastAsiaTheme="minorEastAsia"/>
          <w:i w:val="0"/>
        </w:rPr>
        <w:t xml:space="preserve">                      </w:t>
      </w:r>
      <w:r w:rsidR="002C1C29" w:rsidRPr="002C1C29">
        <w:rPr>
          <w:rFonts w:eastAsiaTheme="minorEastAsia"/>
          <w:i w:val="0"/>
          <w:iCs/>
        </w:rPr>
        <w:t>(</w:t>
      </w:r>
      <w:r w:rsidR="002C1C29" w:rsidRPr="002C1C29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2C1C29" w:rsidRPr="002C1C29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16</m:t>
        </m:r>
      </m:oMath>
      <w:r w:rsidR="002C1C29" w:rsidRPr="002C1C29">
        <w:rPr>
          <w:rFonts w:eastAsiaTheme="minorEastAsia"/>
          <w:i w:val="0"/>
          <w:iCs/>
        </w:rPr>
        <w:fldChar w:fldCharType="end"/>
      </w:r>
      <w:r w:rsidR="002C1C29" w:rsidRPr="002C1C29">
        <w:rPr>
          <w:rFonts w:eastAsiaTheme="minorEastAsia"/>
          <w:i w:val="0"/>
          <w:iCs/>
        </w:rPr>
        <w:t>)</w:t>
      </w:r>
    </w:p>
    <w:p w14:paraId="5A3B29EA" w14:textId="77777777" w:rsidR="00FD3FD6" w:rsidRDefault="00000000">
      <w:pPr>
        <w:pStyle w:val="FirstParagraph"/>
      </w:pPr>
      <w:r>
        <w:t>where:</w:t>
      </w:r>
    </w:p>
    <w:p w14:paraId="2AC3D23F" w14:textId="77777777" w:rsidR="00FD3FD6" w:rsidRDefault="00000000">
      <w:pPr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max,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the maximum allowable yaw-moment command (determined by motor torque limits and tire–road conditions),</w:t>
      </w:r>
    </w:p>
    <w:p w14:paraId="3565855E" w14:textId="77777777" w:rsidR="00FD3FD6" w:rsidRDefault="00000000">
      <w:pPr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max,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the maximum steering-motor current limit.</w:t>
      </w:r>
    </w:p>
    <w:p w14:paraId="12BA2FC2" w14:textId="77777777" w:rsidR="00FD3FD6" w:rsidRDefault="00000000">
      <w:pPr>
        <w:pStyle w:val="FirstParagraph"/>
      </w:pPr>
      <w:r>
        <w:t>These constraints must be enforced in the LMI synthesis.</w:t>
      </w:r>
    </w:p>
    <w:p w14:paraId="0BC6D955" w14:textId="77777777" w:rsidR="00FD3FD6" w:rsidRDefault="00000000">
      <w:pPr>
        <w:pStyle w:val="BodyText"/>
      </w:pPr>
      <w:r>
        <w:rPr>
          <w:b/>
          <w:bCs/>
        </w:rPr>
        <w:t>In summary:</w:t>
      </w:r>
    </w:p>
    <w:p w14:paraId="668C39AA" w14:textId="77777777" w:rsidR="00FD3FD6" w:rsidRDefault="00000000">
      <w:pPr>
        <w:pStyle w:val="BodyText"/>
      </w:pPr>
      <w:r>
        <w:t>The controller must simultaneously ensure:</w:t>
      </w:r>
    </w:p>
    <w:p w14:paraId="2C8D19E8" w14:textId="77777777" w:rsidR="00FD3FD6" w:rsidRDefault="00000000">
      <w:pPr>
        <w:numPr>
          <w:ilvl w:val="0"/>
          <w:numId w:val="46"/>
        </w:numPr>
      </w:pPr>
      <w:r>
        <w:t>robustness,</w:t>
      </w:r>
    </w:p>
    <w:p w14:paraId="3C27A961" w14:textId="77777777" w:rsidR="00FD3FD6" w:rsidRDefault="00000000">
      <w:pPr>
        <w:numPr>
          <w:ilvl w:val="0"/>
          <w:numId w:val="46"/>
        </w:numPr>
      </w:pPr>
      <w:r>
        <w:t>trajectory tracking performance,</w:t>
      </w:r>
    </w:p>
    <w:p w14:paraId="5899CEBF" w14:textId="77777777" w:rsidR="00FD3FD6" w:rsidRDefault="00000000">
      <w:pPr>
        <w:numPr>
          <w:ilvl w:val="0"/>
          <w:numId w:val="46"/>
        </w:numPr>
      </w:pPr>
      <w:r>
        <w:t>disturbance attenuation,</w:t>
      </w:r>
    </w:p>
    <w:p w14:paraId="70B038D8" w14:textId="683D225B" w:rsidR="00FD3FD6" w:rsidRDefault="00000000" w:rsidP="00786F00">
      <w:pPr>
        <w:numPr>
          <w:ilvl w:val="0"/>
          <w:numId w:val="46"/>
        </w:numPr>
      </w:pPr>
      <w:r>
        <w:t>and actuator safety limits.</w:t>
      </w:r>
    </w:p>
    <w:p w14:paraId="3381A60A" w14:textId="77777777" w:rsidR="00FD3FD6" w:rsidRDefault="00000000">
      <w:pPr>
        <w:pStyle w:val="Heading1"/>
      </w:pPr>
      <w:bookmarkStart w:id="38" w:name="_Toc216622029"/>
      <w:r>
        <w:rPr>
          <w:b/>
          <w:bCs/>
        </w:rPr>
        <w:t>Why Dynamic Output-Feedback?</w:t>
      </w:r>
      <w:bookmarkEnd w:id="38"/>
    </w:p>
    <w:p w14:paraId="0FCB92F2" w14:textId="77777777" w:rsidR="00FD3FD6" w:rsidRDefault="00000000">
      <w:pPr>
        <w:pStyle w:val="FirstParagraph"/>
      </w:pPr>
      <w:r>
        <w:t>The paper explains that dynamic output-feedback is chosen because:</w:t>
      </w:r>
    </w:p>
    <w:p w14:paraId="0FD10211" w14:textId="77777777" w:rsidR="00FD3FD6" w:rsidRDefault="00000000">
      <w:pPr>
        <w:numPr>
          <w:ilvl w:val="0"/>
          <w:numId w:val="47"/>
        </w:numPr>
      </w:pPr>
      <w:r>
        <w:t xml:space="preserve">Not all states (especially sideslip angle </w:t>
      </w:r>
      <m:oMath>
        <m:r>
          <w:rPr>
            <w:rFonts w:ascii="Cambria Math" w:hAnsi="Cambria Math"/>
          </w:rPr>
          <m:t>β</m:t>
        </m:r>
      </m:oMath>
      <w:r>
        <w:t>) can be measured,</w:t>
      </w:r>
    </w:p>
    <w:p w14:paraId="604909D6" w14:textId="77777777" w:rsidR="00FD3FD6" w:rsidRDefault="00000000">
      <w:pPr>
        <w:numPr>
          <w:ilvl w:val="0"/>
          <w:numId w:val="47"/>
        </w:numPr>
      </w:pPr>
      <w:r>
        <w:t>Static output-feedback is too restrictive and often infeasible,</w:t>
      </w:r>
    </w:p>
    <w:p w14:paraId="6D0B3167" w14:textId="77777777" w:rsidR="00FD3FD6" w:rsidRDefault="00000000">
      <w:pPr>
        <w:numPr>
          <w:ilvl w:val="0"/>
          <w:numId w:val="47"/>
        </w:numPr>
      </w:pPr>
      <w:r>
        <w:t xml:space="preserve">Dynamic output-feedback introduces controller internal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allowing full LMI-based H∞ synthesis.</w:t>
      </w:r>
    </w:p>
    <w:p w14:paraId="1BAD3FBD" w14:textId="4204C63A" w:rsidR="00FD3FD6" w:rsidRDefault="00000000" w:rsidP="00786F00">
      <w:pPr>
        <w:pStyle w:val="FirstParagraph"/>
      </w:pPr>
      <w:r>
        <w:t xml:space="preserve">This is the motivation leading directly into the controller structure </w:t>
      </w:r>
    </w:p>
    <w:p w14:paraId="3351EFDE" w14:textId="4C3575B0" w:rsidR="00FD3FD6" w:rsidRDefault="00000000">
      <w:pPr>
        <w:pStyle w:val="Heading3"/>
      </w:pPr>
      <w:bookmarkStart w:id="39" w:name="_Toc216622030"/>
      <w:r>
        <w:rPr>
          <w:b/>
          <w:bCs/>
        </w:rPr>
        <w:t>Formulation (Reproduced)</w:t>
      </w:r>
      <w:bookmarkEnd w:id="39"/>
    </w:p>
    <w:p w14:paraId="696BD5B0" w14:textId="77777777" w:rsidR="00FD3FD6" w:rsidRDefault="00000000">
      <w:pPr>
        <w:pStyle w:val="FirstParagraph"/>
      </w:pPr>
      <w:r>
        <w:t>For trajectory tracking control of the FWIA EV, the full state vector</w:t>
      </w:r>
    </w:p>
    <w:p w14:paraId="68F1C110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 β γ 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D8873E2" w14:textId="77777777" w:rsidR="00FD3FD6" w:rsidRDefault="00000000">
      <w:pPr>
        <w:pStyle w:val="FirstParagraph"/>
      </w:pPr>
      <w:r>
        <w:lastRenderedPageBreak/>
        <w:t xml:space="preserve">is ideally required for feedback. The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 xml:space="preserve"> can be measured using inexpensive positioning equipment, while the yaw rate </w:t>
      </w:r>
      <m:oMath>
        <m:r>
          <w:rPr>
            <w:rFonts w:ascii="Cambria Math" w:hAnsi="Cambria Math"/>
          </w:rPr>
          <m:t>γ</m:t>
        </m:r>
      </m:oMath>
      <w:r>
        <w:t xml:space="preserve"> can be obtained from onboard inertial sensors. The steering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its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are available from the steer-by-wire motor sensors. However, the sideslip angle </w:t>
      </w:r>
      <m:oMath>
        <m:r>
          <w:rPr>
            <w:rFonts w:ascii="Cambria Math" w:hAnsi="Cambria Math"/>
          </w:rPr>
          <m:t>β</m:t>
        </m:r>
      </m:oMath>
      <w:r>
        <w:t xml:space="preserve"> is difficult to measure accurately with low-cost sensors. Therefore, a state-feedback controller is impractical, and an output-feedback-based control scheme is more suitable for FWIA EVs.</w:t>
      </w:r>
    </w:p>
    <w:p w14:paraId="16D25C40" w14:textId="77777777" w:rsidR="00FD3FD6" w:rsidRDefault="00000000">
      <w:pPr>
        <w:pStyle w:val="BodyText"/>
      </w:pPr>
      <w:r>
        <w:t xml:space="preserve">Accordingly, the measurable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are selected as the output</w:t>
      </w:r>
    </w:p>
    <w:p w14:paraId="1F29D11A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247A1B9" w14:textId="77777777" w:rsidR="00FD3FD6" w:rsidRDefault="00000000">
      <w:pPr>
        <w:pStyle w:val="FirstParagraph"/>
      </w:pPr>
      <w:r>
        <w:t>and all states are used as the evaluation output</w:t>
      </w:r>
    </w:p>
    <w:p w14:paraId="3113F06D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FB649B" w14:textId="77777777" w:rsidR="00FD3FD6" w:rsidRDefault="00000000">
      <w:pPr>
        <w:pStyle w:val="FirstParagraph"/>
      </w:pPr>
      <w:r>
        <w:t>Using the polytopic LPV model and the parameter-dependent matrices, the control-oriented FWIA EV model becomes</w:t>
      </w:r>
    </w:p>
    <w:p w14:paraId="1B4F7470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32B644" w14:textId="77777777" w:rsidR="00FD3FD6" w:rsidRDefault="00000000">
      <w:pPr>
        <w:pStyle w:val="FirstParagraph"/>
      </w:pPr>
      <w:r>
        <w:t xml:space="preserve">with outputs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as defined above.</w:t>
      </w:r>
    </w:p>
    <w:p w14:paraId="7E8736C6" w14:textId="77777777" w:rsidR="00FD3FD6" w:rsidRDefault="00000000">
      <w:pPr>
        <w:pStyle w:val="BodyText"/>
      </w:pPr>
      <w:r>
        <w:t>The control objective is to design a robust H∞ dynamic output-feedback controller such that the closed-loop system is robustly asymptotically stable under parameter uncertainty and external disturbance, and satisfies the H∞ disturbance attenuation condition</w:t>
      </w:r>
    </w:p>
    <w:p w14:paraId="244D5599" w14:textId="77777777" w:rsidR="00FD3FD6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 dτ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 dτ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D9983D" w14:textId="77777777" w:rsidR="00FD3FD6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the prescribed attenuation level.</w:t>
      </w:r>
      <w:r>
        <w:br/>
        <w:t>Additionally, actuator safety requires the control inputs</w:t>
      </w:r>
    </w:p>
    <w:p w14:paraId="47B224D7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83C2D4A" w14:textId="77777777" w:rsidR="00FD3FD6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reflects motor torque and road-friction limits.</w:t>
      </w:r>
    </w:p>
    <w:p w14:paraId="5D952ACC" w14:textId="77777777" w:rsidR="00FD3FD6" w:rsidRDefault="00FD3FD6"/>
    <w:p w14:paraId="46A0F625" w14:textId="77777777" w:rsidR="00FD3FD6" w:rsidRDefault="00000000">
      <w:pPr>
        <w:pStyle w:val="Heading1"/>
      </w:pPr>
      <w:bookmarkStart w:id="40" w:name="_Toc216622031"/>
      <w:r>
        <w:rPr>
          <w:b/>
          <w:bCs/>
        </w:rPr>
        <w:lastRenderedPageBreak/>
        <w:t>3. Robust H∞ Output-Feedback Trajectory Tracking Control (Reproduced)</w:t>
      </w:r>
      <w:bookmarkEnd w:id="40"/>
    </w:p>
    <w:p w14:paraId="280FC096" w14:textId="77777777" w:rsidR="00FD3FD6" w:rsidRDefault="00000000">
      <w:pPr>
        <w:pStyle w:val="FirstParagraph"/>
      </w:pPr>
      <w:r>
        <w:t xml:space="preserve">To enhance the trajectory tracking performance under parameter uncertainty and external disturbances, the study employs a </w:t>
      </w:r>
      <w:r>
        <w:rPr>
          <w:b/>
          <w:bCs/>
        </w:rPr>
        <w:t>robust H∞ dynamic output-feedback controller</w:t>
      </w:r>
      <w:r>
        <w:t xml:space="preserve"> of the form:</w:t>
      </w:r>
    </w:p>
    <w:p w14:paraId="7F5BF77B" w14:textId="2C5494D8" w:rsidR="00FD3FD6" w:rsidRDefault="00000000" w:rsidP="00382467">
      <w:pPr>
        <w:pStyle w:val="Caption"/>
        <w:ind w:firstLine="810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ρ,t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ρ,t</m:t>
                      </m:r>
                    </m:e>
                  </m:d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ρ,t</m:t>
                      </m:r>
                    </m:e>
                  </m:d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ρ,t</m:t>
                      </m:r>
                    </m:e>
                  </m:d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 w:rsidR="00382467">
        <w:rPr>
          <w:rFonts w:eastAsiaTheme="minorEastAsia"/>
          <w:i w:val="0"/>
        </w:rPr>
        <w:t xml:space="preserve">                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17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06322458" w14:textId="77777777" w:rsidR="00FD3FD6" w:rsidRDefault="00000000">
      <w:pPr>
        <w:pStyle w:val="FirstParagraph"/>
      </w:pPr>
      <w:r>
        <w:t>where:</w:t>
      </w:r>
    </w:p>
    <w:p w14:paraId="4CA904C8" w14:textId="77777777" w:rsidR="00FD3FD6" w:rsidRDefault="00000000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is the </w:t>
      </w:r>
      <w:r>
        <w:rPr>
          <w:b/>
          <w:bCs/>
        </w:rPr>
        <w:t>controller state</w:t>
      </w:r>
      <w:r>
        <w:t>,</w:t>
      </w:r>
    </w:p>
    <w:p w14:paraId="0B294B12" w14:textId="77777777" w:rsidR="00FD3FD6" w:rsidRDefault="00000000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cij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</m:oMath>
      <w:r>
        <w:t xml:space="preserve"> (for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8</m:t>
        </m:r>
      </m:oMath>
      <w:r>
        <w:t xml:space="preserve">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are controller gain matrices with appropriate dimensions,</w:t>
      </w:r>
    </w:p>
    <w:p w14:paraId="6CD0E4EB" w14:textId="095A0BC9" w:rsidR="00FD3FD6" w:rsidRDefault="00000000" w:rsidP="00786F00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are the previously defined barycentric weights of the polytopic LPV model.</w:t>
      </w:r>
    </w:p>
    <w:p w14:paraId="24EAF074" w14:textId="77777777" w:rsidR="00FD3FD6" w:rsidRDefault="00000000">
      <w:pPr>
        <w:pStyle w:val="Heading1"/>
      </w:pPr>
      <w:bookmarkStart w:id="41" w:name="_Toc216622032"/>
      <w:r>
        <w:rPr>
          <w:b/>
          <w:bCs/>
        </w:rPr>
        <w:t>Closed-loop System Formulation</w:t>
      </w:r>
      <w:bookmarkEnd w:id="41"/>
    </w:p>
    <w:p w14:paraId="641746F7" w14:textId="77777777" w:rsidR="00FD3FD6" w:rsidRDefault="00000000">
      <w:pPr>
        <w:pStyle w:val="FirstParagraph"/>
      </w:pPr>
      <w:r>
        <w:t xml:space="preserve">Define the </w:t>
      </w:r>
      <w:r>
        <w:rPr>
          <w:b/>
          <w:bCs/>
        </w:rPr>
        <w:t>augmented state vector</w:t>
      </w:r>
    </w:p>
    <w:p w14:paraId="6C0A4DBD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2554DF5" w14:textId="77777777" w:rsidR="00FD3FD6" w:rsidRDefault="00000000">
      <w:pPr>
        <w:pStyle w:val="FirstParagraph"/>
      </w:pPr>
      <w:r>
        <w:t>and let the augmented input disturbance mapping be</w:t>
      </w:r>
    </w:p>
    <w:p w14:paraId="7D9CAB68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68BB33" w14:textId="77777777" w:rsidR="00FD3FD6" w:rsidRDefault="00000000">
      <w:pPr>
        <w:pStyle w:val="FirstParagraph"/>
      </w:pPr>
      <w:r>
        <w:t>Also define the extended uncertainty mapping:</w:t>
      </w:r>
    </w:p>
    <w:p w14:paraId="12E28EA3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86C77A" w14:textId="77777777" w:rsidR="00FD3FD6" w:rsidRDefault="00000000">
      <w:pPr>
        <w:pStyle w:val="FirstParagraph"/>
      </w:pPr>
      <w:r>
        <w:t>The closed-loop system combining plant and controller dynamics becomes:</w:t>
      </w:r>
    </w:p>
    <w:p w14:paraId="059F5902" w14:textId="1C2CFA45" w:rsidR="00FD3FD6" w:rsidRDefault="00000000" w:rsidP="00382467">
      <w:pPr>
        <w:pStyle w:val="Caption"/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8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ρ,t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ρ,t</m:t>
            </m:r>
          </m:e>
        </m:d>
        <m: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  <m:r>
                  <w:rPr>
                    <w:rFonts w:ascii="Cambria Math" w:hAnsi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 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 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</m:oMath>
      <w:r w:rsidR="00382467">
        <w:rPr>
          <w:rFonts w:eastAsiaTheme="minorEastAsia"/>
        </w:rPr>
        <w:t xml:space="preserve">        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18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4D26525B" w14:textId="77777777" w:rsidR="00FD3FD6" w:rsidRDefault="00000000">
      <w:pPr>
        <w:pStyle w:val="FirstParagraph"/>
      </w:pPr>
      <w:r>
        <w:t>where the augmented vertex matrices are</w:t>
      </w:r>
    </w:p>
    <w:p w14:paraId="5232427A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cij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2D1EDB" w14:textId="77777777" w:rsidR="00FD3FD6" w:rsidRDefault="00000000">
      <w:pPr>
        <w:pStyle w:val="FirstParagraph"/>
      </w:pPr>
      <w:r>
        <w:t>This structure captures:</w:t>
      </w:r>
    </w:p>
    <w:p w14:paraId="77059DE8" w14:textId="77777777" w:rsidR="00FD3FD6" w:rsidRDefault="00000000">
      <w:pPr>
        <w:numPr>
          <w:ilvl w:val="0"/>
          <w:numId w:val="50"/>
        </w:numPr>
      </w:pPr>
      <w:r>
        <w:t xml:space="preserve">the plant uncertainty via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</m:oMath>
      <w:r>
        <w:t>,</w:t>
      </w:r>
    </w:p>
    <w:p w14:paraId="2D87D248" w14:textId="77777777" w:rsidR="00FD3FD6" w:rsidRDefault="00000000">
      <w:pPr>
        <w:numPr>
          <w:ilvl w:val="0"/>
          <w:numId w:val="50"/>
        </w:numPr>
      </w:pPr>
      <w:r>
        <w:lastRenderedPageBreak/>
        <w:t xml:space="preserve">the controller influence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cij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,</w:t>
      </w:r>
    </w:p>
    <w:p w14:paraId="254AC81C" w14:textId="4325C539" w:rsidR="00FD3FD6" w:rsidRDefault="00000000" w:rsidP="00786F00">
      <w:pPr>
        <w:numPr>
          <w:ilvl w:val="0"/>
          <w:numId w:val="50"/>
        </w:numPr>
      </w:pPr>
      <w:r>
        <w:t xml:space="preserve">and the polytopic dependence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14:paraId="40EB95E4" w14:textId="77777777" w:rsidR="00FD3FD6" w:rsidRDefault="00000000">
      <w:pPr>
        <w:pStyle w:val="Heading1"/>
      </w:pPr>
      <w:bookmarkStart w:id="42" w:name="_Toc216622033"/>
      <w:r>
        <w:rPr>
          <w:b/>
          <w:bCs/>
        </w:rPr>
        <w:t>Lemma 1 (Uncertainty Elimination via S-Procedure)</w:t>
      </w:r>
      <w:bookmarkEnd w:id="42"/>
    </w:p>
    <w:p w14:paraId="28E21CC1" w14:textId="77777777" w:rsidR="00FD3FD6" w:rsidRDefault="00000000">
      <w:pPr>
        <w:pStyle w:val="FirstParagraph"/>
      </w:pPr>
      <w:r>
        <w:rPr>
          <w:b/>
          <w:bCs/>
        </w:rPr>
        <w:t>Lemma 1</w:t>
      </w:r>
      <w:r>
        <w:t xml:space="preserve"> (from [11]):</w:t>
      </w:r>
      <w:r>
        <w:br/>
        <w:t xml:space="preserve">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and 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</m:oMath>
      <w:r>
        <w:t xml:space="preserve"> be matrices of compatible dimensions.</w:t>
      </w:r>
      <w:r>
        <w:br/>
        <w:t>Then the inequality</w:t>
      </w:r>
    </w:p>
    <w:p w14:paraId="0575D230" w14:textId="3EA4F6A1" w:rsidR="00FD3FD6" w:rsidRDefault="00000000" w:rsidP="00382467">
      <w:pPr>
        <w:pStyle w:val="Caption"/>
        <w:ind w:firstLine="3690"/>
      </w:pPr>
      <m:oMath>
        <m:r>
          <w:rPr>
            <w:rFonts w:ascii="Cambria Math" w:hAnsi="Cambria Math"/>
          </w:rPr>
          <m:t>Y+HΛL+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&lt;0</m:t>
        </m:r>
      </m:oMath>
      <w:r w:rsidR="00382467">
        <w:rPr>
          <w:rFonts w:eastAsiaTheme="minorEastAsia"/>
          <w:i w:val="0"/>
        </w:rPr>
        <w:t xml:space="preserve">                        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19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140D2626" w14:textId="77777777" w:rsidR="00FD3FD6" w:rsidRDefault="00000000">
      <w:pPr>
        <w:pStyle w:val="FirstParagraph"/>
      </w:pPr>
      <w:r>
        <w:t xml:space="preserve">holds for all diagonal uncertainty matrices </w:t>
      </w:r>
      <m:oMath>
        <m:r>
          <w:rPr>
            <w:rFonts w:ascii="Cambria Math" w:hAnsi="Cambria Math"/>
          </w:rPr>
          <m:t>Λ</m:t>
        </m:r>
      </m:oMath>
      <w:r>
        <w:t xml:space="preserve"> satisfying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</m:oMath>
      <w:r>
        <w:t>,</w:t>
      </w:r>
      <w:r>
        <w:br/>
      </w:r>
      <w:r>
        <w:rPr>
          <w:b/>
          <w:bCs/>
        </w:rPr>
        <w:t>if and only if</w:t>
      </w:r>
      <w:r>
        <w:t xml:space="preserve"> there exists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such that</w:t>
      </w:r>
    </w:p>
    <w:p w14:paraId="577D47CF" w14:textId="729A700A" w:rsidR="00FD3FD6" w:rsidRDefault="00000000" w:rsidP="00382467">
      <w:pPr>
        <w:pStyle w:val="Caption"/>
        <w:ind w:firstLine="3690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εH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-εI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-εI</m:t>
                  </m:r>
                </m:e>
              </m:mr>
            </m:m>
          </m:e>
        </m:d>
        <m:r>
          <w:rPr>
            <w:rFonts w:ascii="Cambria Math" w:hAnsi="Cambria Math"/>
          </w:rPr>
          <m:t>&lt;0.                            (</m:t>
        </m:r>
      </m:oMath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20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>
        <w:rPr>
          <w:rFonts w:eastAsiaTheme="minorEastAsia"/>
          <w:i w:val="0"/>
          <w:iCs/>
        </w:rPr>
        <w:t>)</w:t>
      </w:r>
    </w:p>
    <w:p w14:paraId="28134E73" w14:textId="338A5C89" w:rsidR="00FD3FD6" w:rsidRDefault="00000000" w:rsidP="00786F00">
      <w:pPr>
        <w:pStyle w:val="FirstParagraph"/>
      </w:pPr>
      <w:r>
        <w:t xml:space="preserve">This lemma is essential because it converts the nonlinear uncertain inequality (19) into a </w:t>
      </w:r>
      <w:r>
        <w:rPr>
          <w:b/>
          <w:bCs/>
        </w:rPr>
        <w:t>linear matrix inequality (LMI)</w:t>
      </w:r>
      <w:r>
        <w:t xml:space="preserve"> in terms of </w:t>
      </w:r>
      <m:oMath>
        <m:r>
          <w:rPr>
            <w:rFonts w:ascii="Cambria Math" w:hAnsi="Cambria Math"/>
          </w:rPr>
          <m:t>ε</m:t>
        </m:r>
      </m:oMath>
      <w:r>
        <w:t>.</w:t>
      </w:r>
    </w:p>
    <w:p w14:paraId="07B553A5" w14:textId="77777777" w:rsidR="00FD3FD6" w:rsidRDefault="00000000">
      <w:pPr>
        <w:pStyle w:val="Heading1"/>
      </w:pPr>
      <w:bookmarkStart w:id="43" w:name="_Toc216622034"/>
      <w:r>
        <w:rPr>
          <w:b/>
          <w:bCs/>
        </w:rPr>
        <w:t>Theorem 1 — LMI Conditions for Robust H∞ Performance</w:t>
      </w:r>
      <w:bookmarkEnd w:id="43"/>
    </w:p>
    <w:p w14:paraId="52568774" w14:textId="77777777" w:rsidR="00FD3FD6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be the desired H∞ attenuation level and </w:t>
      </w:r>
      <m:oMath>
        <m:r>
          <w:rPr>
            <w:rFonts w:ascii="Cambria Math" w:hAnsi="Cambria Math"/>
          </w:rPr>
          <m:t>ϑ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the allowable bound on the controller state energy.</w:t>
      </w:r>
      <w:r>
        <w:br/>
        <w:t xml:space="preserve">Assume scalars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a symmetric positive-definite matrix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5C9754EA" w14:textId="77777777" w:rsidR="00FD3FD6" w:rsidRDefault="00000000">
      <w:pPr>
        <w:pStyle w:val="BodyText"/>
      </w:pPr>
      <w:r>
        <w:t>If the following LMIs hold:</w:t>
      </w:r>
    </w:p>
    <w:p w14:paraId="34A184CD" w14:textId="37AC375A" w:rsidR="00FD3FD6" w:rsidRDefault="00000000" w:rsidP="00382467">
      <w:pPr>
        <w:pStyle w:val="Caption"/>
        <w:ind w:firstLine="297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1ij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1ji</m:t>
            </m:r>
          </m:sub>
        </m:sSub>
        <m:r>
          <w:rPr>
            <w:rFonts w:ascii="Cambria Math" w:hAnsi="Cambria Math"/>
          </w:rPr>
          <m:t>&lt;0,  1≤i≤j≤8,</m:t>
        </m:r>
      </m:oMath>
      <w:r w:rsidR="00382467">
        <w:rPr>
          <w:rFonts w:eastAsiaTheme="minorEastAsia"/>
          <w:i w:val="0"/>
        </w:rPr>
        <w:t xml:space="preserve">                           </w:t>
      </w:r>
      <w:r w:rsidR="00382467">
        <w:rPr>
          <w:rFonts w:eastAsiaTheme="minorEastAsia"/>
          <w:i w:val="0"/>
          <w:iCs/>
        </w:rPr>
        <w:t>(</w:t>
      </w:r>
      <w:r w:rsidR="00382467">
        <w:rPr>
          <w:rFonts w:eastAsiaTheme="minorEastAsia"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>
        <w:rPr>
          <w:rFonts w:eastAsiaTheme="minorEastAsia"/>
        </w:rPr>
        <w:fldChar w:fldCharType="separate"/>
      </w:r>
      <m:oMath>
        <m:r>
          <w:rPr>
            <w:rFonts w:ascii="Cambria Math" w:hAnsi="Cambria Math"/>
            <w:noProof/>
          </w:rPr>
          <m:t>21</m:t>
        </m:r>
      </m:oMath>
      <w:r w:rsidR="00382467">
        <w:rPr>
          <w:rFonts w:eastAsiaTheme="minorEastAsia"/>
        </w:rPr>
        <w:fldChar w:fldCharType="end"/>
      </w:r>
      <w:r w:rsidR="00382467">
        <w:rPr>
          <w:rFonts w:eastAsiaTheme="minorEastAsia"/>
          <w:i w:val="0"/>
          <w:iCs/>
        </w:rPr>
        <w:t>)</w:t>
      </w:r>
      <w:r w:rsidR="00382467">
        <w:rPr>
          <w:rFonts w:eastAsiaTheme="minorEastAsia"/>
        </w:rPr>
        <w:br/>
        <w:t xml:space="preserve">                                                           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2sj</m:t>
            </m:r>
          </m:sub>
        </m:sSub>
        <m:r>
          <w:rPr>
            <w:rFonts w:ascii="Cambria Math" w:hAnsi="Cambria Math"/>
          </w:rPr>
          <m:t>&lt;0,  s=1,2, j=1,…,8,</m:t>
        </m:r>
      </m:oMath>
      <w:r w:rsidR="00382467">
        <w:rPr>
          <w:rFonts w:eastAsiaTheme="minorEastAsia"/>
        </w:rPr>
        <w:t xml:space="preserve">                        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22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7EE8FC37" w14:textId="290E0FD1" w:rsidR="00FD3FD6" w:rsidRDefault="00000000" w:rsidP="00786F00">
      <w:pPr>
        <w:pStyle w:val="FirstParagraph"/>
      </w:pPr>
      <w:r>
        <w:t xml:space="preserve">then the closed-loop system (18) is robustly asymptotically stable for all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and satisfies the H∞ performance condition (15) for all disturbances.</w:t>
      </w:r>
    </w:p>
    <w:p w14:paraId="4B20B940" w14:textId="77777777" w:rsidR="00FD3FD6" w:rsidRDefault="00000000">
      <w:pPr>
        <w:pStyle w:val="Heading2"/>
      </w:pPr>
      <w:bookmarkStart w:id="44" w:name="_Toc216622035"/>
      <w:r>
        <w:rPr>
          <w:b/>
          <w:bCs/>
        </w:rPr>
        <w:t>Definition of the LMI matrices</w:t>
      </w:r>
      <w:bookmarkEnd w:id="44"/>
    </w:p>
    <w:p w14:paraId="416F9C0D" w14:textId="77777777" w:rsidR="00FD3FD6" w:rsidRDefault="00000000">
      <w:pPr>
        <w:pStyle w:val="FirstParagraph"/>
      </w:pPr>
      <w:r>
        <w:t>The matrices appearing in (21) and (22) are:</w:t>
      </w:r>
    </w:p>
    <w:p w14:paraId="71C2635B" w14:textId="77777777" w:rsidR="00FD3FD6" w:rsidRDefault="00000000">
      <w:pPr>
        <w:pStyle w:val="Heading3"/>
      </w:pPr>
      <w:bookmarkStart w:id="45" w:name="_Toc216622036"/>
      <w:r>
        <w:rPr>
          <w:b/>
          <w:bCs/>
        </w:rPr>
        <w:lastRenderedPageBreak/>
        <w:t>(a) Performance LMIs</w:t>
      </w:r>
      <w:bookmarkEnd w:id="45"/>
    </w:p>
    <w:p w14:paraId="496A8295" w14:textId="65643DBE" w:rsidR="00FD3FD6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PB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PH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m:oMath>
        <m:r>
          <w:rPr>
            <w:rFonts w:ascii="Cambria Math" w:hAnsi="Cambria Math"/>
          </w:rPr>
          <m:t xml:space="preserve">                                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1ji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PH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162076F5" w14:textId="77777777" w:rsidR="00FD3FD6" w:rsidRDefault="00000000">
      <w:pPr>
        <w:pStyle w:val="FirstParagraph"/>
      </w:pPr>
      <w:r>
        <w:t>These LMIs enforce:</w:t>
      </w:r>
    </w:p>
    <w:p w14:paraId="76804CE6" w14:textId="77777777" w:rsidR="00FD3FD6" w:rsidRDefault="00000000">
      <w:pPr>
        <w:numPr>
          <w:ilvl w:val="0"/>
          <w:numId w:val="51"/>
        </w:numPr>
      </w:pPr>
      <w:r>
        <w:t>robust stability,</w:t>
      </w:r>
    </w:p>
    <w:p w14:paraId="331300BA" w14:textId="77777777" w:rsidR="00FD3FD6" w:rsidRDefault="00000000">
      <w:pPr>
        <w:numPr>
          <w:ilvl w:val="0"/>
          <w:numId w:val="51"/>
        </w:numPr>
      </w:pPr>
      <w:r>
        <w:t>H∞ disturbance attenuation,</w:t>
      </w:r>
    </w:p>
    <w:p w14:paraId="234919D7" w14:textId="694E85AC" w:rsidR="00FD3FD6" w:rsidRDefault="00000000" w:rsidP="00786F00">
      <w:pPr>
        <w:numPr>
          <w:ilvl w:val="0"/>
          <w:numId w:val="51"/>
        </w:numPr>
      </w:pPr>
      <w:r>
        <w:t>uncertainty elimination via Lemma 1.</w:t>
      </w:r>
    </w:p>
    <w:p w14:paraId="467104C7" w14:textId="77777777" w:rsidR="00FD3FD6" w:rsidRDefault="00000000">
      <w:pPr>
        <w:pStyle w:val="Heading3"/>
      </w:pPr>
      <w:bookmarkStart w:id="46" w:name="_Toc216622037"/>
      <w:r>
        <w:rPr>
          <w:b/>
          <w:bCs/>
        </w:rPr>
        <w:t>(b) Actuator Saturation LMIs</w:t>
      </w:r>
      <w:bookmarkEnd w:id="46"/>
    </w:p>
    <w:p w14:paraId="78D11E8E" w14:textId="77777777" w:rsidR="00FD3FD6" w:rsidRDefault="00000000">
      <w:pPr>
        <w:pStyle w:val="FirstParagraph"/>
      </w:pPr>
      <w:r>
        <w:t>Define</w:t>
      </w:r>
    </w:p>
    <w:p w14:paraId="098E2CBE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5731F1" w14:textId="77777777" w:rsidR="00FD3FD6" w:rsidRDefault="00000000">
      <w:pPr>
        <w:pStyle w:val="FirstParagraph"/>
      </w:pPr>
      <w:r>
        <w:t>Then</w:t>
      </w:r>
    </w:p>
    <w:p w14:paraId="6223B7E0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2sj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max,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51F79A" w14:textId="77777777" w:rsidR="00FD3FD6" w:rsidRDefault="00000000">
      <w:pPr>
        <w:pStyle w:val="FirstParagraph"/>
      </w:pPr>
      <w:r>
        <w:t>These ensure that the control inputs satisfy:</w:t>
      </w:r>
    </w:p>
    <w:p w14:paraId="56947FA6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29D9E6" w14:textId="3C4EAFCD" w:rsidR="00FD3FD6" w:rsidRDefault="000824EE">
      <w:pPr>
        <w:pStyle w:val="Heading1"/>
      </w:pPr>
      <w:bookmarkStart w:id="47" w:name="_Toc216622038"/>
      <w:r>
        <w:rPr>
          <w:b/>
          <w:bCs/>
        </w:rPr>
        <w:t xml:space="preserve">Concise </w:t>
      </w:r>
      <w:r w:rsidR="00000000">
        <w:rPr>
          <w:b/>
          <w:bCs/>
        </w:rPr>
        <w:t>Proof of Theorem 1</w:t>
      </w:r>
      <w:bookmarkEnd w:id="47"/>
    </w:p>
    <w:p w14:paraId="279930BC" w14:textId="77777777" w:rsidR="00FD3FD6" w:rsidRDefault="00000000">
      <w:pPr>
        <w:pStyle w:val="FirstParagraph"/>
      </w:pPr>
      <w:r>
        <w:t>To analyze stability and H∞ performance of the closed-loop system (18), consider the Lyapunov function candidate</w:t>
      </w:r>
    </w:p>
    <w:p w14:paraId="3AEF7098" w14:textId="177668F9" w:rsidR="00FD3FD6" w:rsidRDefault="00000000" w:rsidP="00382467">
      <w:pPr>
        <w:pStyle w:val="Caption"/>
        <w:ind w:firstLine="3240"/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P 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,  P=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&gt;0.</m:t>
        </m:r>
      </m:oMath>
      <w:r w:rsidR="00382467">
        <w:rPr>
          <w:rFonts w:eastAsiaTheme="minorEastAsia"/>
          <w:i w:val="0"/>
        </w:rPr>
        <w:t xml:space="preserve">                          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m:oMath>
        <m:r>
          <w:rPr>
            <w:rFonts w:ascii="Cambria Math" w:hAnsi="Cambria Math"/>
          </w:rPr>
          <m:t xml:space="preserve"> SEQ Equation \* ARABIC </m:t>
        </m:r>
      </m:oMath>
      <w:r w:rsidR="00382467" w:rsidRPr="00382467">
        <w:rPr>
          <w:rFonts w:eastAsiaTheme="minorEastAsia"/>
          <w:i w:val="0"/>
          <w:iCs/>
        </w:rPr>
        <w:fldChar w:fldCharType="separate"/>
      </w:r>
      <m:oMath>
        <m:r>
          <w:rPr>
            <w:rFonts w:ascii="Cambria Math" w:hAnsi="Cambria Math"/>
            <w:noProof/>
          </w:rPr>
          <m:t>23</m:t>
        </m:r>
      </m:oMath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0EBF37F6" w14:textId="77777777" w:rsidR="00FD3FD6" w:rsidRDefault="00000000">
      <w:pPr>
        <w:pStyle w:val="FirstParagraph"/>
      </w:pPr>
      <w:r>
        <w:t xml:space="preserve">Now compute the time derivative of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>
        <w:t xml:space="preserve"> and add the H∞ performance term</w:t>
      </w:r>
      <w: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  <w:r>
        <w:br/>
        <w:t xml:space="preserve">For any attenuation level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 we obtain</w:t>
      </w:r>
    </w:p>
    <w:p w14:paraId="58D28972" w14:textId="78FE42C9" w:rsidR="00FD3FD6" w:rsidRDefault="00000000" w:rsidP="00382467">
      <w:pPr>
        <w:pStyle w:val="Caption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r>
                  <w:rPr>
                    <w:rFonts w:ascii="Cambria Math" w:hAnsi="Cambria Math"/>
                  </w:rPr>
                  <m:t> 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z-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r>
                  <w:rPr>
                    <w:rFonts w:ascii="Cambria Math" w:hAnsi="Cambria Math"/>
                  </w:rPr>
                  <m:t> 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acc>
                            </m:e>
                          </m:mr>
                        </m:m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1ij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</m:acc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e>
            </m:mr>
          </m:m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24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1FEFB348" w14:textId="77777777" w:rsidR="00FD3FD6" w:rsidRDefault="00000000">
      <w:pPr>
        <w:pStyle w:val="FirstParagraph"/>
      </w:pPr>
      <w:r>
        <w:t>Here:</w:t>
      </w:r>
    </w:p>
    <w:p w14:paraId="49BD94F7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08B056" w14:textId="77777777" w:rsidR="00FD3FD6" w:rsidRDefault="00000000">
      <w:pPr>
        <w:pStyle w:val="FirstParagraph"/>
      </w:pPr>
      <w:r>
        <w:t xml:space="preserve">and the combined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1ij</m:t>
            </m:r>
          </m:sub>
        </m:sSub>
      </m:oMath>
      <w:r>
        <w:t xml:space="preserve"> is</w:t>
      </w:r>
    </w:p>
    <w:p w14:paraId="0F01AEF8" w14:textId="5CA9B9D6" w:rsidR="00FD3FD6" w:rsidRDefault="00000000" w:rsidP="00786F00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A22B65" w14:textId="77777777" w:rsidR="00FD3FD6" w:rsidRDefault="00000000">
      <w:pPr>
        <w:pStyle w:val="Heading1"/>
      </w:pPr>
      <w:bookmarkStart w:id="48" w:name="_Toc216622039"/>
      <w:r>
        <w:rPr>
          <w:b/>
          <w:bCs/>
        </w:rPr>
        <w:t>Main Inequality</w:t>
      </w:r>
      <w:bookmarkEnd w:id="48"/>
    </w:p>
    <w:p w14:paraId="3E67B096" w14:textId="77777777" w:rsidR="00FD3FD6" w:rsidRDefault="00000000">
      <w:pPr>
        <w:pStyle w:val="FirstParagraph"/>
      </w:pPr>
      <w:r>
        <w:t>From (24), if</w:t>
      </w:r>
    </w:p>
    <w:p w14:paraId="2AEE3DBD" w14:textId="375C9868" w:rsidR="00FD3FD6" w:rsidRDefault="00000000" w:rsidP="00382467">
      <w:pPr>
        <w:pStyle w:val="Caption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ρ,t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ρ,t</m:t>
              </m:r>
            </m:e>
          </m:d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1ij</m:t>
              </m:r>
            </m:sub>
          </m:sSub>
          <m:r>
            <w:rPr>
              <w:rFonts w:ascii="Cambria Math" w:hAnsi="Cambria Math"/>
            </w:rPr>
            <m:t>&lt;0,              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25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2F918E3C" w14:textId="3E3E827F" w:rsidR="00FD3FD6" w:rsidRDefault="00000000" w:rsidP="00786F00">
      <w:pPr>
        <w:pStyle w:val="FirstParagraph"/>
      </w:pPr>
      <w:r>
        <w:t>then</w:t>
      </w:r>
      <w:r>
        <w:br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p>
            <m:r>
              <w:rPr>
                <w:rFonts w:ascii="Cambria Math" w:hAnsi="Cambria Math"/>
              </w:rPr>
              <m:t>T</m:t>
            </m:r>
          </m:sup>
        </m:sSup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,</w:t>
      </w:r>
      <w:r>
        <w:br/>
        <w:t xml:space="preserve">which implies robust asymptotic stability when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satisfaction of the H∞ inequality (15) for all disturbances.</w:t>
      </w:r>
    </w:p>
    <w:p w14:paraId="7E0A676A" w14:textId="77777777" w:rsidR="00FD3FD6" w:rsidRDefault="00000000">
      <w:pPr>
        <w:pStyle w:val="Heading1"/>
      </w:pPr>
      <w:bookmarkStart w:id="49" w:name="_Toc216622040"/>
      <w:r>
        <w:rPr>
          <w:b/>
          <w:bCs/>
        </w:rPr>
        <w:t>Vertex Decomposition</w:t>
      </w:r>
      <w:bookmarkEnd w:id="49"/>
    </w:p>
    <w:p w14:paraId="702E429E" w14:textId="77777777" w:rsidR="00FD3FD6" w:rsidRDefault="00000000">
      <w:pPr>
        <w:pStyle w:val="FirstParagraph"/>
      </w:pPr>
      <w:r>
        <w:t>Using the identities</w:t>
      </w:r>
    </w:p>
    <w:p w14:paraId="39BEA401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</m:oMath>
      </m:oMathPara>
    </w:p>
    <w:p w14:paraId="61A696E6" w14:textId="77777777" w:rsidR="00FD3FD6" w:rsidRDefault="00000000">
      <w:pPr>
        <w:pStyle w:val="FirstParagraph"/>
      </w:pPr>
      <w:r>
        <w:t>the inequality (25) can be rewritten as</w:t>
      </w:r>
    </w:p>
    <w:p w14:paraId="4EF7DBE8" w14:textId="5F3C006A" w:rsidR="00FD3FD6" w:rsidRDefault="00000000" w:rsidP="00382467">
      <w:pPr>
        <w:pStyle w:val="Caption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ρ,t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1ii</m:t>
              </m:r>
            </m:sub>
          </m:sSub>
          <m:r>
            <w:rPr>
              <w:rFonts w:ascii="Cambria Math" w:hAnsi="Cambria Math"/>
            </w:rPr>
            <m:t> + 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j=i+1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ρ,t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ρ,t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1ij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1ji</m:t>
                  </m:r>
                </m:sub>
              </m:sSub>
            </m:e>
          </m:d>
          <m:r>
            <w:rPr>
              <w:rFonts w:ascii="Cambria Math" w:hAnsi="Cambria Math"/>
            </w:rPr>
            <m:t>&lt;0.      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26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15BC31C5" w14:textId="77777777" w:rsidR="00FD3FD6" w:rsidRDefault="00000000">
      <w:pPr>
        <w:pStyle w:val="FirstParagraph"/>
      </w:pPr>
      <w:r>
        <w:t>A sufficient condition for (26) is:</w:t>
      </w:r>
    </w:p>
    <w:p w14:paraId="6FCE07EA" w14:textId="2CAB21F7" w:rsidR="00FD3FD6" w:rsidRDefault="00000000" w:rsidP="00382467">
      <w:pPr>
        <w:pStyle w:val="Captio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1ji</m:t>
              </m:r>
            </m:sub>
          </m:sSub>
          <m:r>
            <w:rPr>
              <w:rFonts w:ascii="Cambria Math" w:hAnsi="Cambria Math"/>
            </w:rPr>
            <m:t>&lt;0,  1≤i≤j≤8.               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27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3722C1DA" w14:textId="324CADBD" w:rsidR="00FD3FD6" w:rsidRDefault="00000000" w:rsidP="00786F00">
      <w:pPr>
        <w:pStyle w:val="FirstParagraph"/>
      </w:pPr>
      <w:r>
        <w:t xml:space="preserve">This means checking only </w:t>
      </w:r>
      <w:r>
        <w:rPr>
          <w:b/>
          <w:bCs/>
        </w:rPr>
        <w:t>36 LMIs</w:t>
      </w:r>
      <w:r>
        <w:t xml:space="preserve"> instead of continuously over </w:t>
      </w:r>
      <m:oMath>
        <m:r>
          <w:rPr>
            <w:rFonts w:ascii="Cambria Math" w:hAnsi="Cambria Math"/>
          </w:rPr>
          <m:t>ρ</m:t>
        </m:r>
      </m:oMath>
      <w:r>
        <w:t>.</w:t>
      </w:r>
    </w:p>
    <w:p w14:paraId="4B73A6C1" w14:textId="77777777" w:rsidR="00FD3FD6" w:rsidRDefault="00000000">
      <w:pPr>
        <w:pStyle w:val="Heading1"/>
      </w:pPr>
      <w:bookmarkStart w:id="50" w:name="_Toc216622041"/>
      <w:r>
        <w:rPr>
          <w:b/>
          <w:bCs/>
        </w:rPr>
        <w:lastRenderedPageBreak/>
        <w:t>Using Schur Complement</w:t>
      </w:r>
      <w:bookmarkEnd w:id="50"/>
    </w:p>
    <w:p w14:paraId="2ED11CCC" w14:textId="77777777" w:rsidR="00FD3FD6" w:rsidRDefault="00000000">
      <w:pPr>
        <w:pStyle w:val="FirstParagraph"/>
      </w:pPr>
      <w:r>
        <w:t>Applying Schur’s complement to (27) yields:</w:t>
      </w:r>
    </w:p>
    <w:p w14:paraId="6F392A8C" w14:textId="6EAC7B79" w:rsidR="00FD3FD6" w:rsidRDefault="00000000" w:rsidP="00382467">
      <w:pPr>
        <w:pStyle w:val="Caption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PB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PB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&lt;0.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28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7F22374A" w14:textId="77777777" w:rsidR="00FD3FD6" w:rsidRDefault="00000000">
      <w:pPr>
        <w:pStyle w:val="Heading1"/>
      </w:pPr>
      <w:bookmarkStart w:id="51" w:name="_Toc216622042"/>
      <w:r>
        <w:rPr>
          <w:b/>
          <w:bCs/>
        </w:rPr>
        <w:t>Applying Lemma 1</w:t>
      </w:r>
      <w:bookmarkEnd w:id="51"/>
    </w:p>
    <w:p w14:paraId="5EB00A97" w14:textId="77777777" w:rsidR="00FD3FD6" w:rsidRDefault="00000000">
      <w:pPr>
        <w:pStyle w:val="FirstParagraph"/>
      </w:pPr>
      <w:r>
        <w:t>Recall that</w:t>
      </w:r>
    </w:p>
    <w:p w14:paraId="229334AC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5880F5" w14:textId="77777777" w:rsidR="00FD3FD6" w:rsidRDefault="00000000">
      <w:pPr>
        <w:pStyle w:val="FirstParagraph"/>
      </w:pPr>
      <w:r>
        <w:t xml:space="preserve">Using Lemma 1, the inequality (28) is satisfied if there exist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such that:</w:t>
      </w:r>
    </w:p>
    <w:p w14:paraId="5257DBA5" w14:textId="505B4E61" w:rsidR="00FD3FD6" w:rsidRDefault="00000000" w:rsidP="00382467">
      <w:pPr>
        <w:pStyle w:val="Caption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P+P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P+P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/>
          </w:rPr>
          <m:t>&lt;0.</m:t>
        </m:r>
      </m:oMath>
      <w:r w:rsidR="00382467">
        <w:rPr>
          <w:rFonts w:eastAsiaTheme="minorEastAsia"/>
        </w:rPr>
        <w:t xml:space="preserve"> </w:t>
      </w:r>
      <w:r w:rsidR="00382467" w:rsidRPr="00382467">
        <w:rPr>
          <w:rFonts w:eastAsiaTheme="minorEastAsia"/>
          <w:i w:val="0"/>
          <w:iCs/>
        </w:rPr>
        <w:t>(</w:t>
      </w:r>
      <w:r w:rsidR="00382467" w:rsidRPr="00382467">
        <w:rPr>
          <w:rFonts w:eastAsiaTheme="minorEastAsia"/>
          <w:i w:val="0"/>
          <w:iCs/>
        </w:rPr>
        <w:fldChar w:fldCharType="begin"/>
      </w:r>
      <w:r w:rsidR="00382467" w:rsidRPr="00382467">
        <w:rPr>
          <w:rFonts w:eastAsiaTheme="minorEastAsia"/>
          <w:i w:val="0"/>
          <w:iCs/>
        </w:rPr>
        <w:instrText xml:space="preserve"> SEQ Equation \* ARABIC </w:instrText>
      </w:r>
      <w:r w:rsidR="00382467" w:rsidRPr="00382467">
        <w:rPr>
          <w:rFonts w:eastAsiaTheme="minorEastAsia"/>
          <w:i w:val="0"/>
          <w:iCs/>
        </w:rPr>
        <w:fldChar w:fldCharType="separate"/>
      </w:r>
      <w:r w:rsidR="00A210A1">
        <w:rPr>
          <w:rFonts w:eastAsiaTheme="minorEastAsia"/>
          <w:i w:val="0"/>
          <w:iCs/>
          <w:noProof/>
        </w:rPr>
        <w:t>29</w:t>
      </w:r>
      <w:r w:rsidR="00382467" w:rsidRPr="00382467">
        <w:rPr>
          <w:rFonts w:eastAsiaTheme="minorEastAsia"/>
          <w:i w:val="0"/>
          <w:iCs/>
        </w:rPr>
        <w:fldChar w:fldCharType="end"/>
      </w:r>
      <w:r w:rsidR="00382467" w:rsidRPr="00382467">
        <w:rPr>
          <w:rFonts w:eastAsiaTheme="minorEastAsia"/>
          <w:i w:val="0"/>
          <w:iCs/>
        </w:rPr>
        <w:t>)</w:t>
      </w:r>
    </w:p>
    <w:p w14:paraId="0F921BF7" w14:textId="7EBA6685" w:rsidR="00FD3FD6" w:rsidRDefault="00000000">
      <w:pPr>
        <w:pStyle w:val="FirstParagraph"/>
      </w:pPr>
      <w:r>
        <w:t>These are exactly the LMIs stated earlier in Theorem 1 as conditions (21)</w:t>
      </w:r>
      <w:r w:rsidR="00B15A54">
        <w:t xml:space="preserve"> – (</w:t>
      </w:r>
      <w:r>
        <w:t>22).</w:t>
      </w:r>
    </w:p>
    <w:p w14:paraId="73479018" w14:textId="77777777" w:rsidR="00FD3FD6" w:rsidRDefault="00000000">
      <w:pPr>
        <w:pStyle w:val="BodyText"/>
      </w:pPr>
      <w:r>
        <w:t>By applying a congruence transformation with</w:t>
      </w:r>
    </w:p>
    <w:p w14:paraId="1B6FDFDB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diag{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2DEBA735" w14:textId="77777777" w:rsidR="00FD3FD6" w:rsidRDefault="00000000">
      <w:pPr>
        <w:pStyle w:val="FirstParagraph"/>
      </w:pPr>
      <w:r>
        <w:t>inequality (29) becomes equivalent to (21).</w:t>
      </w:r>
    </w:p>
    <w:p w14:paraId="25541375" w14:textId="4589FA0A" w:rsidR="00FD3FD6" w:rsidRDefault="00DE6C68" w:rsidP="00786F00">
      <w:pPr>
        <w:pStyle w:val="BodyText"/>
      </w:pPr>
      <w:r>
        <w:t>Thus, the LMI conditions of Theorem 1 guarantee robust stability and the H∞ bound.</w:t>
      </w:r>
    </w:p>
    <w:p w14:paraId="257B4021" w14:textId="77777777" w:rsidR="00FD3FD6" w:rsidRDefault="00000000">
      <w:pPr>
        <w:pStyle w:val="Heading1"/>
      </w:pPr>
      <w:bookmarkStart w:id="52" w:name="_Toc216622043"/>
      <w:r>
        <w:rPr>
          <w:b/>
          <w:bCs/>
        </w:rPr>
        <w:t>Final H∞ Bound</w:t>
      </w:r>
      <w:bookmarkEnd w:id="52"/>
    </w:p>
    <w:p w14:paraId="0457F68D" w14:textId="77777777" w:rsidR="00FD3FD6" w:rsidRDefault="00000000">
      <w:pPr>
        <w:pStyle w:val="FirstParagraph"/>
      </w:pPr>
      <w:r>
        <w:t>From inequality (30):</w:t>
      </w:r>
    </w:p>
    <w:p w14:paraId="3D9A3A6B" w14:textId="487B2DB1" w:rsidR="00FD3FD6" w:rsidRDefault="00000000" w:rsidP="00382467">
      <w:pPr>
        <w:pStyle w:val="Caption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z-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≤0,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30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60BFE160" w14:textId="77777777" w:rsidR="00FD3FD6" w:rsidRDefault="00000000">
      <w:pPr>
        <w:pStyle w:val="FirstParagraph"/>
      </w:pPr>
      <w:r>
        <w:t xml:space="preserve">integrating both sides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</m:oMath>
      <w:r>
        <w:t xml:space="preserve"> yields:</w:t>
      </w:r>
    </w:p>
    <w:p w14:paraId="3C361D28" w14:textId="0813CB22" w:rsidR="00FD3FD6" w:rsidRDefault="00000000" w:rsidP="00382467">
      <w:pPr>
        <w:pStyle w:val="Captio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dτ+V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∥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≤ϑ, ∀t≥0,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31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030955FC" w14:textId="6F5C58D4" w:rsidR="00FD3FD6" w:rsidRDefault="00DE6C68">
      <w:pPr>
        <w:pStyle w:val="FirstParagraph"/>
      </w:pPr>
      <w:r>
        <w:t>where</w:t>
      </w:r>
    </w:p>
    <w:p w14:paraId="18345ED8" w14:textId="77777777" w:rsidR="00FD3FD6" w:rsidRDefault="00000000">
      <w:pPr>
        <w:numPr>
          <w:ilvl w:val="0"/>
          <w:numId w:val="55"/>
        </w:numPr>
      </w:pPr>
      <m:oMath>
        <m:r>
          <w:rPr>
            <w:rFonts w:ascii="Cambria Math" w:hAnsi="Cambria Math"/>
          </w:rPr>
          <m:t>ϑ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>,</w:t>
      </w:r>
    </w:p>
    <w:p w14:paraId="2C274416" w14:textId="77777777" w:rsidR="00FD3FD6" w:rsidRDefault="00000000">
      <w:pPr>
        <w:numPr>
          <w:ilvl w:val="0"/>
          <w:numId w:val="5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.</w:t>
      </w:r>
    </w:p>
    <w:p w14:paraId="796BD2A3" w14:textId="77777777" w:rsidR="00FD3FD6" w:rsidRDefault="00000000">
      <w:pPr>
        <w:pStyle w:val="FirstParagraph"/>
      </w:pPr>
      <w:r>
        <w:t>This shows that the Lyapunov function remains bounded and ensures robust H∞ performance for all disturbances.</w:t>
      </w:r>
    </w:p>
    <w:p w14:paraId="449AE46C" w14:textId="77777777" w:rsidR="00FD3FD6" w:rsidRDefault="00000000">
      <w:pPr>
        <w:pStyle w:val="FirstParagraph"/>
      </w:pPr>
      <w:r>
        <w:t>To verify the actuator constraint (16), consider the controller (17) rewritten compactly as</w:t>
      </w:r>
    </w:p>
    <w:p w14:paraId="0539D9A1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75EB987" w14:textId="77777777" w:rsidR="00FD3FD6" w:rsidRDefault="00000000">
      <w:pPr>
        <w:pStyle w:val="FirstParagraph"/>
      </w:pPr>
      <w:r>
        <w:t>where</w:t>
      </w:r>
    </w:p>
    <w:p w14:paraId="280020D3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</m:e>
          </m:box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 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F7FBA5" w14:textId="77777777" w:rsidR="00FD3FD6" w:rsidRDefault="00000000">
      <w:pPr>
        <w:pStyle w:val="FirstParagraph"/>
      </w:pPr>
      <w:r>
        <w:t>Define the transformed variable</w:t>
      </w:r>
    </w:p>
    <w:p w14:paraId="6F7DBD3C" w14:textId="77777777" w:rsidR="00FD3FD6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D18DE6" w14:textId="77777777" w:rsidR="00FD3FD6" w:rsidRDefault="00000000">
      <w:pPr>
        <w:pStyle w:val="FirstParagraph"/>
      </w:pPr>
      <w:r>
        <w:t>so that</w:t>
      </w:r>
    </w:p>
    <w:p w14:paraId="133D8800" w14:textId="77777777" w:rsidR="00FD3FD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P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ϑ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A971A81" w14:textId="77777777" w:rsidR="00FD3FD6" w:rsidRDefault="00000000">
      <w:pPr>
        <w:pStyle w:val="FirstParagraph"/>
      </w:pPr>
      <w:r>
        <w:t>as established earlier from the Lyapunov inequality.</w:t>
      </w:r>
    </w:p>
    <w:p w14:paraId="51E08AAC" w14:textId="77777777" w:rsidR="00FD3FD6" w:rsidRDefault="00000000">
      <w:pPr>
        <w:pStyle w:val="BodyText"/>
      </w:pPr>
      <w:r>
        <w:t>Then the control input satisfies</w:t>
      </w:r>
    </w:p>
    <w:p w14:paraId="2E34D116" w14:textId="5CD56D9C" w:rsidR="00FD3FD6" w:rsidRDefault="00000000" w:rsidP="00382467">
      <w:pPr>
        <w:pStyle w:val="Caption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∥"/>
                        <m:endChr m:val="∥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≤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t≥0</m:t>
                    </m:r>
                  </m:lim>
                </m:limLow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∥"/>
                        <m:endChr m:val="∥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t≥0</m:t>
                    </m:r>
                  </m:lim>
                </m:limLow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∥"/>
                        <m:endChr m:val="∥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 xml:space="preserve">        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32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3B460259" w14:textId="77777777" w:rsidR="00FD3FD6" w:rsidRDefault="00000000">
      <w:pPr>
        <w:pStyle w:val="FirstParagraph"/>
      </w:pPr>
      <w:r>
        <w:t>which gives the bound:</w:t>
      </w:r>
    </w:p>
    <w:p w14:paraId="07D4E382" w14:textId="77777777" w:rsidR="00FD3FD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ϑ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3C1526" w14:textId="291053C1" w:rsidR="00FD3FD6" w:rsidRDefault="00000000" w:rsidP="00786F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t xml:space="preserve"> denotes the largest eigenvalue of its argument.</w:t>
      </w:r>
    </w:p>
    <w:p w14:paraId="41044C6A" w14:textId="77777777" w:rsidR="00FD3FD6" w:rsidRDefault="00000000">
      <w:pPr>
        <w:pStyle w:val="Heading1"/>
      </w:pPr>
      <w:bookmarkStart w:id="53" w:name="_Toc216622044"/>
      <w:r>
        <w:rPr>
          <w:b/>
          <w:bCs/>
        </w:rPr>
        <w:t>Actuator Constraint Satisfaction</w:t>
      </w:r>
      <w:bookmarkEnd w:id="53"/>
    </w:p>
    <w:p w14:paraId="5CF450C7" w14:textId="77777777" w:rsidR="00FD3FD6" w:rsidRDefault="00000000">
      <w:pPr>
        <w:pStyle w:val="FirstParagraph"/>
      </w:pPr>
      <w:r>
        <w:t>To ensure the actuator constraint</w:t>
      </w:r>
    </w:p>
    <w:p w14:paraId="23CBCD11" w14:textId="77777777" w:rsidR="00FD3FD6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C86D8CB" w14:textId="77777777" w:rsidR="00FD3FD6" w:rsidRDefault="00000000">
      <w:pPr>
        <w:pStyle w:val="FirstParagraph"/>
      </w:pPr>
      <w:r>
        <w:t>it is sufficient that</w:t>
      </w:r>
    </w:p>
    <w:p w14:paraId="3C37D8DC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874617" w14:textId="77777777" w:rsidR="00FD3FD6" w:rsidRDefault="00000000">
      <w:pPr>
        <w:pStyle w:val="FirstParagraph"/>
      </w:pPr>
      <w:r>
        <w:t>Using Schur’s complement and the identity</w:t>
      </w:r>
    </w:p>
    <w:p w14:paraId="7198B5D9" w14:textId="77777777" w:rsidR="00FD3FD6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852957" w14:textId="77777777" w:rsidR="00FD3FD6" w:rsidRDefault="00000000">
      <w:pPr>
        <w:pStyle w:val="FirstParagraph"/>
      </w:pPr>
      <w:r>
        <w:t>we obtain:</w:t>
      </w:r>
    </w:p>
    <w:p w14:paraId="318FAA79" w14:textId="10FE4EB1" w:rsidR="00FD3FD6" w:rsidRDefault="00000000" w:rsidP="00382467">
      <w:pPr>
        <w:pStyle w:val="Caption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max,s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ϑ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max,s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ϑ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ρ,t</m:t>
                    </m: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2sj</m:t>
                    </m:r>
                  </m:sub>
                </m:sSub>
                <m:r>
                  <w:rPr>
                    <w:rFonts w:ascii="Cambria Math" w:hAnsi="Cambria Math"/>
                  </w:rPr>
                  <m:t>&lt;0.</m:t>
                </m:r>
              </m:e>
            </m:mr>
          </m:m>
          <m:r>
            <w:rPr>
              <w:rFonts w:ascii="Cambria Math" w:hAnsi="Cambria Math"/>
            </w:rPr>
            <m:t xml:space="preserve">     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33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5FBDA41D" w14:textId="61642476" w:rsidR="00FD3FD6" w:rsidRDefault="00000000" w:rsidP="00786F00">
      <w:pPr>
        <w:pStyle w:val="FirstParagraph"/>
      </w:pPr>
      <w:r>
        <w:t>Therefore, when the LMI condition (22) of Theorem 1 holds, constraint (16) is satisfied, completing the proof. □</w:t>
      </w:r>
    </w:p>
    <w:p w14:paraId="09CA1EF5" w14:textId="77777777" w:rsidR="00FD3FD6" w:rsidRDefault="00000000">
      <w:pPr>
        <w:pStyle w:val="Heading1"/>
      </w:pPr>
      <w:bookmarkStart w:id="54" w:name="_Toc216622045"/>
      <w:r>
        <w:rPr>
          <w:b/>
          <w:bCs/>
        </w:rPr>
        <w:t>Mathematical Transformation for Controller Synthesis</w:t>
      </w:r>
      <w:bookmarkEnd w:id="54"/>
    </w:p>
    <w:p w14:paraId="2A125C52" w14:textId="77777777" w:rsidR="00FD3FD6" w:rsidRDefault="00000000">
      <w:pPr>
        <w:pStyle w:val="FirstParagraph"/>
      </w:pPr>
      <w:r>
        <w:t xml:space="preserve">To derive solvable LMIs for the controller matrices, the matrix </w:t>
      </w:r>
      <m:oMath>
        <m:r>
          <w:rPr>
            <w:rFonts w:ascii="Cambria Math" w:hAnsi="Cambria Math"/>
          </w:rPr>
          <m:t>P</m:t>
        </m:r>
      </m:oMath>
      <w:r>
        <w:t xml:space="preserve"> and its inverse are partitioned as:</w:t>
      </w:r>
    </w:p>
    <w:p w14:paraId="1D6C7BED" w14:textId="22772624" w:rsidR="00FD3FD6" w:rsidRDefault="00000000" w:rsidP="00382467">
      <w:pPr>
        <w:pStyle w:val="Captio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34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65DAE72C" w14:textId="77777777" w:rsidR="00FD3FD6" w:rsidRDefault="00000000">
      <w:pPr>
        <w:pStyle w:val="FirstParagraph"/>
      </w:pPr>
      <w:r>
        <w:t>where:</w:t>
      </w:r>
    </w:p>
    <w:p w14:paraId="19E3660B" w14:textId="77777777" w:rsidR="00FD3FD6" w:rsidRDefault="00000000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R</m:t>
        </m:r>
      </m:oMath>
      <w:r>
        <w:t xml:space="preserve"> and </w:t>
      </w:r>
      <m:oMath>
        <m:r>
          <w:rPr>
            <w:rFonts w:ascii="Cambria Math" w:hAnsi="Cambria Math"/>
          </w:rPr>
          <m:t>S</m:t>
        </m:r>
      </m:oMath>
      <w:r>
        <w:t xml:space="preserve"> are symmetric positive definite matrices,</w:t>
      </w:r>
    </w:p>
    <w:p w14:paraId="43CE6C6B" w14:textId="77777777" w:rsidR="00FD3FD6" w:rsidRDefault="00000000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F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</m:oMath>
      <w:r>
        <w:t xml:space="preserve"> are full-rank matrices,</w:t>
      </w:r>
    </w:p>
    <w:p w14:paraId="61221617" w14:textId="77777777" w:rsidR="00FD3FD6" w:rsidRDefault="00000000">
      <w:pPr>
        <w:numPr>
          <w:ilvl w:val="0"/>
          <w:numId w:val="58"/>
        </w:numPr>
      </w:pPr>
      <w:r>
        <w:t>they satisfy</w:t>
      </w:r>
    </w:p>
    <w:p w14:paraId="73B66CA9" w14:textId="77777777" w:rsidR="00FD3FD6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SR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8737659" w14:textId="77777777" w:rsidR="00FD3FD6" w:rsidRDefault="00000000">
      <w:pPr>
        <w:pStyle w:val="FirstParagraph"/>
      </w:pPr>
      <w:r>
        <w:t>Define the matrices:</w:t>
      </w:r>
    </w:p>
    <w:p w14:paraId="408FFDFD" w14:textId="18558A5A" w:rsidR="00FD3FD6" w:rsidRDefault="00000000" w:rsidP="00382467">
      <w:pPr>
        <w:pStyle w:val="Captio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.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35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44D0D10A" w14:textId="07A731B6" w:rsidR="00FD3FD6" w:rsidRDefault="00000000" w:rsidP="00786F00">
      <w:pPr>
        <w:pStyle w:val="FirstParagraph"/>
      </w:pPr>
      <w:r>
        <w:t xml:space="preserve">These matrices will be used to transform the nonlinear LMIs of Theorem 1 into the linear LMIs of Theorem 2, allowing controller matrices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cij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cj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cj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>
        <w:t xml:space="preserve"> to be solved explicitly.</w:t>
      </w:r>
    </w:p>
    <w:p w14:paraId="0A8A7D5B" w14:textId="20AD6B13" w:rsidR="000824EE" w:rsidRPr="00B8024D" w:rsidRDefault="000824EE" w:rsidP="000824EE">
      <w:pPr>
        <w:pStyle w:val="Heading3"/>
        <w:jc w:val="both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Detailed </w:t>
      </w:r>
      <w:r w:rsidRPr="00B8024D">
        <w:rPr>
          <w:rFonts w:eastAsia="Times New Roman"/>
          <w:b/>
          <w:bCs/>
          <w:lang w:val="en-US"/>
        </w:rPr>
        <w:t>Prove of Theorem 1:</w:t>
      </w:r>
    </w:p>
    <w:p w14:paraId="7DF7D3B0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The Setup: System and Stability</w:t>
      </w:r>
    </w:p>
    <w:p w14:paraId="2780F9A8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We start with the augmented closed-loop system dynamics </w:t>
      </w:r>
    </w:p>
    <w:p w14:paraId="19F6591B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0347A9AD" wp14:editId="6F450087">
            <wp:extent cx="2120900" cy="32385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27B1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lastRenderedPageBreak/>
        <w:drawing>
          <wp:inline distT="0" distB="0" distL="0" distR="0" wp14:anchorId="45321B1A" wp14:editId="2E46A01E">
            <wp:extent cx="838200" cy="298450"/>
            <wp:effectExtent l="0" t="0" r="0" b="635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84B3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We use the Lyapunov function:</w:t>
      </w:r>
    </w:p>
    <w:p w14:paraId="7B3F80DE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66797969" wp14:editId="5D339B2B">
            <wp:extent cx="857250" cy="298450"/>
            <wp:effectExtent l="0" t="0" r="0" b="635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CD8B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We aim to satisfy the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FD49B49" wp14:editId="3A56111E">
            <wp:extent cx="209550" cy="298450"/>
            <wp:effectExtent l="0" t="0" r="0" b="635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performance criterion:</w:t>
      </w:r>
    </w:p>
    <w:p w14:paraId="00BD21F2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2DB7E53" wp14:editId="0989E224">
            <wp:extent cx="1416050" cy="304800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E939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2. Expanding the Time Derivative (</w:t>
      </w:r>
      <w:r w:rsidRPr="00B8024D">
        <w:rPr>
          <w:rFonts w:ascii="Calibri" w:eastAsia="Times New Roman" w:hAnsi="Calibri" w:cs="Calibri"/>
          <w:b/>
          <w:bCs/>
          <w:noProof/>
        </w:rPr>
        <w:drawing>
          <wp:inline distT="0" distB="0" distL="0" distR="0" wp14:anchorId="09B52419" wp14:editId="05367C39">
            <wp:extent cx="114300" cy="32385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eastAsia="Times New Roman"/>
          <w:b/>
          <w:bCs/>
          <w:lang w:val="en-US"/>
        </w:rPr>
        <w:t>)</w:t>
      </w:r>
    </w:p>
    <w:p w14:paraId="13BF2546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First, calculate the time derivative of the Lyapunov function along the system trajectories.</w:t>
      </w:r>
    </w:p>
    <w:p w14:paraId="2705AD4C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6483F79" wp14:editId="6CB7B13D">
            <wp:extent cx="1181100" cy="30480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FF4C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Substitute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E175869" wp14:editId="40A799AC">
            <wp:extent cx="1555750" cy="323850"/>
            <wp:effectExtent l="0" t="0" r="635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into the equation:</w:t>
      </w:r>
    </w:p>
    <w:p w14:paraId="6FAFD369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8BF3A0A" wp14:editId="5B229AAD">
            <wp:extent cx="3765550" cy="349250"/>
            <wp:effectExtent l="0" t="0" r="635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43F4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Expand the transpose terms (using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994C13A" wp14:editId="3AC5BADE">
            <wp:extent cx="952500" cy="298450"/>
            <wp:effectExtent l="0" t="0" r="0" b="635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):</w:t>
      </w:r>
    </w:p>
    <w:p w14:paraId="2091B532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E9EA699" wp14:editId="376A0E27">
            <wp:extent cx="4210050" cy="387350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F291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Distribute the multiplication:</w:t>
      </w:r>
    </w:p>
    <w:p w14:paraId="20C66F62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AADCE73" wp14:editId="78D5FB46">
            <wp:extent cx="4216400" cy="349250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B9BF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Combine the scalar cross terms (since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415A30B" wp14:editId="0D1CA528">
            <wp:extent cx="1397000" cy="349250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and the result is a scalar, they are equal):</w:t>
      </w:r>
    </w:p>
    <w:p w14:paraId="1201C89B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EF89FF0" wp14:editId="431C7AB3">
            <wp:extent cx="3530600" cy="438150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8B4B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3. Formulating the Matrix Inequality</w:t>
      </w:r>
    </w:p>
    <w:p w14:paraId="76E1A3CB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Substitute the expanded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369C0DEE" wp14:editId="1BCF2254">
            <wp:extent cx="101600" cy="30480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and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464B333" wp14:editId="563B9EB1">
            <wp:extent cx="457200" cy="298450"/>
            <wp:effectExtent l="0" t="0" r="0" b="635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into the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843CD2F" wp14:editId="6C235897">
            <wp:extent cx="209550" cy="298450"/>
            <wp:effectExtent l="0" t="0" r="0" b="635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condition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230A94DD" wp14:editId="67FDAD70">
            <wp:extent cx="1416050" cy="30480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4955A3FF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lastRenderedPageBreak/>
        <w:drawing>
          <wp:inline distT="0" distB="0" distL="0" distR="0" wp14:anchorId="09F382A6" wp14:editId="5DE7CF6D">
            <wp:extent cx="4921250" cy="438150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5436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Group the terms into a block matrix multiplied by the vector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210D807C" wp14:editId="1E06E081">
            <wp:extent cx="203200" cy="406400"/>
            <wp:effectExtent l="0" t="0" r="635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7D888F01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08DF64F9" wp14:editId="7D314918">
            <wp:extent cx="3962400" cy="53340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0F13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For this inequality to hold for all states, the matrix itself must be negative definite:</w:t>
      </w:r>
    </w:p>
    <w:p w14:paraId="73C63386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66CE171A" wp14:editId="0B59242E">
            <wp:extent cx="3746500" cy="533400"/>
            <wp:effectExtent l="0" t="0" r="635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A3FA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4. Applying Schur Complement</w:t>
      </w:r>
    </w:p>
    <w:p w14:paraId="27A670E2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The term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5CDA31E" wp14:editId="6CF7AEC1">
            <wp:extent cx="279400" cy="298450"/>
            <wp:effectExtent l="0" t="0" r="6350" b="635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makes the inequality quadratic in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4F821DD" wp14:editId="6E380FF2">
            <wp:extent cx="95250" cy="298450"/>
            <wp:effectExtent l="0" t="0" r="0" b="635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. We use the </w:t>
      </w:r>
      <w:r w:rsidRPr="00B8024D">
        <w:rPr>
          <w:rFonts w:ascii="Aptos" w:eastAsia="Aptos" w:hAnsi="Aptos" w:cs="Times New Roman"/>
          <w:b/>
          <w:bCs/>
          <w:lang w:val="en-US"/>
        </w:rPr>
        <w:t>Schur Complement</w:t>
      </w:r>
      <w:r w:rsidRPr="00B8024D">
        <w:rPr>
          <w:rFonts w:ascii="Aptos" w:eastAsia="Aptos" w:hAnsi="Aptos" w:cs="Times New Roman"/>
          <w:lang w:val="en-US"/>
        </w:rPr>
        <w:t xml:space="preserve"> to linearize it. The lemma states that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7C8B012" wp14:editId="691797CD">
            <wp:extent cx="1085850" cy="298450"/>
            <wp:effectExtent l="0" t="0" r="0" b="635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is equivalent to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92777A7" wp14:editId="0A2615E4">
            <wp:extent cx="889000" cy="463550"/>
            <wp:effectExtent l="0" t="0" r="635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. (Here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2228598" wp14:editId="316C1A25">
            <wp:extent cx="368300" cy="298450"/>
            <wp:effectExtent l="0" t="0" r="0" b="635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).</w:t>
      </w:r>
    </w:p>
    <w:p w14:paraId="37455762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Applying this to remove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B33D616" wp14:editId="2EA8B8E6">
            <wp:extent cx="279400" cy="298450"/>
            <wp:effectExtent l="0" t="0" r="6350" b="635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7A3616CD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9CA1E28" wp14:editId="79F3ACC2">
            <wp:extent cx="3308350" cy="711200"/>
            <wp:effectExtent l="0" t="0" r="635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AC43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5. Isolating the Uncertainty</w:t>
      </w:r>
    </w:p>
    <w:p w14:paraId="427E4E7F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Expand the term involving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14379294" wp14:editId="32FEF43C">
            <wp:extent cx="298450" cy="317500"/>
            <wp:effectExtent l="0" t="0" r="6350" b="635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029634E8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9EC6BAC" wp14:editId="7DEBA96E">
            <wp:extent cx="4438650" cy="361950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68CB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Substitute the uncertainty definition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4CFDC38" wp14:editId="4540228A">
            <wp:extent cx="889000" cy="317500"/>
            <wp:effectExtent l="0" t="0" r="6350" b="635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41591CA6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879EBF0" wp14:editId="085D2DEF">
            <wp:extent cx="4191000" cy="36195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E22D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lastRenderedPageBreak/>
        <w:t xml:space="preserve">Now, rewrite the full matrix inequality as the sum of a </w:t>
      </w:r>
      <w:r w:rsidRPr="00B8024D">
        <w:rPr>
          <w:rFonts w:ascii="Aptos" w:eastAsia="Aptos" w:hAnsi="Aptos" w:cs="Times New Roman"/>
          <w:b/>
          <w:bCs/>
          <w:lang w:val="en-US"/>
        </w:rPr>
        <w:t>Nominal Matrix (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9B7D1D5" wp14:editId="1BF9D86F">
            <wp:extent cx="95250" cy="298450"/>
            <wp:effectExtent l="0" t="0" r="0" b="635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b/>
          <w:bCs/>
          <w:lang w:val="en-US"/>
        </w:rPr>
        <w:t>)</w:t>
      </w:r>
      <w:r w:rsidRPr="00B8024D">
        <w:rPr>
          <w:rFonts w:ascii="Aptos" w:eastAsia="Aptos" w:hAnsi="Aptos" w:cs="Times New Roman"/>
          <w:lang w:val="en-US"/>
        </w:rPr>
        <w:t xml:space="preserve"> and the </w:t>
      </w:r>
      <w:r w:rsidRPr="00B8024D">
        <w:rPr>
          <w:rFonts w:ascii="Aptos" w:eastAsia="Aptos" w:hAnsi="Aptos" w:cs="Times New Roman"/>
          <w:b/>
          <w:bCs/>
          <w:lang w:val="en-US"/>
        </w:rPr>
        <w:t>Uncertain Terms</w:t>
      </w:r>
      <w:r w:rsidRPr="00B8024D">
        <w:rPr>
          <w:rFonts w:ascii="Aptos" w:eastAsia="Aptos" w:hAnsi="Aptos" w:cs="Times New Roman"/>
          <w:lang w:val="en-US"/>
        </w:rPr>
        <w:t>:</w:t>
      </w:r>
    </w:p>
    <w:p w14:paraId="0D6D91F9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AF0DE22" wp14:editId="6586A6F3">
            <wp:extent cx="4108450" cy="952500"/>
            <wp:effectExtent l="0" t="0" r="635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A4B8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6. Structuring for Lemma 1</w:t>
      </w:r>
    </w:p>
    <w:p w14:paraId="050D0795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We express the uncertainty in the form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9BFA7FE" wp14:editId="489CB4CF">
            <wp:extent cx="1022350" cy="298450"/>
            <wp:effectExtent l="0" t="0" r="6350" b="635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to match Lemma 1.</w:t>
      </w:r>
    </w:p>
    <w:p w14:paraId="5FE87F59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Define column vector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3ED134A7" wp14:editId="7ADDC122">
            <wp:extent cx="101600" cy="298450"/>
            <wp:effectExtent l="0" t="0" r="0" b="635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and row vector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284726B8" wp14:editId="4CA533F0">
            <wp:extent cx="101600" cy="298450"/>
            <wp:effectExtent l="0" t="0" r="0" b="635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:</w:t>
      </w:r>
    </w:p>
    <w:p w14:paraId="756A5737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8C668E2" wp14:editId="6EB2991D">
            <wp:extent cx="1936750" cy="622300"/>
            <wp:effectExtent l="0" t="0" r="6350" b="635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C9AD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Then the inequality becomes:</w:t>
      </w:r>
    </w:p>
    <w:p w14:paraId="3265AC85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4A8E6D8" wp14:editId="6EACC94D">
            <wp:extent cx="3333750" cy="692150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266A" w14:textId="77777777" w:rsidR="000824EE" w:rsidRPr="00B8024D" w:rsidRDefault="000824EE" w:rsidP="000824EE">
      <w:pPr>
        <w:pStyle w:val="Heading4"/>
        <w:jc w:val="both"/>
        <w:rPr>
          <w:rFonts w:eastAsia="Times New Roman"/>
          <w:b/>
          <w:bCs/>
          <w:lang w:val="en-US"/>
        </w:rPr>
      </w:pPr>
      <w:r w:rsidRPr="00B8024D">
        <w:rPr>
          <w:rFonts w:eastAsia="Times New Roman"/>
          <w:b/>
          <w:bCs/>
          <w:lang w:val="en-US"/>
        </w:rPr>
        <w:t>7. Applying Lemma 1 (Theorem 1 Result)</w:t>
      </w:r>
    </w:p>
    <w:p w14:paraId="4506578C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 xml:space="preserve">Lemma 1 states that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75B39132" wp14:editId="04D61FAE">
            <wp:extent cx="1581150" cy="298450"/>
            <wp:effectExtent l="0" t="0" r="0" b="635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 is true if and only if there exists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258A1B12" wp14:editId="3E3D589B">
            <wp:extent cx="361950" cy="298450"/>
            <wp:effectExtent l="0" t="0" r="0" b="635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such that:</w:t>
      </w:r>
    </w:p>
    <w:p w14:paraId="1F5961B1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27D0EB2" wp14:editId="22A99B15">
            <wp:extent cx="1466850" cy="622300"/>
            <wp:effectExtent l="0" t="0" r="0" b="635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7B59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lang w:val="en-US"/>
        </w:rPr>
        <w:t>Substituting our specific matrices (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FAF34FE" wp14:editId="5F90CF3C">
            <wp:extent cx="95250" cy="298450"/>
            <wp:effectExtent l="0" t="0" r="0" b="635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,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516B1E44" wp14:editId="1574FF02">
            <wp:extent cx="101600" cy="298450"/>
            <wp:effectExtent l="0" t="0" r="0" b="635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,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44679D35" wp14:editId="5606DDE8">
            <wp:extent cx="101600" cy="298450"/>
            <wp:effectExtent l="0" t="0" r="0" b="635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 xml:space="preserve">) into this block structure results in the final </w:t>
      </w:r>
      <w:r w:rsidRPr="00B8024D">
        <w:rPr>
          <w:rFonts w:ascii="Calibri" w:eastAsia="Aptos" w:hAnsi="Calibri" w:cs="Calibri"/>
          <w:noProof/>
        </w:rPr>
        <w:drawing>
          <wp:inline distT="0" distB="0" distL="0" distR="0" wp14:anchorId="607BFD72" wp14:editId="0FB6FB66">
            <wp:extent cx="342900" cy="298450"/>
            <wp:effectExtent l="0" t="0" r="0" b="635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4D">
        <w:rPr>
          <w:rFonts w:ascii="Aptos" w:eastAsia="Aptos" w:hAnsi="Aptos" w:cs="Times New Roman"/>
          <w:lang w:val="en-US"/>
        </w:rPr>
        <w:t> matrix inequality.</w:t>
      </w:r>
    </w:p>
    <w:p w14:paraId="4459DA13" w14:textId="77777777" w:rsidR="000824EE" w:rsidRPr="00B8024D" w:rsidRDefault="000824EE" w:rsidP="000824EE">
      <w:pPr>
        <w:spacing w:before="180" w:after="180"/>
        <w:jc w:val="both"/>
        <w:rPr>
          <w:rFonts w:ascii="Aptos" w:eastAsia="Aptos" w:hAnsi="Aptos" w:cs="Times New Roman"/>
          <w:lang w:val="en-US"/>
        </w:rPr>
      </w:pPr>
      <w:r w:rsidRPr="00B8024D">
        <w:rPr>
          <w:rFonts w:ascii="Aptos" w:eastAsia="Aptos" w:hAnsi="Aptos" w:cs="Times New Roman"/>
          <w:b/>
          <w:bCs/>
          <w:lang w:val="en-US"/>
        </w:rPr>
        <w:t>The Full Matrix:</w:t>
      </w:r>
    </w:p>
    <w:p w14:paraId="460FF573" w14:textId="77777777" w:rsidR="000824EE" w:rsidRPr="00B8024D" w:rsidRDefault="000824EE" w:rsidP="000824EE">
      <w:pPr>
        <w:spacing w:before="180" w:after="180"/>
        <w:jc w:val="center"/>
        <w:rPr>
          <w:rFonts w:ascii="Aptos" w:eastAsia="Aptos" w:hAnsi="Aptos" w:cs="Times New Roman"/>
          <w:lang w:val="en-US"/>
        </w:rPr>
      </w:pPr>
      <w:r w:rsidRPr="00B8024D">
        <w:rPr>
          <w:rFonts w:ascii="Calibri" w:eastAsia="Aptos" w:hAnsi="Calibri" w:cs="Calibri"/>
          <w:noProof/>
        </w:rPr>
        <w:lastRenderedPageBreak/>
        <w:drawing>
          <wp:inline distT="0" distB="0" distL="0" distR="0" wp14:anchorId="79D72AA1" wp14:editId="4E8B53A1">
            <wp:extent cx="2825750" cy="1085850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7BE7" w14:textId="7C12CAA6" w:rsidR="00FD3FD6" w:rsidRDefault="00000000">
      <w:pPr>
        <w:pStyle w:val="Heading1"/>
      </w:pPr>
      <w:bookmarkStart w:id="55" w:name="_Toc216622046"/>
      <w:r>
        <w:rPr>
          <w:b/>
          <w:bCs/>
        </w:rPr>
        <w:t>Theorem 2</w:t>
      </w:r>
      <w:bookmarkEnd w:id="55"/>
    </w:p>
    <w:p w14:paraId="679C21CF" w14:textId="77777777" w:rsidR="00FD3FD6" w:rsidRDefault="00000000">
      <w:pPr>
        <w:pStyle w:val="FirstParagraph"/>
      </w:pPr>
      <w:r>
        <w:rPr>
          <w:b/>
          <w:bCs/>
        </w:rPr>
        <w:t>Theorem 2.</w:t>
      </w:r>
      <w:r>
        <w:br/>
        <w:t xml:space="preserve">Given the positive constants </w:t>
      </w:r>
      <m:oMath>
        <m:r>
          <w:rPr>
            <w:rFonts w:ascii="Cambria Math" w:hAnsi="Cambria Math"/>
          </w:rPr>
          <m:t>v</m:t>
        </m:r>
      </m:oMath>
      <w:r>
        <w:t xml:space="preserve"> and </w:t>
      </w:r>
      <m:oMath>
        <m:r>
          <w:rPr>
            <w:rFonts w:ascii="Cambria Math" w:hAnsi="Cambria Math"/>
          </w:rPr>
          <m:t>ϑ</m:t>
        </m:r>
      </m:oMath>
      <w:r>
        <w:t>, suppose there exist symmetric positive definite matrices</w:t>
      </w:r>
    </w:p>
    <w:p w14:paraId="6BC9FAAE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EA2E869" w14:textId="77777777" w:rsidR="00FD3FD6" w:rsidRDefault="00000000">
      <w:pPr>
        <w:pStyle w:val="FirstParagraph"/>
      </w:pPr>
      <w:r>
        <w:t xml:space="preserve">positive scalars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t>, and matrices</w:t>
      </w:r>
    </w:p>
    <w:p w14:paraId="0ABAE016" w14:textId="77777777" w:rsidR="00FD3FD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E335A99" w14:textId="77777777" w:rsidR="00FD3FD6" w:rsidRDefault="00000000">
      <w:pPr>
        <w:pStyle w:val="FirstParagraph"/>
      </w:pPr>
      <w:r>
        <w:t>such that the following LMIs are satisfied:</w:t>
      </w:r>
    </w:p>
    <w:p w14:paraId="532778AC" w14:textId="2A787BF0" w:rsidR="00FD3FD6" w:rsidRDefault="00000000" w:rsidP="00A210A1">
      <w:pPr>
        <w:pStyle w:val="Caption"/>
        <w:ind w:firstLine="270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1ij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1ji</m:t>
            </m:r>
          </m:sub>
        </m:sSub>
        <m:r>
          <w:rPr>
            <w:rFonts w:ascii="Cambria Math" w:hAnsi="Cambria Math"/>
          </w:rPr>
          <m:t>&lt;0,  1≤i≤j≤8,                (</m:t>
        </m:r>
        <m:r>
          <w:rPr>
            <w:rFonts w:ascii="Cambria Math" w:hAnsi="Cambria Math"/>
          </w:rPr>
          <w:fldChar w:fldCharType="begin"/>
        </m:r>
        <m:r>
          <w:rPr>
            <w:rFonts w:ascii="Cambria Math" w:hAnsi="Cambria Math"/>
          </w:rPr>
          <m:t xml:space="preserve"> SEQ Equation \* ARABIC </m:t>
        </m:r>
        <m:r>
          <w:rPr>
            <w:rFonts w:ascii="Cambria Math" w:hAnsi="Cambria Math"/>
          </w:rPr>
          <w:fldChar w:fldCharType="separate"/>
        </m:r>
        <m:r>
          <w:rPr>
            <w:rFonts w:ascii="Cambria Math" w:hAnsi="Cambria Math"/>
            <w:noProof/>
          </w:rPr>
          <m:t>36</m:t>
        </m:r>
        <m:r>
          <w:rPr>
            <w:rFonts w:ascii="Cambria Math" w:hAnsi="Cambria Math"/>
          </w:rPr>
          <w:fldChar w:fldCharType="end"/>
        </m:r>
        <m:r>
          <w:rPr>
            <w:rFonts w:ascii="Cambria Math" w:hAnsi="Cambria Math"/>
          </w:rPr>
          <m:t>)</m:t>
        </m:r>
      </m:oMath>
      <w:r>
        <w:t xml:space="preserve"> </w:t>
      </w:r>
      <w:r w:rsidR="00382467">
        <w:rPr>
          <w:rFonts w:eastAsiaTheme="minorEastAsia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2sj</m:t>
              </m:r>
            </m:sub>
          </m:sSub>
          <m:r>
            <w:rPr>
              <w:rFonts w:ascii="Cambria Math" w:hAnsi="Cambria Math"/>
            </w:rPr>
            <m:t>&lt;0,  s=1,2,  j=1,…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37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294B7BC4" w14:textId="14E8DF4A" w:rsidR="00FD3FD6" w:rsidRDefault="00000000" w:rsidP="00786F00">
      <w:pPr>
        <w:pStyle w:val="FirstParagraph"/>
      </w:pPr>
      <w:r>
        <w:t xml:space="preserve">then the closed-loop system (18) is asymptotically stable under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and satisfies the H∞ performance condition (15) for all disturbances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4FD7D8AE" w14:textId="77777777" w:rsidR="00FD3FD6" w:rsidRDefault="00000000">
      <w:pPr>
        <w:pStyle w:val="Heading1"/>
      </w:pPr>
      <w:bookmarkStart w:id="56" w:name="_Toc216622047"/>
      <w:r>
        <w:rPr>
          <w:b/>
          <w:bCs/>
        </w:rPr>
        <w:t xml:space="preserve">LMI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1ij</m:t>
            </m:r>
          </m:sub>
        </m:sSub>
      </m:oMath>
      <w:r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1ji</m:t>
            </m:r>
          </m:sub>
        </m:sSub>
      </m:oMath>
      <w:r>
        <w:rPr>
          <w:b/>
          <w:bCs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2sj</m:t>
            </m:r>
          </m:sub>
        </m:sSub>
      </m:oMath>
      <w:bookmarkEnd w:id="56"/>
    </w:p>
    <w:p w14:paraId="26A07A2E" w14:textId="77777777" w:rsidR="00FD3FD6" w:rsidRDefault="00000000">
      <w:pPr>
        <w:pStyle w:val="FirstParagraph"/>
      </w:pPr>
      <w:r>
        <w:t>The matrices in (36)–(37) are defined as follows:</w:t>
      </w:r>
    </w:p>
    <w:p w14:paraId="757C10EC" w14:textId="77777777" w:rsidR="00FD3FD6" w:rsidRDefault="00000000">
      <w:pPr>
        <w:pStyle w:val="Heading3"/>
      </w:pPr>
      <w:bookmarkStart w:id="57" w:name="_Toc216622048"/>
      <w:r>
        <w:rPr>
          <w:b/>
          <w:bCs/>
        </w:rPr>
        <w:t>(a) LMI for robust H∞ stability:</w:t>
      </w:r>
      <w:bookmarkEnd w:id="57"/>
    </w:p>
    <w:p w14:paraId="33A22240" w14:textId="61F545EE" w:rsidR="00FD3FD6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RH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786F00">
        <w:t xml:space="preserve">                         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1ji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cji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RH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E08B61B" w14:textId="19889587" w:rsidR="00FD3FD6" w:rsidRDefault="00000000" w:rsidP="00786F00">
      <w:pPr>
        <w:pStyle w:val="FirstParagraph"/>
        <w:tabs>
          <w:tab w:val="right" w:pos="9360"/>
        </w:tabs>
      </w:pPr>
      <w:r>
        <w:t>Here</w:t>
      </w:r>
      <w:r w:rsidR="00786F00">
        <w:tab/>
      </w:r>
    </w:p>
    <w:p w14:paraId="5F3F273D" w14:textId="77777777" w:rsidR="00FD3FD6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cj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14D12BB3" w14:textId="77777777" w:rsidR="00FD3FD6" w:rsidRDefault="00000000">
      <w:pPr>
        <w:pStyle w:val="Heading3"/>
      </w:pPr>
      <w:bookmarkStart w:id="58" w:name="_Toc216622049"/>
      <w:r>
        <w:rPr>
          <w:b/>
          <w:bCs/>
        </w:rPr>
        <w:t>(b) LMI for actuator constraints:</w:t>
      </w:r>
      <w:bookmarkEnd w:id="58"/>
    </w:p>
    <w:p w14:paraId="37863204" w14:textId="03E06228" w:rsidR="00FD3FD6" w:rsidRDefault="00000000" w:rsidP="00A210A1">
      <w:pPr>
        <w:pStyle w:val="Caption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2sj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max,s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 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max,s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 I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max,s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                      (</m:t>
          </m:r>
          <m:r>
            <w:rPr>
              <w:rFonts w:ascii="Cambria Math" w:hAnsi="Cambria Math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w:rPr>
              <w:rFonts w:ascii="Cambria Math" w:hAnsi="Cambria Math"/>
            </w:rPr>
            <w:fldChar w:fldCharType="separate"/>
          </m:r>
          <m:r>
            <w:rPr>
              <w:rFonts w:ascii="Cambria Math" w:hAnsi="Cambria Math"/>
              <w:noProof/>
            </w:rPr>
            <m:t>38</m:t>
          </m:r>
          <m:r>
            <w:rPr>
              <w:rFonts w:ascii="Cambria Math" w:hAnsi="Cambria Math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68064FE6" w14:textId="6891DD00" w:rsidR="00FD3FD6" w:rsidRDefault="00000000" w:rsidP="00786F00">
      <w:pPr>
        <w:pStyle w:val="FirstParagraph"/>
      </w:pPr>
      <w:r>
        <w:t>These LMIs ensure that the control inputs satisfy the magnitude constraints (16) at every vertex.</w:t>
      </w:r>
    </w:p>
    <w:p w14:paraId="553410FB" w14:textId="77777777" w:rsidR="00FD3FD6" w:rsidRDefault="00000000">
      <w:pPr>
        <w:pStyle w:val="Heading1"/>
      </w:pPr>
      <w:bookmarkStart w:id="59" w:name="_Toc216622050"/>
      <w:r>
        <w:rPr>
          <w:b/>
          <w:bCs/>
        </w:rPr>
        <w:t xml:space="preserve">Controller Reconstruction (Recovering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cij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b/>
          <w:bCs/>
        </w:rPr>
        <w:t>)</w:t>
      </w:r>
      <w:bookmarkEnd w:id="59"/>
    </w:p>
    <w:p w14:paraId="497C52A3" w14:textId="77777777" w:rsidR="00FD3FD6" w:rsidRDefault="00000000">
      <w:pPr>
        <w:pStyle w:val="FirstParagraph"/>
      </w:pPr>
      <w:r>
        <w:t>Once the LMIs of Theorem 2 are solved, the actual controller matrices for (17) are recovered using the following transformations:</w:t>
      </w:r>
    </w:p>
    <w:p w14:paraId="417B0ECE" w14:textId="4FCBA593" w:rsidR="00FD3FD6" w:rsidRDefault="00000000" w:rsidP="00A210A1">
      <w:pPr>
        <w:pStyle w:val="Captio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cij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​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rPr>
              <w:rFonts w:ascii="Cambria Math" w:hAnsi="Cambria Math"/>
            </w:rPr>
            <m:t xml:space="preserve">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39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28F3DBA4" w14:textId="77777777" w:rsidR="00FD3FD6" w:rsidRDefault="00000000">
      <w:pPr>
        <w:pStyle w:val="FirstParagraph"/>
      </w:pPr>
      <w:r>
        <w:t xml:space="preserve">These equations convert the </w:t>
      </w:r>
      <w:r>
        <w:rPr>
          <w:b/>
          <w:bCs/>
        </w:rPr>
        <w:t>transformed controller variables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br/>
          </m:r>
        </m:oMath>
      </m:oMathPara>
      <w:r>
        <w:t xml:space="preserve">into the </w:t>
      </w:r>
      <w:r>
        <w:rPr>
          <w:b/>
          <w:bCs/>
        </w:rPr>
        <w:t>actual controller matrices</w:t>
      </w:r>
      <w:r>
        <w:t xml:space="preserve"> used in the output-feedback law (17).</w:t>
      </w:r>
    </w:p>
    <w:p w14:paraId="2E3DDE26" w14:textId="77777777" w:rsidR="00FD3FD6" w:rsidRDefault="00000000">
      <w:pPr>
        <w:pStyle w:val="BodyText"/>
      </w:pPr>
      <w:r>
        <w:t xml:space="preserve">Note that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</m:oMath>
      <w:r>
        <w:t xml:space="preserve"> come from the block-partitioned inverse of matrix 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16801ACB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90A00F" w14:textId="77777777" w:rsidR="00FD3FD6" w:rsidRDefault="00000000">
      <w:pPr>
        <w:pStyle w:val="FirstParagraph"/>
      </w:pPr>
      <w:r>
        <w:t>with</w:t>
      </w:r>
    </w:p>
    <w:p w14:paraId="268A8DFB" w14:textId="08EAB3AC" w:rsidR="00FD3FD6" w:rsidRDefault="00000000" w:rsidP="00786F00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469175" w14:textId="14FEE8E8" w:rsidR="00FD3FD6" w:rsidRDefault="000824EE">
      <w:pPr>
        <w:pStyle w:val="Heading1"/>
      </w:pPr>
      <w:bookmarkStart w:id="60" w:name="_Toc216622051"/>
      <w:r>
        <w:rPr>
          <w:b/>
          <w:bCs/>
        </w:rPr>
        <w:lastRenderedPageBreak/>
        <w:t xml:space="preserve">Concise </w:t>
      </w:r>
      <w:r w:rsidR="00000000">
        <w:rPr>
          <w:b/>
          <w:bCs/>
        </w:rPr>
        <w:t>Proof of Theorem 2</w:t>
      </w:r>
      <w:bookmarkEnd w:id="60"/>
    </w:p>
    <w:p w14:paraId="1C47120B" w14:textId="77777777" w:rsidR="00FD3FD6" w:rsidRDefault="00000000">
      <w:pPr>
        <w:pStyle w:val="FirstParagraph"/>
      </w:pPr>
      <w:r>
        <w:rPr>
          <w:b/>
          <w:bCs/>
        </w:rPr>
        <w:t>Proof.</w:t>
      </w:r>
      <w:r>
        <w:br/>
        <w:t>To derive Theorem 2 from Theorem 1, perform a congruence transformation on inequality (21) using</w:t>
      </w:r>
    </w:p>
    <w:p w14:paraId="6D8BEFFB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diag{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2C827508" w14:textId="77777777" w:rsidR="00FD3FD6" w:rsidRDefault="00000000">
      <w:pPr>
        <w:pStyle w:val="FirstParagraph"/>
      </w:pPr>
      <w:r>
        <w:t>and on inequality (22) using</w:t>
      </w:r>
    </w:p>
    <w:p w14:paraId="23D08FB2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diag{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32566B3" w14:textId="77777777" w:rsidR="00FD3FD6" w:rsidRDefault="00000000">
      <w:pPr>
        <w:pStyle w:val="FirstParagraph"/>
      </w:pPr>
      <w:r>
        <w:t xml:space="preserve">Under these transformations, the inequalities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1ij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1ji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2sj</m:t>
            </m:r>
          </m:sub>
        </m:sSub>
      </m:oMath>
      <w:r>
        <w:t xml:space="preserve"> become the following matrices:</w:t>
      </w:r>
    </w:p>
    <w:p w14:paraId="1CE19C00" w14:textId="3CEB8C7D" w:rsidR="00FD3FD6" w:rsidRDefault="00000000" w:rsidP="00A210A1">
      <w:pPr>
        <w:pStyle w:val="Captio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1ij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5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acc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1ji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5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acc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‾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2sj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max,s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hj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ϑ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rPr>
              <w:rFonts w:ascii="Cambria Math" w:hAnsi="Cambria Math"/>
            </w:rPr>
            <m:t xml:space="preserve">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40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7255C039" w14:textId="2687ADA2" w:rsidR="00FD3FD6" w:rsidRDefault="00000000" w:rsidP="00786F00">
      <w:pPr>
        <w:pStyle w:val="FirstParagraph"/>
      </w:pPr>
      <w:r>
        <w:t>These expressions now match the structure required by inequalities (36)–(37) in Theorem 2.</w:t>
      </w:r>
    </w:p>
    <w:p w14:paraId="5EBC3E65" w14:textId="77777777" w:rsidR="00FD3FD6" w:rsidRDefault="00000000">
      <w:pPr>
        <w:pStyle w:val="Heading1"/>
      </w:pPr>
      <w:bookmarkStart w:id="61" w:name="_Toc216622052"/>
      <w:r>
        <w:rPr>
          <w:b/>
          <w:bCs/>
        </w:rPr>
        <w:t xml:space="preserve">Substitution Using Definitions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61"/>
    </w:p>
    <w:p w14:paraId="76B293E9" w14:textId="77777777" w:rsidR="00FD3FD6" w:rsidRDefault="00000000">
      <w:pPr>
        <w:pStyle w:val="FirstParagraph"/>
      </w:pPr>
      <w:r>
        <w:t>From the definitions in (35), the matrices satisfy:</w:t>
      </w:r>
    </w:p>
    <w:p w14:paraId="3BE14F13" w14:textId="77777777" w:rsidR="00FD3FD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A36870" w14:textId="77777777" w:rsidR="00FD3FD6" w:rsidRDefault="00000000">
      <w:pPr>
        <w:pStyle w:val="FirstParagraph"/>
      </w:pPr>
      <w:r>
        <w:t>Using this identity, we compute the following intermediate results:</w:t>
      </w:r>
    </w:p>
    <w:p w14:paraId="0DE5991F" w14:textId="79507856" w:rsidR="00FD3FD6" w:rsidRDefault="00000000" w:rsidP="00A210A1">
      <w:pPr>
        <w:pStyle w:val="Caption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S+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cj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cij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RH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2i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2i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cj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cj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rPr>
              <w:rFonts w:ascii="Cambria Math" w:hAnsi="Cambria Math"/>
            </w:rPr>
            <m:t xml:space="preserve">  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41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3C2FEF9C" w14:textId="77777777" w:rsidR="00FD3FD6" w:rsidRDefault="00000000">
      <w:pPr>
        <w:pStyle w:val="Heading1"/>
      </w:pPr>
      <w:bookmarkStart w:id="62" w:name="_Toc216622053"/>
      <w:r>
        <w:rPr>
          <w:b/>
          <w:bCs/>
        </w:rPr>
        <w:t>Recovered Controller Variable Relations</w:t>
      </w:r>
      <w:bookmarkEnd w:id="62"/>
    </w:p>
    <w:p w14:paraId="16081A1A" w14:textId="77777777" w:rsidR="00FD3FD6" w:rsidRDefault="00000000">
      <w:pPr>
        <w:pStyle w:val="FirstParagraph"/>
      </w:pPr>
      <w:r>
        <w:t>To convert the transformed controller variables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  <w:r>
        <w:t>to the original controller matrices for (17), the following identities hold:</w:t>
      </w:r>
    </w:p>
    <w:p w14:paraId="4FDE1689" w14:textId="7A7349D6" w:rsidR="00FD3FD6" w:rsidRDefault="00000000" w:rsidP="00A210A1">
      <w:pPr>
        <w:pStyle w:val="Caption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cij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S+F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S+R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cij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,  i,j=1,…,8.</m:t>
                    </m:r>
                  </m:e>
                </m:mr>
              </m:m>
            </m:e>
          </m:borderBox>
          <m:r>
            <w:rPr>
              <w:rFonts w:ascii="Cambria Math" w:hAnsi="Cambria Math"/>
            </w:rPr>
            <m:t xml:space="preserve">                   (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begin"/>
          </m:r>
          <m:r>
            <w:rPr>
              <w:rFonts w:ascii="Cambria Math" w:hAnsi="Cambria Math"/>
            </w:rPr>
            <m:t xml:space="preserve"> SEQ Equation \* ARABIC 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separate"/>
          </m:r>
          <m:r>
            <w:rPr>
              <w:rFonts w:ascii="Cambria Math" w:hAnsi="Cambria Math"/>
              <w:noProof/>
            </w:rPr>
            <m:t>42</m:t>
          </m:r>
          <m:r>
            <m:rPr>
              <m:sty m:val="p"/>
            </m:rPr>
            <w:rPr>
              <w:rFonts w:ascii="Cambria Math" w:hAnsi="Cambria Math"/>
              <w:i w:val="0"/>
            </w:rPr>
            <w:fldChar w:fldCharType="end"/>
          </m:r>
          <m:r>
            <w:rPr>
              <w:rFonts w:ascii="Cambria Math" w:hAnsi="Cambria Math"/>
            </w:rPr>
            <m:t>)</m:t>
          </m:r>
        </m:oMath>
      </m:oMathPara>
    </w:p>
    <w:p w14:paraId="7FF17938" w14:textId="240CD361" w:rsidR="00FD3FD6" w:rsidRDefault="00000000" w:rsidP="00786F00">
      <w:pPr>
        <w:pStyle w:val="FirstParagraph"/>
      </w:pPr>
      <w:r>
        <w:t>Substituting the relations in (41) into (40) yields exactly the LMIs (38).</w:t>
      </w:r>
      <w:r>
        <w:br/>
        <w:t>Similarly, inverting (42) produces the reconstruction formulas (39).</w:t>
      </w:r>
      <w:r>
        <w:br/>
        <w:t xml:space="preserve">This completes the proof. </w:t>
      </w:r>
    </w:p>
    <w:p w14:paraId="7A657855" w14:textId="5C8DBCD1" w:rsidR="000824EE" w:rsidRPr="00214078" w:rsidRDefault="000824EE" w:rsidP="000824EE">
      <w:pPr>
        <w:pStyle w:val="Heading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Detailed </w:t>
      </w:r>
      <w:r w:rsidRPr="00214078">
        <w:rPr>
          <w:rFonts w:eastAsia="Times New Roman"/>
          <w:b/>
          <w:bCs/>
        </w:rPr>
        <w:t>Prove of Theorem 2:</w:t>
      </w:r>
    </w:p>
    <w:p w14:paraId="21C65E60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1. The BMI Obstacle</w:t>
      </w:r>
    </w:p>
    <w:p w14:paraId="521F4857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>From Theorem 1, the robust stability condition:</w:t>
      </w:r>
    </w:p>
    <w:p w14:paraId="152705AE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Υ</m:t>
              </m:r>
            </m:e>
            <m:sub>
              <m:r>
                <w:rPr>
                  <w:rFonts w:ascii="Cambria Math" w:eastAsia="Aptos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Υ</m:t>
              </m:r>
            </m:e>
            <m:sub>
              <m:r>
                <w:rPr>
                  <w:rFonts w:ascii="Cambria Math" w:eastAsia="Aptos" w:hAnsi="Cambria Math" w:cs="Times New Roman"/>
                </w:rPr>
                <m:t>ji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&lt;</m:t>
          </m:r>
          <m:r>
            <w:rPr>
              <w:rFonts w:ascii="Cambria Math" w:eastAsia="Aptos" w:hAnsi="Cambria Math" w:cs="Times New Roman"/>
            </w:rPr>
            <m:t>0</m:t>
          </m:r>
        </m:oMath>
      </m:oMathPara>
    </w:p>
    <w:p w14:paraId="1511900C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where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Υ</m:t>
            </m:r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</m:oMath>
      <w:r w:rsidRPr="00B8024D">
        <w:rPr>
          <w:rFonts w:ascii="Aptos" w:eastAsia="Aptos" w:hAnsi="Aptos" w:cs="Times New Roman"/>
        </w:rPr>
        <w:t xml:space="preserve"> contains the bilinear term </w:t>
      </w:r>
      <m:oMath>
        <m:r>
          <w:rPr>
            <w:rFonts w:ascii="Cambria Math" w:eastAsia="Aptos" w:hAnsi="Cambria Math" w:cs="Times New Roman"/>
          </w:rPr>
          <m:t>P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acc>
              <m:accPr>
                <m:chr m:val="‾"/>
                <m:ctrlPr>
                  <w:rPr>
                    <w:rFonts w:ascii="Cambria Math" w:eastAsia="Aptos" w:hAnsi="Cambria Math" w:cs="Times New Roman"/>
                  </w:rPr>
                </m:ctrlPr>
              </m:accPr>
              <m:e>
                <m:r>
                  <w:rPr>
                    <w:rFonts w:ascii="Cambria Math" w:eastAsia="Aptos" w:hAnsi="Cambria Math" w:cs="Times New Roman"/>
                  </w:rPr>
                  <m:t>A</m:t>
                </m:r>
              </m:e>
            </m:acc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</m:oMath>
      <w:r w:rsidRPr="00B8024D">
        <w:rPr>
          <w:rFonts w:ascii="Aptos" w:eastAsia="Aptos" w:hAnsi="Aptos" w:cs="Times New Roman"/>
        </w:rPr>
        <w:t xml:space="preserve"> with:</w:t>
      </w:r>
    </w:p>
    <w:p w14:paraId="5DCFD9CD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</m:mr>
              </m:m>
            </m:e>
          </m:d>
        </m:oMath>
      </m:oMathPara>
    </w:p>
    <w:p w14:paraId="09E36538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This is a </w:t>
      </w:r>
      <w:r w:rsidRPr="00B8024D">
        <w:rPr>
          <w:rFonts w:ascii="Aptos" w:eastAsia="Aptos" w:hAnsi="Aptos" w:cs="Times New Roman"/>
          <w:b/>
          <w:bCs/>
        </w:rPr>
        <w:t>Bilinear Matrix Inequality (BMI)</w:t>
      </w:r>
      <w:r w:rsidRPr="00B8024D">
        <w:rPr>
          <w:rFonts w:ascii="Aptos" w:eastAsia="Aptos" w:hAnsi="Aptos" w:cs="Times New Roman"/>
        </w:rPr>
        <w:t xml:space="preserve"> since </w:t>
      </w:r>
      <m:oMath>
        <m:r>
          <w:rPr>
            <w:rFonts w:ascii="Cambria Math" w:eastAsia="Aptos" w:hAnsi="Cambria Math" w:cs="Times New Roman"/>
          </w:rPr>
          <m:t>P</m:t>
        </m:r>
      </m:oMath>
      <w:r w:rsidRPr="00B8024D">
        <w:rPr>
          <w:rFonts w:ascii="Aptos" w:eastAsia="Aptos" w:hAnsi="Aptos" w:cs="Times New Roman"/>
        </w:rPr>
        <w:t xml:space="preserve"> multiplies controller matrices, creating non-convex terms.</w:t>
      </w:r>
    </w:p>
    <w:p w14:paraId="73AEBD5A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lastRenderedPageBreak/>
        <w:t>2. Partitioning the Lyapunov Matrix</w:t>
      </w:r>
    </w:p>
    <w:p w14:paraId="11A325C0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W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</w:rPr>
            <m:t>,</m:t>
          </m:r>
          <m:r>
            <w:rPr>
              <w:rFonts w:ascii="Cambria Math" w:eastAsia="Aptos" w:hAnsi="Cambria Math" w:cs="Times New Roman"/>
            </w:rPr>
            <m:t> </m:t>
          </m:r>
          <m:sSup>
            <m:sSupPr>
              <m:ctrlPr>
                <w:rPr>
                  <w:rFonts w:ascii="Cambria Math" w:eastAsia="Aptos" w:hAnsi="Cambria Math" w:cs="Times New Roman"/>
                </w:rPr>
              </m:ctrlPr>
            </m:sSupPr>
            <m:e>
              <m:r>
                <w:rPr>
                  <w:rFonts w:ascii="Cambria Math" w:eastAsia="Aptos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-</m:t>
              </m:r>
              <m:r>
                <w:rPr>
                  <w:rFonts w:ascii="Cambria Math" w:eastAsia="Aptos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E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V</m:t>
                    </m:r>
                  </m:e>
                </m:mr>
              </m:m>
            </m:e>
          </m:d>
        </m:oMath>
      </m:oMathPara>
    </w:p>
    <w:p w14:paraId="3AEBFA90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with </w:t>
      </w:r>
      <m:oMath>
        <m:r>
          <w:rPr>
            <w:rFonts w:ascii="Cambria Math" w:eastAsia="Aptos" w:hAnsi="Cambria Math" w:cs="Times New Roman"/>
          </w:rPr>
          <m:t>R</m:t>
        </m:r>
        <m:r>
          <m:rPr>
            <m:sty m:val="p"/>
          </m:rPr>
          <w:rPr>
            <w:rFonts w:ascii="Cambria Math" w:eastAsia="Aptos" w:hAnsi="Cambria Math" w:cs="Times New Roman"/>
          </w:rPr>
          <m:t>,</m:t>
        </m:r>
        <m:r>
          <w:rPr>
            <w:rFonts w:ascii="Cambria Math" w:eastAsia="Aptos" w:hAnsi="Cambria Math" w:cs="Times New Roman"/>
          </w:rPr>
          <m:t>S</m:t>
        </m:r>
        <m:r>
          <m:rPr>
            <m:sty m:val="p"/>
          </m:rPr>
          <w:rPr>
            <w:rFonts w:ascii="Cambria Math" w:eastAsia="Aptos" w:hAnsi="Cambria Math" w:cs="Times New Roman"/>
          </w:rPr>
          <m:t>∈</m:t>
        </m:r>
        <m:sSup>
          <m:sSupPr>
            <m:ctrlPr>
              <w:rPr>
                <w:rFonts w:ascii="Cambria Math" w:eastAsia="Aptos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Aptos" w:hAnsi="Cambria Math" w:cs="Times New Roman"/>
              </w:rPr>
              <m:t>R</m:t>
            </m:r>
          </m:e>
          <m:sup>
            <m:r>
              <w:rPr>
                <w:rFonts w:ascii="Cambria Math" w:eastAsia="Aptos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×</m:t>
            </m:r>
            <m:r>
              <w:rPr>
                <w:rFonts w:ascii="Cambria Math" w:eastAsia="Aptos" w:hAnsi="Cambria Math" w:cs="Times New Roman"/>
              </w:rPr>
              <m:t>n</m:t>
            </m:r>
          </m:sup>
        </m:sSup>
      </m:oMath>
      <w:r w:rsidRPr="00B8024D">
        <w:rPr>
          <w:rFonts w:ascii="Aptos" w:eastAsia="Aptos" w:hAnsi="Aptos" w:cs="Times New Roman"/>
        </w:rPr>
        <w:t xml:space="preserve"> symmetric positive definite. From </w:t>
      </w:r>
      <m:oMath>
        <m:r>
          <w:rPr>
            <w:rFonts w:ascii="Cambria Math" w:eastAsia="Aptos" w:hAnsi="Cambria Math" w:cs="Times New Roman"/>
          </w:rPr>
          <m:t>P</m:t>
        </m:r>
        <m:sSup>
          <m:sSupPr>
            <m:ctrlPr>
              <w:rPr>
                <w:rFonts w:ascii="Cambria Math" w:eastAsia="Aptos" w:hAnsi="Cambria Math" w:cs="Times New Roman"/>
              </w:rPr>
            </m:ctrlPr>
          </m:sSupPr>
          <m:e>
            <m:r>
              <w:rPr>
                <w:rFonts w:ascii="Cambria Math" w:eastAsia="Aptos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-</m:t>
            </m:r>
            <m:r>
              <w:rPr>
                <w:rFonts w:ascii="Cambria Math" w:eastAsia="Aptos" w:hAnsi="Cambria Math" w:cs="Times New Roman"/>
              </w:rPr>
              <m:t>1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r>
          <w:rPr>
            <w:rFonts w:ascii="Cambria Math" w:eastAsia="Aptos" w:hAnsi="Cambria Math" w:cs="Times New Roman"/>
          </w:rPr>
          <m:t>I</m:t>
        </m:r>
      </m:oMath>
      <w:r w:rsidRPr="00B8024D">
        <w:rPr>
          <w:rFonts w:ascii="Aptos" w:eastAsia="Aptos" w:hAnsi="Aptos" w:cs="Times New Roman"/>
        </w:rPr>
        <w:t xml:space="preserve">, the </w:t>
      </w:r>
      <m:oMath>
        <m:d>
          <m:dPr>
            <m:ctrlPr>
              <w:rPr>
                <w:rFonts w:ascii="Cambria Math" w:eastAsia="Aptos" w:hAnsi="Cambria Math" w:cs="Times New Roman"/>
              </w:rPr>
            </m:ctrlPr>
          </m:dPr>
          <m:e>
            <m:r>
              <w:rPr>
                <w:rFonts w:ascii="Cambria Math" w:eastAsia="Aptos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,</m:t>
            </m:r>
            <m:r>
              <w:rPr>
                <w:rFonts w:ascii="Cambria Math" w:eastAsia="Aptos" w:hAnsi="Cambria Math" w:cs="Times New Roman"/>
              </w:rPr>
              <m:t>1</m:t>
            </m:r>
          </m:e>
        </m:d>
      </m:oMath>
      <w:r w:rsidRPr="00B8024D">
        <w:rPr>
          <w:rFonts w:ascii="Aptos" w:eastAsia="Aptos" w:hAnsi="Aptos" w:cs="Times New Roman"/>
        </w:rPr>
        <w:t xml:space="preserve"> block yields:</w:t>
      </w:r>
    </w:p>
    <w:p w14:paraId="09F8288E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Aptos" w:hAnsi="Cambria Math" w:cs="Times New Roman"/>
                </w:rPr>
              </m:ctrlPr>
            </m:borderBoxPr>
            <m:e>
              <m:r>
                <w:rPr>
                  <w:rFonts w:ascii="Cambria Math" w:eastAsia="Aptos" w:hAnsi="Cambria Math" w:cs="Times New Roman"/>
                </w:rPr>
                <m:t>RS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+</m:t>
              </m:r>
              <m:r>
                <w:rPr>
                  <w:rFonts w:ascii="Cambria Math" w:eastAsia="Aptos" w:hAnsi="Cambria Math" w:cs="Times New Roman"/>
                </w:rPr>
                <m:t>F</m:t>
              </m:r>
              <m:sSup>
                <m:sSupPr>
                  <m:ctrlPr>
                    <w:rPr>
                      <w:rFonts w:ascii="Cambria Math" w:eastAsia="Aptos" w:hAnsi="Cambria Math" w:cs="Times New Roman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=</m:t>
              </m:r>
              <m:r>
                <w:rPr>
                  <w:rFonts w:ascii="Cambria Math" w:eastAsia="Aptos" w:hAnsi="Cambria Math" w:cs="Times New Roman"/>
                </w:rPr>
                <m:t>I</m:t>
              </m:r>
            </m:e>
          </m:borderBox>
        </m:oMath>
      </m:oMathPara>
    </w:p>
    <w:p w14:paraId="10387295" w14:textId="77777777" w:rsidR="000824EE" w:rsidRPr="00B8024D" w:rsidRDefault="000824EE" w:rsidP="000824EE">
      <w:pPr>
        <w:rPr>
          <w:rFonts w:ascii="Aptos" w:eastAsia="Aptos" w:hAnsi="Aptos" w:cs="Times New Roman"/>
        </w:rPr>
      </w:pPr>
    </w:p>
    <w:p w14:paraId="60906AEF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3. Defining Transformation Matrices</w:t>
      </w:r>
    </w:p>
    <w:p w14:paraId="1F63447E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</w:rPr>
            <m:t>,</m:t>
          </m:r>
          <m:r>
            <w:rPr>
              <w:rFonts w:ascii="Cambria Math" w:eastAsia="Aptos" w:hAnsi="Cambria Math" w:cs="Times New Roman"/>
            </w:rPr>
            <m:t> 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</m:oMath>
      </m:oMathPara>
    </w:p>
    <w:p w14:paraId="3E475E4E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  <w:b/>
          <w:bCs/>
        </w:rPr>
        <w:t>Verification (</w:t>
      </w:r>
      <m:oMath>
        <m:r>
          <w:rPr>
            <w:rFonts w:ascii="Cambria Math" w:eastAsia="Aptos" w:hAnsi="Cambria Math" w:cs="Times New Roman"/>
          </w:rPr>
          <m:t>P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2</m:t>
            </m:r>
          </m:sub>
        </m:sSub>
      </m:oMath>
      <w:r w:rsidRPr="00B8024D">
        <w:rPr>
          <w:rFonts w:ascii="Aptos" w:eastAsia="Aptos" w:hAnsi="Aptos" w:cs="Times New Roman"/>
          <w:b/>
          <w:bCs/>
        </w:rPr>
        <w:t>)</w:t>
      </w:r>
      <w:r w:rsidRPr="00B8024D">
        <w:rPr>
          <w:rFonts w:ascii="Aptos" w:eastAsia="Aptos" w:hAnsi="Aptos" w:cs="Times New Roman"/>
        </w:rPr>
        <w:t>:</w:t>
      </w:r>
    </w:p>
    <w:p w14:paraId="52F9A995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>
          <m:r>
            <w:rPr>
              <w:rFonts w:ascii="Cambria Math" w:eastAsia="Aptos" w:hAnsi="Cambria Math" w:cs="Times New Roman"/>
            </w:rPr>
            <m:t>P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W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RS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2</m:t>
              </m:r>
            </m:sub>
          </m:sSub>
        </m:oMath>
      </m:oMathPara>
    </w:p>
    <w:p w14:paraId="4EEB8B66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4. Change of Variables (Linearization)</w:t>
      </w:r>
    </w:p>
    <w:p w14:paraId="3D4FB2D4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>
          <m:borderBox>
            <m:borderBoxPr>
              <m:ctrlPr>
                <w:rPr>
                  <w:rFonts w:ascii="Cambria Math" w:eastAsia="Aptos" w:hAnsi="Cambria Math" w:cs="Times New Roman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cij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ni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ni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</m:mr>
              </m:m>
            </m:e>
          </m:borderBox>
        </m:oMath>
      </m:oMathPara>
    </w:p>
    <w:p w14:paraId="358C42A3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5. Congruence Transformation Setup</w:t>
      </w:r>
    </w:p>
    <w:p w14:paraId="60E535F6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Apply </w:t>
      </w:r>
      <m:oMath>
        <m:r>
          <m:rPr>
            <m:scr m:val="script"/>
            <m:sty m:val="p"/>
          </m:rPr>
          <w:rPr>
            <w:rFonts w:ascii="Cambria Math" w:eastAsia="Aptos" w:hAnsi="Cambria Math" w:cs="Times New Roman"/>
          </w:rPr>
          <m:t>T=</m:t>
        </m:r>
        <m:r>
          <m:rPr>
            <m:nor/>
          </m:rPr>
          <w:rPr>
            <w:rFonts w:ascii="Aptos" w:eastAsia="Aptos" w:hAnsi="Aptos" w:cs="Times New Roman"/>
          </w:rPr>
          <m:t>diag</m:t>
        </m:r>
        <m:d>
          <m:dPr>
            <m:ctrlPr>
              <w:rPr>
                <w:rFonts w:ascii="Cambria Math" w:eastAsia="Aptos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,</m:t>
            </m:r>
            <m:r>
              <w:rPr>
                <w:rFonts w:ascii="Cambria Math" w:eastAsia="Aptos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,</m:t>
            </m:r>
            <m:r>
              <w:rPr>
                <w:rFonts w:ascii="Cambria Math" w:eastAsia="Aptos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,</m:t>
            </m:r>
            <m:r>
              <w:rPr>
                <w:rFonts w:ascii="Cambria Math" w:eastAsia="Aptos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,</m:t>
            </m:r>
            <m:r>
              <w:rPr>
                <w:rFonts w:ascii="Cambria Math" w:eastAsia="Aptos" w:hAnsi="Cambria Math" w:cs="Times New Roman"/>
              </w:rPr>
              <m:t>I</m:t>
            </m:r>
          </m:e>
        </m:d>
      </m:oMath>
      <w:r w:rsidRPr="00B8024D">
        <w:rPr>
          <w:rFonts w:ascii="Aptos" w:eastAsia="Aptos" w:hAnsi="Aptos" w:cs="Times New Roman"/>
        </w:rPr>
        <w:t xml:space="preserve"> to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Υ</m:t>
            </m:r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&lt;</m:t>
        </m:r>
        <m:r>
          <w:rPr>
            <w:rFonts w:ascii="Cambria Math" w:eastAsia="Aptos" w:hAnsi="Cambria Math" w:cs="Times New Roman"/>
          </w:rPr>
          <m:t>0</m:t>
        </m:r>
      </m:oMath>
      <w:r w:rsidRPr="00B8024D">
        <w:rPr>
          <w:rFonts w:ascii="Aptos" w:eastAsia="Aptos" w:hAnsi="Aptos" w:cs="Times New Roman"/>
        </w:rPr>
        <w:t>. Then:</w:t>
      </w:r>
    </w:p>
    <w:p w14:paraId="54541AE6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>
          <m:sSubSup>
            <m:sSubSupPr>
              <m:ctrlPr>
                <w:rPr>
                  <w:rFonts w:ascii="Cambria Math" w:eastAsia="Aptos" w:hAnsi="Cambria Math" w:cs="Times New Roman"/>
                </w:rPr>
              </m:ctrlPr>
            </m:sSubSup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bSup>
          <m:d>
            <m:dPr>
              <m:ctrlPr>
                <w:rPr>
                  <w:rFonts w:ascii="Cambria Math" w:eastAsia="Aptos" w:hAnsi="Cambria Math" w:cs="Times New Roman"/>
                </w:rPr>
              </m:ctrlPr>
            </m:dPr>
            <m:e>
              <m:r>
                <w:rPr>
                  <w:rFonts w:ascii="Cambria Math" w:eastAsia="Aptos" w:hAnsi="Cambria Math" w:cs="Times New Roman"/>
                </w:rPr>
                <m:t>P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eastAsia="Aptos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Aptos" w:hAnsi="Cambria Math" w:cs="Times New Roman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="Aptos" w:hAnsi="Cambria Math" w:cs="Times New Roman"/>
                    </w:rPr>
                    <m:t>ij</m:t>
                  </m:r>
                </m:sub>
              </m:sSub>
            </m:e>
          </m:d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</w:rPr>
              </m:ctrlPr>
            </m:sSubSup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2</m:t>
              </m:r>
            </m:sub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bSup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ij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</m:oMath>
      </m:oMathPara>
    </w:p>
    <w:p w14:paraId="3998BF0C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6. Algebraic Expansion (Explicit Linearization)</w:t>
      </w:r>
    </w:p>
    <w:p w14:paraId="33E612DD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</w:rPr>
            <m:t>Π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</w:rPr>
              </m:ctrlPr>
            </m:sSubSup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2</m:t>
              </m:r>
            </m:sub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bSup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ij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Q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F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ni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1C6E8A85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  <w:b/>
          <w:bCs/>
        </w:rPr>
        <w:t>6.1 Top-Left Block (1,1):</w:t>
      </w:r>
    </w:p>
    <w:p w14:paraId="57C4C8D0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Π</m:t>
              </m:r>
            </m:e>
            <m:sub>
              <m:r>
                <w:rPr>
                  <w:rFonts w:ascii="Cambria Math" w:eastAsia="Aptos" w:hAnsi="Cambria Math" w:cs="Times New Roman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="Aptos" w:hAnsi="Cambria Math" w:cs="Times New Roman"/>
            </w:rPr>
            <m:t>S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  <m:sSup>
            <m:sSupPr>
              <m:ctrlPr>
                <w:rPr>
                  <w:rFonts w:ascii="Cambria Math" w:eastAsia="Aptos" w:hAnsi="Cambria Math" w:cs="Times New Roman"/>
                </w:rPr>
              </m:ctrlPr>
            </m:sSupPr>
            <m:e>
              <m:r>
                <w:rPr>
                  <w:rFonts w:ascii="Cambria Math" w:eastAsia="Aptos" w:hAnsi="Cambria Math" w:cs="Times New Roman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r>
            <w:rPr>
              <w:rFonts w:ascii="Cambria Math" w:eastAsia="Aptos" w:hAnsi="Cambria Math" w:cs="Times New Roman"/>
            </w:rPr>
            <m:t>S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</m:oMath>
      </m:oMathPara>
    </w:p>
    <w:p w14:paraId="3358ABC1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  <w:b/>
          <w:bCs/>
        </w:rPr>
        <w:t>6.2 Bottom-Left Block (2,1):</w:t>
      </w:r>
    </w:p>
    <w:p w14:paraId="6BC1DCEF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Π</m:t>
              </m:r>
            </m:e>
            <m:sub>
              <m:r>
                <w:rPr>
                  <w:rFonts w:ascii="Cambria Math" w:eastAsia="Aptos" w:hAnsi="Cambria Math" w:cs="Times New Roman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r>
            <w:rPr>
              <w:rFonts w:ascii="Cambria Math" w:eastAsia="Aptos" w:hAnsi="Cambria Math" w:cs="Times New Roman"/>
            </w:rPr>
            <m:t>R</m:t>
          </m:r>
          <m:d>
            <m:dPr>
              <m:ctrlPr>
                <w:rPr>
                  <w:rFonts w:ascii="Cambria Math" w:eastAsia="Aptos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="Aptos" w:hAnsi="Cambria Math" w:cs="Times New Roman"/>
            </w:rPr>
            <m:t>S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r>
            <w:rPr>
              <w:rFonts w:ascii="Cambria Math" w:eastAsia="Aptos" w:hAnsi="Cambria Math" w:cs="Times New Roman"/>
            </w:rPr>
            <m:t>F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w:rPr>
              <w:rFonts w:ascii="Cambria Math" w:eastAsia="Aptos" w:hAnsi="Cambria Math" w:cs="Times New Roman"/>
            </w:rPr>
            <m:t>S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r>
            <w:rPr>
              <w:rFonts w:ascii="Cambria Math" w:eastAsia="Aptos" w:hAnsi="Cambria Math" w:cs="Times New Roman"/>
            </w:rPr>
            <m:t>R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  <m:sSup>
            <m:sSupPr>
              <m:ctrlPr>
                <w:rPr>
                  <w:rFonts w:ascii="Cambria Math" w:eastAsia="Aptos" w:hAnsi="Cambria Math" w:cs="Times New Roman"/>
                </w:rPr>
              </m:ctrlPr>
            </m:sSupPr>
            <m:e>
              <m:r>
                <w:rPr>
                  <w:rFonts w:ascii="Cambria Math" w:eastAsia="Aptos" w:hAnsi="Cambria Math" w:cs="Times New Roman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r>
            <w:rPr>
              <w:rFonts w:ascii="Cambria Math" w:eastAsia="Aptos" w:hAnsi="Cambria Math" w:cs="Times New Roman"/>
            </w:rPr>
            <m:t>F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  <m:sSup>
            <m:sSupPr>
              <m:ctrlPr>
                <w:rPr>
                  <w:rFonts w:ascii="Cambria Math" w:eastAsia="Aptos" w:hAnsi="Cambria Math" w:cs="Times New Roman"/>
                </w:rPr>
              </m:ctrlPr>
            </m:sSupPr>
            <m:e>
              <m:r>
                <w:rPr>
                  <w:rFonts w:ascii="Cambria Math" w:eastAsia="Aptos" w:hAnsi="Cambria Math" w:cs="Times New Roman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cij</m:t>
              </m:r>
            </m:sub>
          </m:sSub>
        </m:oMath>
      </m:oMathPara>
    </w:p>
    <w:p w14:paraId="0745A427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  <w:b/>
          <w:bCs/>
        </w:rPr>
        <w:t>6.3 Top-Right Block (1,2):</w:t>
      </w:r>
    </w:p>
    <w:p w14:paraId="15B7323B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Π</m:t>
              </m:r>
            </m:e>
            <m:sub>
              <m:r>
                <w:rPr>
                  <w:rFonts w:ascii="Cambria Math" w:eastAsia="Aptos" w:hAnsi="Cambria Math" w:cs="Times New Roman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D</m:t>
              </m:r>
            </m:e>
            <m:sub>
              <m:r>
                <w:rPr>
                  <w:rFonts w:ascii="Cambria Math" w:eastAsia="Aptos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</m:oMath>
      </m:oMathPara>
    </w:p>
    <w:p w14:paraId="300EAE8B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  <w:b/>
          <w:bCs/>
        </w:rPr>
        <w:lastRenderedPageBreak/>
        <w:t>6.4 Bottom-Right Block (2,2):</w:t>
      </w:r>
    </w:p>
    <w:p w14:paraId="3E4ACB4F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Π</m:t>
              </m:r>
            </m:e>
            <m:sub>
              <m:r>
                <w:rPr>
                  <w:rFonts w:ascii="Cambria Math" w:eastAsia="Aptos" w:hAnsi="Cambria Math" w:cs="Times New Roman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r>
            <w:rPr>
              <w:rFonts w:ascii="Cambria Math" w:eastAsia="Aptos" w:hAnsi="Cambria Math" w:cs="Times New Roman"/>
            </w:rPr>
            <m:t>R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d>
            <m:dPr>
              <m:ctrlPr>
                <w:rPr>
                  <w:rFonts w:ascii="Cambria Math" w:eastAsia="Aptos" w:hAnsi="Cambria Math" w:cs="Times New Roman"/>
                </w:rPr>
              </m:ctrlPr>
            </m:dPr>
            <m:e>
              <m:r>
                <w:rPr>
                  <w:rFonts w:ascii="Cambria Math" w:eastAsia="Aptos" w:hAnsi="Cambria Math" w:cs="Times New Roman"/>
                </w:rPr>
                <m:t>R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+</m:t>
              </m:r>
              <m:r>
                <w:rPr>
                  <w:rFonts w:ascii="Cambria Math" w:eastAsia="Aptos" w:hAnsi="Cambria Math" w:cs="Times New Roman"/>
                </w:rPr>
                <m:t>F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cj</m:t>
                  </m:r>
                </m:sub>
              </m:sSub>
            </m:e>
          </m:d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r>
            <w:rPr>
              <w:rFonts w:ascii="Cambria Math" w:eastAsia="Aptos" w:hAnsi="Cambria Math" w:cs="Times New Roman"/>
            </w:rPr>
            <m:t>R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</w:rPr>
                <m:t>ni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+</m:t>
          </m:r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Aptos" w:hAnsi="Cambria Math" w:cs="Times New Roman"/>
                    </w:rPr>
                  </m:ctrlPr>
                </m:acc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="Aptos" w:hAnsi="Cambria Math" w:cs="Times New Roman"/>
                </w:rPr>
                <m:t>cj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C</m:t>
              </m:r>
            </m:e>
            <m:sub>
              <m:r>
                <w:rPr>
                  <w:rFonts w:ascii="Cambria Math" w:eastAsia="Aptos" w:hAnsi="Cambria Math" w:cs="Times New Roman"/>
                </w:rPr>
                <m:t>1</m:t>
              </m:r>
            </m:sub>
          </m:sSub>
        </m:oMath>
      </m:oMathPara>
    </w:p>
    <w:p w14:paraId="5666741C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7. Transforming Auxiliary Blocks</w:t>
      </w:r>
    </w:p>
    <w:p w14:paraId="33812AEB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Disturbance: </w:t>
      </w:r>
      <m:oMath>
        <m:sSubSup>
          <m:sSubSupPr>
            <m:ctrlPr>
              <w:rPr>
                <w:rFonts w:ascii="Cambria Math" w:eastAsia="Aptos" w:hAnsi="Cambria Math" w:cs="Times New Roman"/>
              </w:rPr>
            </m:ctrlPr>
          </m:sSubSup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  <m:sup>
            <m:r>
              <w:rPr>
                <w:rFonts w:ascii="Cambria Math" w:eastAsia="Aptos" w:hAnsi="Cambria Math" w:cs="Times New Roman"/>
              </w:rPr>
              <m:t>T</m:t>
            </m:r>
          </m:sup>
        </m:sSubSup>
        <m:r>
          <w:rPr>
            <w:rFonts w:ascii="Cambria Math" w:eastAsia="Aptos" w:hAnsi="Cambria Math" w:cs="Times New Roman"/>
          </w:rPr>
          <m:t>P</m:t>
        </m:r>
        <m:acc>
          <m:accPr>
            <m:chr m:val="‾"/>
            <m:ctrlPr>
              <w:rPr>
                <w:rFonts w:ascii="Cambria Math" w:eastAsia="Aptos" w:hAnsi="Cambria Math" w:cs="Times New Roman"/>
              </w:rPr>
            </m:ctrlPr>
          </m:accPr>
          <m:e>
            <m:r>
              <w:rPr>
                <w:rFonts w:ascii="Cambria Math" w:eastAsia="Aptos" w:hAnsi="Cambria Math" w:cs="Times New Roman"/>
              </w:rPr>
              <m:t>B</m:t>
            </m:r>
          </m:e>
        </m:acc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bSup>
          <m:sSubSupPr>
            <m:ctrlPr>
              <w:rPr>
                <w:rFonts w:ascii="Cambria Math" w:eastAsia="Aptos" w:hAnsi="Cambria Math" w:cs="Times New Roman"/>
              </w:rPr>
            </m:ctrlPr>
          </m:sSubSup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2</m:t>
            </m:r>
          </m:sub>
          <m:sup>
            <m:r>
              <w:rPr>
                <w:rFonts w:ascii="Cambria Math" w:eastAsia="Aptos" w:hAnsi="Cambria Math" w:cs="Times New Roman"/>
              </w:rPr>
              <m:t>T</m:t>
            </m:r>
          </m:sup>
        </m:sSubSup>
        <m:acc>
          <m:accPr>
            <m:chr m:val="‾"/>
            <m:ctrlPr>
              <w:rPr>
                <w:rFonts w:ascii="Cambria Math" w:eastAsia="Aptos" w:hAnsi="Cambria Math" w:cs="Times New Roman"/>
              </w:rPr>
            </m:ctrlPr>
          </m:accPr>
          <m:e>
            <m:r>
              <w:rPr>
                <w:rFonts w:ascii="Cambria Math" w:eastAsia="Aptos" w:hAnsi="Cambria Math" w:cs="Times New Roman"/>
              </w:rPr>
              <m:t>B</m:t>
            </m:r>
          </m:e>
        </m:acc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p>
          <m:sSupPr>
            <m:ctrlPr>
              <w:rPr>
                <w:rFonts w:ascii="Cambria Math" w:eastAsia="Aptos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;</m:t>
                </m:r>
                <m:r>
                  <w:rPr>
                    <w:rFonts w:ascii="Cambria Math" w:eastAsia="Aptos" w:hAnsi="Cambria Math" w:cs="Times New Roman"/>
                  </w:rPr>
                  <m:t>R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d</m:t>
                    </m:r>
                  </m:sub>
                </m:sSub>
              </m:e>
            </m:d>
          </m:e>
          <m:sup>
            <m:r>
              <w:rPr>
                <w:rFonts w:ascii="Cambria Math" w:eastAsia="Aptos" w:hAnsi="Cambria Math" w:cs="Times New Roman"/>
              </w:rPr>
              <m:t>T</m:t>
            </m:r>
          </m:sup>
        </m:sSup>
      </m:oMath>
    </w:p>
    <w:p w14:paraId="7D583D8D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Output: </w:t>
      </w:r>
      <m:oMath>
        <m:acc>
          <m:accPr>
            <m:chr m:val="‾"/>
            <m:ctrlPr>
              <w:rPr>
                <w:rFonts w:ascii="Cambria Math" w:eastAsia="Aptos" w:hAnsi="Cambria Math" w:cs="Times New Roman"/>
              </w:rPr>
            </m:ctrlPr>
          </m:accPr>
          <m:e>
            <m:r>
              <w:rPr>
                <w:rFonts w:ascii="Cambria Math" w:eastAsia="Aptos" w:hAnsi="Cambria Math" w:cs="Times New Roman"/>
              </w:rPr>
              <m:t>C</m:t>
            </m:r>
          </m:e>
        </m:acc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="Aptos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2</m:t>
                </m:r>
              </m:sub>
            </m:sSub>
            <m:r>
              <w:rPr>
                <w:rFonts w:ascii="Cambria Math" w:eastAsia="Aptos" w:hAnsi="Cambria Math" w:cs="Times New Roman"/>
              </w:rPr>
              <m:t>S </m:t>
            </m:r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2</m:t>
                </m:r>
              </m:sub>
            </m:sSub>
          </m:e>
        </m:d>
      </m:oMath>
    </w:p>
    <w:p w14:paraId="3D3E55AA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Uncertainty: </w:t>
      </w:r>
      <m:oMath>
        <m:sSubSup>
          <m:sSubSupPr>
            <m:ctrlPr>
              <w:rPr>
                <w:rFonts w:ascii="Cambria Math" w:eastAsia="Aptos" w:hAnsi="Cambria Math" w:cs="Times New Roman"/>
              </w:rPr>
            </m:ctrlPr>
          </m:sSubSup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  <m:sup>
            <m:r>
              <w:rPr>
                <w:rFonts w:ascii="Cambria Math" w:eastAsia="Aptos" w:hAnsi="Cambria Math" w:cs="Times New Roman"/>
              </w:rPr>
              <m:t>T</m:t>
            </m:r>
          </m:sup>
        </m:sSubSup>
        <m:r>
          <w:rPr>
            <w:rFonts w:ascii="Cambria Math" w:eastAsia="Aptos" w:hAnsi="Cambria Math" w:cs="Times New Roman"/>
          </w:rPr>
          <m:t>P</m:t>
        </m:r>
        <m:acc>
          <m:accPr>
            <m:chr m:val="‾"/>
            <m:ctrlPr>
              <w:rPr>
                <w:rFonts w:ascii="Cambria Math" w:eastAsia="Aptos" w:hAnsi="Cambria Math" w:cs="Times New Roman"/>
              </w:rPr>
            </m:ctrlPr>
          </m:accPr>
          <m:e>
            <m:r>
              <w:rPr>
                <w:rFonts w:ascii="Cambria Math" w:eastAsia="Aptos" w:hAnsi="Cambria Math" w:cs="Times New Roman"/>
              </w:rPr>
              <m:t>H</m:t>
            </m:r>
          </m:e>
        </m:acc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p>
          <m:sSupPr>
            <m:ctrlPr>
              <w:rPr>
                <w:rFonts w:ascii="Cambria Math" w:eastAsia="Aptos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;</m:t>
                </m:r>
                <m:r>
                  <w:rPr>
                    <w:rFonts w:ascii="Cambria Math" w:eastAsia="Aptos" w:hAnsi="Cambria Math" w:cs="Times New Roman"/>
                  </w:rPr>
                  <m:t>RH</m:t>
                </m:r>
              </m:e>
            </m:d>
          </m:e>
          <m:sup>
            <m:r>
              <w:rPr>
                <w:rFonts w:ascii="Cambria Math" w:eastAsia="Aptos" w:hAnsi="Cambria Math" w:cs="Times New Roman"/>
              </w:rPr>
              <m:t>T</m:t>
            </m:r>
          </m:sup>
        </m:sSup>
      </m:oMath>
    </w:p>
    <w:p w14:paraId="1B6935F3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Bounds: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acc>
              <m:accPr>
                <m:chr m:val="‾"/>
                <m:ctrlPr>
                  <w:rPr>
                    <w:rFonts w:ascii="Cambria Math" w:eastAsia="Aptos" w:hAnsi="Cambria Math" w:cs="Times New Roman"/>
                  </w:rPr>
                </m:ctrlPr>
              </m:accPr>
              <m:e>
                <m:r>
                  <w:rPr>
                    <w:rFonts w:ascii="Cambria Math" w:eastAsia="Aptos" w:hAnsi="Cambria Math" w:cs="Times New Roman"/>
                  </w:rPr>
                  <m:t>L</m:t>
                </m:r>
              </m:e>
            </m:acc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Q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="Aptos" w:hAnsi="Cambria Math" w:cs="Times New Roman"/>
              </w:rPr>
            </m:ctrlPr>
          </m:dPr>
          <m:e>
            <m:r>
              <w:rPr>
                <w:rFonts w:ascii="Cambria Math" w:eastAsia="Aptos" w:hAnsi="Cambria Math" w:cs="Times New Roman"/>
              </w:rPr>
              <m:t>S</m:t>
            </m:r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1i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2i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Aptos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</w:rPr>
                      <m:t>C</m:t>
                    </m:r>
                  </m:e>
                </m:acc>
              </m:e>
              <m:sub>
                <m:r>
                  <w:rPr>
                    <w:rFonts w:ascii="Cambria Math" w:eastAsia="Aptos" w:hAnsi="Cambria Math" w:cs="Times New Roman"/>
                  </w:rPr>
                  <m:t>cj</m:t>
                </m:r>
              </m:sub>
            </m:sSub>
            <m:r>
              <w:rPr>
                <w:rFonts w:ascii="Cambria Math" w:eastAsia="Aptos" w:hAnsi="Cambria Math" w:cs="Times New Roman"/>
              </w:rPr>
              <m:t> </m:t>
            </m:r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1i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2i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Aptos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eastAsia="Aptos" w:hAnsi="Cambria Math" w:cs="Times New Roman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Aptos" w:hAnsi="Cambria Math" w:cs="Times New Roman"/>
                  </w:rPr>
                  <m:t>1</m:t>
                </m:r>
              </m:sub>
            </m:sSub>
          </m:e>
        </m:d>
      </m:oMath>
    </w:p>
    <w:p w14:paraId="2E4760ED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8. Final LMI Assembly</w:t>
      </w:r>
    </w:p>
    <w:p w14:paraId="035E400A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Times New Roman"/>
                </w:rPr>
              </m:ctrlPr>
            </m:sSubPr>
            <m:e>
              <m:r>
                <w:rPr>
                  <w:rFonts w:ascii="Cambria Math" w:eastAsia="Aptos" w:hAnsi="Cambria Math" w:cs="Times New Roman"/>
                </w:rPr>
                <m:t>Ξ</m:t>
              </m:r>
            </m:e>
            <m:sub>
              <m:r>
                <w:rPr>
                  <w:rFonts w:ascii="Cambria Math" w:eastAsia="Aptos" w:hAnsi="Cambria Math" w:cs="Times New Roman"/>
                </w:rPr>
                <m:t>1ij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cij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H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S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1i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2i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R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RH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1i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2i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</w:rPr>
                      <m:t>2I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p>
                    </m:sSubSup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*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e>
                </m:mr>
              </m:m>
            </m:e>
          </m:d>
        </m:oMath>
      </m:oMathPara>
    </w:p>
    <w:p w14:paraId="51CB6E3D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where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G</m:t>
            </m:r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A</m:t>
            </m:r>
          </m:e>
          <m:sub>
            <m:r>
              <w:rPr>
                <w:rFonts w:ascii="Cambria Math" w:eastAsia="Aptos" w:hAnsi="Cambria Math" w:cs="Times New Roman"/>
              </w:rPr>
              <m:t>ni</m:t>
            </m:r>
          </m:sub>
        </m:sSub>
        <m:r>
          <w:rPr>
            <w:rFonts w:ascii="Cambria Math" w:eastAsia="Aptos" w:hAnsi="Cambria Math" w:cs="Times New Roman"/>
          </w:rPr>
          <m:t>S</m:t>
        </m:r>
        <m:r>
          <m:rPr>
            <m:sty m:val="p"/>
          </m:rPr>
          <w:rPr>
            <w:rFonts w:ascii="Cambria Math" w:eastAsia="Aptos" w:hAnsi="Cambria Math" w:cs="Times New Roman"/>
          </w:rPr>
          <m:t>+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B</m:t>
            </m:r>
          </m:e>
          <m:sub>
            <m:r>
              <w:rPr>
                <w:rFonts w:ascii="Cambria Math" w:eastAsia="Aptos" w:hAnsi="Cambria Math" w:cs="Times New Roman"/>
              </w:rPr>
              <m:t>ni</m:t>
            </m:r>
          </m:sub>
        </m:sSub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Aptos" w:hAnsi="Cambria Math" w:cs="Times New Roman"/>
                  </w:rPr>
                </m:ctrlPr>
              </m:accPr>
              <m:e>
                <m:r>
                  <w:rPr>
                    <w:rFonts w:ascii="Cambria Math" w:eastAsia="Aptos" w:hAnsi="Cambria Math" w:cs="Times New Roman"/>
                  </w:rPr>
                  <m:t>C</m:t>
                </m:r>
              </m:e>
            </m:acc>
          </m:e>
          <m:sub>
            <m:r>
              <w:rPr>
                <w:rFonts w:ascii="Cambria Math" w:eastAsia="Aptos" w:hAnsi="Cambria Math" w:cs="Times New Roman"/>
              </w:rPr>
              <m:t>cj</m:t>
            </m:r>
          </m:sub>
        </m:sSub>
      </m:oMath>
      <w:r w:rsidRPr="00B8024D">
        <w:rPr>
          <w:rFonts w:ascii="Aptos" w:eastAsia="Aptos" w:hAnsi="Aptos" w:cs="Times New Roman"/>
        </w:rPr>
        <w:t xml:space="preserve">,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K</m:t>
            </m:r>
          </m:e>
          <m:sub>
            <m:r>
              <w:rPr>
                <w:rFonts w:ascii="Cambria Math" w:eastAsia="Aptos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A</m:t>
            </m:r>
          </m:e>
          <m:sub>
            <m:r>
              <w:rPr>
                <w:rFonts w:ascii="Cambria Math" w:eastAsia="Aptos" w:hAnsi="Cambria Math" w:cs="Times New Roman"/>
              </w:rPr>
              <m:t>ni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+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B</m:t>
            </m:r>
          </m:e>
          <m:sub>
            <m:r>
              <w:rPr>
                <w:rFonts w:ascii="Cambria Math" w:eastAsia="Aptos" w:hAnsi="Cambria Math" w:cs="Times New Roman"/>
              </w:rPr>
              <m:t>ni</m:t>
            </m:r>
          </m:sub>
        </m:sSub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Aptos" w:hAnsi="Cambria Math" w:cs="Times New Roman"/>
                  </w:rPr>
                </m:ctrlPr>
              </m:accPr>
              <m:e>
                <m:r>
                  <w:rPr>
                    <w:rFonts w:ascii="Cambria Math" w:eastAsia="Aptos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eastAsia="Aptos" w:hAnsi="Cambria Math" w:cs="Times New Roman"/>
              </w:rPr>
              <m:t>c</m:t>
            </m:r>
          </m:sub>
        </m:sSub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C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</m:sSub>
      </m:oMath>
      <w:r w:rsidRPr="00B8024D">
        <w:rPr>
          <w:rFonts w:ascii="Aptos" w:eastAsia="Aptos" w:hAnsi="Aptos" w:cs="Times New Roman"/>
        </w:rPr>
        <w:t xml:space="preserve">, and </w:t>
      </w:r>
      <m:oMath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J</m:t>
            </m:r>
          </m:e>
          <m:sub>
            <m:r>
              <w:rPr>
                <w:rFonts w:ascii="Cambria Math" w:eastAsia="Aptos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r>
          <w:rPr>
            <w:rFonts w:ascii="Cambria Math" w:eastAsia="Aptos" w:hAnsi="Cambria Math" w:cs="Times New Roman"/>
          </w:rPr>
          <m:t>R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A</m:t>
            </m:r>
          </m:e>
          <m:sub>
            <m:r>
              <w:rPr>
                <w:rFonts w:ascii="Cambria Math" w:eastAsia="Aptos" w:hAnsi="Cambria Math" w:cs="Times New Roman"/>
              </w:rPr>
              <m:t>ni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</w:rPr>
          <m:t>+</m:t>
        </m:r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Aptos" w:hAnsi="Cambria Math" w:cs="Times New Roman"/>
                  </w:rPr>
                </m:ctrlPr>
              </m:accPr>
              <m:e>
                <m:r>
                  <w:rPr>
                    <w:rFonts w:ascii="Cambria Math" w:eastAsia="Aptos" w:hAnsi="Cambria Math" w:cs="Times New Roman"/>
                  </w:rPr>
                  <m:t>B</m:t>
                </m:r>
              </m:e>
            </m:acc>
          </m:e>
          <m:sub>
            <m:r>
              <w:rPr>
                <w:rFonts w:ascii="Cambria Math" w:eastAsia="Aptos" w:hAnsi="Cambria Math" w:cs="Times New Roman"/>
              </w:rPr>
              <m:t>cj</m:t>
            </m:r>
          </m:sub>
        </m:sSub>
        <m:sSub>
          <m:sSubPr>
            <m:ctrlPr>
              <w:rPr>
                <w:rFonts w:ascii="Cambria Math" w:eastAsia="Aptos" w:hAnsi="Cambria Math" w:cs="Times New Roman"/>
              </w:rPr>
            </m:ctrlPr>
          </m:sSubPr>
          <m:e>
            <m:r>
              <w:rPr>
                <w:rFonts w:ascii="Cambria Math" w:eastAsia="Aptos" w:hAnsi="Cambria Math" w:cs="Times New Roman"/>
              </w:rPr>
              <m:t>C</m:t>
            </m:r>
          </m:e>
          <m:sub>
            <m:r>
              <w:rPr>
                <w:rFonts w:ascii="Cambria Math" w:eastAsia="Aptos" w:hAnsi="Cambria Math" w:cs="Times New Roman"/>
              </w:rPr>
              <m:t>1</m:t>
            </m:r>
          </m:sub>
        </m:sSub>
      </m:oMath>
      <w:r w:rsidRPr="00B8024D">
        <w:rPr>
          <w:rFonts w:ascii="Aptos" w:eastAsia="Aptos" w:hAnsi="Aptos" w:cs="Times New Roman"/>
        </w:rPr>
        <w:t>.</w:t>
      </w:r>
    </w:p>
    <w:p w14:paraId="0450F341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>Final stability condition:</w:t>
      </w:r>
    </w:p>
    <w:p w14:paraId="3090B6F7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>
          <m:borderBox>
            <m:borderBoxPr>
              <m:ctrlPr>
                <w:rPr>
                  <w:rFonts w:ascii="Cambria Math" w:eastAsia="Aptos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Ξ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1ij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Aptos" w:hAnsi="Cambria Math" w:cs="Times New Roman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Ξ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1ji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&lt;</m:t>
              </m:r>
              <m:r>
                <w:rPr>
                  <w:rFonts w:ascii="Cambria Math" w:eastAsia="Aptos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,</m:t>
              </m:r>
              <m:r>
                <w:rPr>
                  <w:rFonts w:ascii="Cambria Math" w:eastAsia="Aptos" w:hAnsi="Cambria Math" w:cs="Times New Roman"/>
                </w:rPr>
                <m:t> 1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≤</m:t>
              </m:r>
              <m:r>
                <w:rPr>
                  <w:rFonts w:ascii="Cambria Math" w:eastAsia="Aptos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≤</m:t>
              </m:r>
              <m:r>
                <w:rPr>
                  <w:rFonts w:ascii="Cambria Math" w:eastAsia="Aptos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≤</m:t>
              </m:r>
              <m:r>
                <w:rPr>
                  <w:rFonts w:ascii="Cambria Math" w:eastAsia="Aptos" w:hAnsi="Cambria Math" w:cs="Times New Roman"/>
                </w:rPr>
                <m:t>8</m:t>
              </m:r>
            </m:e>
          </m:borderBox>
        </m:oMath>
      </m:oMathPara>
    </w:p>
    <w:p w14:paraId="3AC7FDF8" w14:textId="77777777" w:rsidR="000824EE" w:rsidRPr="00214078" w:rsidRDefault="000824EE" w:rsidP="000824EE">
      <w:pPr>
        <w:pStyle w:val="Heading4"/>
        <w:rPr>
          <w:rFonts w:eastAsia="Times New Roman"/>
          <w:b/>
          <w:bCs/>
        </w:rPr>
      </w:pPr>
      <w:r w:rsidRPr="00214078">
        <w:rPr>
          <w:rFonts w:eastAsia="Times New Roman"/>
          <w:b/>
          <w:bCs/>
        </w:rPr>
        <w:t>9. Controller Reconstruction</w:t>
      </w:r>
    </w:p>
    <w:p w14:paraId="2566DD93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>Once the solver determines the linear variables:</w:t>
      </w:r>
    </w:p>
    <w:p w14:paraId="764F1901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 xml:space="preserve">Find non-singular </w:t>
      </w:r>
      <m:oMath>
        <m:r>
          <w:rPr>
            <w:rFonts w:ascii="Cambria Math" w:eastAsia="Aptos" w:hAnsi="Cambria Math" w:cs="Times New Roman"/>
          </w:rPr>
          <m:t>F</m:t>
        </m:r>
        <m:r>
          <m:rPr>
            <m:sty m:val="p"/>
          </m:rPr>
          <w:rPr>
            <w:rFonts w:ascii="Cambria Math" w:eastAsia="Aptos" w:hAnsi="Cambria Math" w:cs="Times New Roman"/>
          </w:rPr>
          <m:t>,</m:t>
        </m:r>
        <m:r>
          <w:rPr>
            <w:rFonts w:ascii="Cambria Math" w:eastAsia="Aptos" w:hAnsi="Cambria Math" w:cs="Times New Roman"/>
          </w:rPr>
          <m:t>E</m:t>
        </m:r>
      </m:oMath>
      <w:r w:rsidRPr="00B8024D">
        <w:rPr>
          <w:rFonts w:ascii="Aptos" w:eastAsia="Aptos" w:hAnsi="Aptos" w:cs="Times New Roman"/>
        </w:rPr>
        <w:t xml:space="preserve"> using SVD such that </w:t>
      </w:r>
      <m:oMath>
        <m:r>
          <w:rPr>
            <w:rFonts w:ascii="Cambria Math" w:eastAsia="Aptos" w:hAnsi="Cambria Math" w:cs="Times New Roman"/>
          </w:rPr>
          <m:t>F</m:t>
        </m:r>
        <m:sSup>
          <m:sSupPr>
            <m:ctrlPr>
              <w:rPr>
                <w:rFonts w:ascii="Cambria Math" w:eastAsia="Aptos" w:hAnsi="Cambria Math" w:cs="Times New Roman"/>
              </w:rPr>
            </m:ctrlPr>
          </m:sSupPr>
          <m:e>
            <m:r>
              <w:rPr>
                <w:rFonts w:ascii="Cambria Math" w:eastAsia="Aptos" w:hAnsi="Cambria Math" w:cs="Times New Roman"/>
              </w:rPr>
              <m:t>E</m:t>
            </m:r>
          </m:e>
          <m:sup>
            <m:r>
              <w:rPr>
                <w:rFonts w:ascii="Cambria Math" w:eastAsia="Aptos" w:hAnsi="Cambria Math" w:cs="Times New Roman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</w:rPr>
          <m:t>=</m:t>
        </m:r>
        <m:r>
          <w:rPr>
            <w:rFonts w:ascii="Cambria Math" w:eastAsia="Aptos" w:hAnsi="Cambria Math" w:cs="Times New Roman"/>
          </w:rPr>
          <m:t>I</m:t>
        </m:r>
        <m:r>
          <m:rPr>
            <m:sty m:val="p"/>
          </m:rPr>
          <w:rPr>
            <w:rFonts w:ascii="Cambria Math" w:eastAsia="Aptos" w:hAnsi="Cambria Math" w:cs="Times New Roman"/>
          </w:rPr>
          <m:t>-</m:t>
        </m:r>
        <m:r>
          <w:rPr>
            <w:rFonts w:ascii="Cambria Math" w:eastAsia="Aptos" w:hAnsi="Cambria Math" w:cs="Times New Roman"/>
          </w:rPr>
          <m:t>RS</m:t>
        </m:r>
      </m:oMath>
    </w:p>
    <w:p w14:paraId="537F3BF0" w14:textId="77777777" w:rsidR="000824EE" w:rsidRPr="00B8024D" w:rsidRDefault="000824EE" w:rsidP="000824EE">
      <w:pPr>
        <w:numPr>
          <w:ilvl w:val="0"/>
          <w:numId w:val="3"/>
        </w:numPr>
        <w:rPr>
          <w:rFonts w:ascii="Aptos" w:eastAsia="Aptos" w:hAnsi="Aptos" w:cs="Times New Roman"/>
        </w:rPr>
      </w:pPr>
      <w:r w:rsidRPr="00B8024D">
        <w:rPr>
          <w:rFonts w:ascii="Aptos" w:eastAsia="Aptos" w:hAnsi="Aptos" w:cs="Times New Roman"/>
        </w:rPr>
        <w:t>Invert the definitions:</w:t>
      </w:r>
    </w:p>
    <w:p w14:paraId="532B5AB3" w14:textId="77777777" w:rsidR="000824EE" w:rsidRPr="00B8024D" w:rsidRDefault="000824EE" w:rsidP="000824EE">
      <w:pPr>
        <w:spacing w:before="180" w:after="180"/>
        <w:rPr>
          <w:rFonts w:ascii="Aptos" w:eastAsia="Aptos" w:hAnsi="Aptos" w:cs="Times New Roma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Aptos" w:hAnsi="Cambria Math" w:cs="Times New Roman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Times New Roman"/>
                          </w:rPr>
                          <m:t>S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ni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cj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cij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ni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ni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c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Aptos" w:hAnsi="Cambria Math" w:cs="Times New Roman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F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Times New Roman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ni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cj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T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</w:rP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p>
                    </m:sSup>
                  </m:e>
                </m:mr>
              </m:m>
            </m:e>
          </m:borderBox>
        </m:oMath>
      </m:oMathPara>
    </w:p>
    <w:p w14:paraId="756AAA86" w14:textId="77777777" w:rsidR="000824EE" w:rsidRPr="000824EE" w:rsidRDefault="000824EE" w:rsidP="000824EE">
      <w:pPr>
        <w:pStyle w:val="BodyText"/>
      </w:pPr>
    </w:p>
    <w:sectPr w:rsidR="000824EE" w:rsidRPr="000824EE" w:rsidSect="00BA0F3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D8FF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90C7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4FE0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B080ABE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33AF082A"/>
    <w:multiLevelType w:val="multilevel"/>
    <w:tmpl w:val="DFF8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66DA2"/>
    <w:multiLevelType w:val="multilevel"/>
    <w:tmpl w:val="70F8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856022">
    <w:abstractNumId w:val="0"/>
  </w:num>
  <w:num w:numId="2" w16cid:durableId="347562929">
    <w:abstractNumId w:val="1"/>
  </w:num>
  <w:num w:numId="3" w16cid:durableId="225771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6293182">
    <w:abstractNumId w:val="1"/>
  </w:num>
  <w:num w:numId="5" w16cid:durableId="363482697">
    <w:abstractNumId w:val="1"/>
  </w:num>
  <w:num w:numId="6" w16cid:durableId="2067560329">
    <w:abstractNumId w:val="1"/>
  </w:num>
  <w:num w:numId="7" w16cid:durableId="2061441086">
    <w:abstractNumId w:val="1"/>
  </w:num>
  <w:num w:numId="8" w16cid:durableId="1981642062">
    <w:abstractNumId w:val="1"/>
  </w:num>
  <w:num w:numId="9" w16cid:durableId="2090730460">
    <w:abstractNumId w:val="1"/>
  </w:num>
  <w:num w:numId="10" w16cid:durableId="891888375">
    <w:abstractNumId w:val="1"/>
  </w:num>
  <w:num w:numId="11" w16cid:durableId="133759607">
    <w:abstractNumId w:val="1"/>
  </w:num>
  <w:num w:numId="12" w16cid:durableId="1580560565">
    <w:abstractNumId w:val="1"/>
  </w:num>
  <w:num w:numId="13" w16cid:durableId="1343777210">
    <w:abstractNumId w:val="1"/>
  </w:num>
  <w:num w:numId="14" w16cid:durableId="149422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7536514">
    <w:abstractNumId w:val="1"/>
  </w:num>
  <w:num w:numId="16" w16cid:durableId="22707297">
    <w:abstractNumId w:val="1"/>
  </w:num>
  <w:num w:numId="17" w16cid:durableId="373817597">
    <w:abstractNumId w:val="1"/>
  </w:num>
  <w:num w:numId="18" w16cid:durableId="1875650307">
    <w:abstractNumId w:val="1"/>
  </w:num>
  <w:num w:numId="19" w16cid:durableId="844243987">
    <w:abstractNumId w:val="1"/>
  </w:num>
  <w:num w:numId="20" w16cid:durableId="1306931241">
    <w:abstractNumId w:val="1"/>
  </w:num>
  <w:num w:numId="21" w16cid:durableId="543180872">
    <w:abstractNumId w:val="1"/>
  </w:num>
  <w:num w:numId="22" w16cid:durableId="771783602">
    <w:abstractNumId w:val="1"/>
  </w:num>
  <w:num w:numId="23" w16cid:durableId="589315907">
    <w:abstractNumId w:val="1"/>
  </w:num>
  <w:num w:numId="24" w16cid:durableId="347024705">
    <w:abstractNumId w:val="1"/>
  </w:num>
  <w:num w:numId="25" w16cid:durableId="973101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52915078">
    <w:abstractNumId w:val="1"/>
  </w:num>
  <w:num w:numId="27" w16cid:durableId="12532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955264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 w16cid:durableId="711003345">
    <w:abstractNumId w:val="1"/>
  </w:num>
  <w:num w:numId="30" w16cid:durableId="614101456">
    <w:abstractNumId w:val="1"/>
  </w:num>
  <w:num w:numId="31" w16cid:durableId="2041662405">
    <w:abstractNumId w:val="1"/>
  </w:num>
  <w:num w:numId="32" w16cid:durableId="750740797">
    <w:abstractNumId w:val="1"/>
  </w:num>
  <w:num w:numId="33" w16cid:durableId="1056586748">
    <w:abstractNumId w:val="1"/>
  </w:num>
  <w:num w:numId="34" w16cid:durableId="437021283">
    <w:abstractNumId w:val="1"/>
  </w:num>
  <w:num w:numId="35" w16cid:durableId="1788698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75234672">
    <w:abstractNumId w:val="1"/>
  </w:num>
  <w:num w:numId="37" w16cid:durableId="2001303456">
    <w:abstractNumId w:val="1"/>
  </w:num>
  <w:num w:numId="38" w16cid:durableId="971209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52716251">
    <w:abstractNumId w:val="1"/>
  </w:num>
  <w:num w:numId="40" w16cid:durableId="1653440304">
    <w:abstractNumId w:val="1"/>
  </w:num>
  <w:num w:numId="41" w16cid:durableId="687755093">
    <w:abstractNumId w:val="1"/>
  </w:num>
  <w:num w:numId="42" w16cid:durableId="196159297">
    <w:abstractNumId w:val="1"/>
  </w:num>
  <w:num w:numId="43" w16cid:durableId="310596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69946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26564891">
    <w:abstractNumId w:val="1"/>
  </w:num>
  <w:num w:numId="46" w16cid:durableId="913397883">
    <w:abstractNumId w:val="1"/>
  </w:num>
  <w:num w:numId="47" w16cid:durableId="1401056889">
    <w:abstractNumId w:val="1"/>
  </w:num>
  <w:num w:numId="48" w16cid:durableId="2031829067">
    <w:abstractNumId w:val="1"/>
  </w:num>
  <w:num w:numId="49" w16cid:durableId="120541087">
    <w:abstractNumId w:val="1"/>
  </w:num>
  <w:num w:numId="50" w16cid:durableId="1867018315">
    <w:abstractNumId w:val="1"/>
  </w:num>
  <w:num w:numId="51" w16cid:durableId="1003436691">
    <w:abstractNumId w:val="1"/>
  </w:num>
  <w:num w:numId="52" w16cid:durableId="186871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49856631">
    <w:abstractNumId w:val="1"/>
  </w:num>
  <w:num w:numId="54" w16cid:durableId="1851941499">
    <w:abstractNumId w:val="1"/>
  </w:num>
  <w:num w:numId="55" w16cid:durableId="1767312271">
    <w:abstractNumId w:val="1"/>
  </w:num>
  <w:num w:numId="56" w16cid:durableId="175377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15303619">
    <w:abstractNumId w:val="1"/>
  </w:num>
  <w:num w:numId="58" w16cid:durableId="69622313">
    <w:abstractNumId w:val="1"/>
  </w:num>
  <w:num w:numId="59" w16cid:durableId="132912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085541631">
    <w:abstractNumId w:val="1"/>
  </w:num>
  <w:num w:numId="61" w16cid:durableId="527989778">
    <w:abstractNumId w:val="1"/>
  </w:num>
  <w:num w:numId="62" w16cid:durableId="1007174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912860629">
    <w:abstractNumId w:val="4"/>
  </w:num>
  <w:num w:numId="64" w16cid:durableId="2085296398">
    <w:abstractNumId w:val="2"/>
  </w:num>
  <w:num w:numId="65" w16cid:durableId="143359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FD6"/>
    <w:rsid w:val="000824EE"/>
    <w:rsid w:val="000C6871"/>
    <w:rsid w:val="000F5547"/>
    <w:rsid w:val="0024441B"/>
    <w:rsid w:val="002B526D"/>
    <w:rsid w:val="002C1C29"/>
    <w:rsid w:val="002E6AC3"/>
    <w:rsid w:val="002F4423"/>
    <w:rsid w:val="00382467"/>
    <w:rsid w:val="00501BF7"/>
    <w:rsid w:val="005F3ACA"/>
    <w:rsid w:val="00786F00"/>
    <w:rsid w:val="008101FB"/>
    <w:rsid w:val="008939A7"/>
    <w:rsid w:val="009243FD"/>
    <w:rsid w:val="00936CF5"/>
    <w:rsid w:val="009C385B"/>
    <w:rsid w:val="00A210A1"/>
    <w:rsid w:val="00B15A54"/>
    <w:rsid w:val="00B2185C"/>
    <w:rsid w:val="00B3054C"/>
    <w:rsid w:val="00BA0F31"/>
    <w:rsid w:val="00BF3544"/>
    <w:rsid w:val="00CA76BB"/>
    <w:rsid w:val="00DC55DC"/>
    <w:rsid w:val="00DE6C68"/>
    <w:rsid w:val="00F8481D"/>
    <w:rsid w:val="00FD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29E2"/>
  <w15:docId w15:val="{3D63D077-FB99-462D-9340-CDB8D776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caption" w:qFormat="1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786F00"/>
    <w:rPr>
      <w:color w:val="666666"/>
    </w:rPr>
  </w:style>
  <w:style w:type="paragraph" w:styleId="TOC1">
    <w:name w:val="toc 1"/>
    <w:basedOn w:val="Normal"/>
    <w:next w:val="Normal"/>
    <w:autoRedefine/>
    <w:uiPriority w:val="39"/>
    <w:rsid w:val="00BF354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F35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F3544"/>
    <w:pPr>
      <w:spacing w:after="100"/>
      <w:ind w:left="480"/>
    </w:pPr>
  </w:style>
  <w:style w:type="character" w:customStyle="1" w:styleId="BodyTextChar">
    <w:name w:val="Body Text Char"/>
    <w:basedOn w:val="DefaultParagraphFont"/>
    <w:link w:val="BodyText"/>
    <w:rsid w:val="000824EE"/>
  </w:style>
  <w:style w:type="numbering" w:customStyle="1" w:styleId="NoList1">
    <w:name w:val="No List1"/>
    <w:next w:val="NoList"/>
    <w:uiPriority w:val="99"/>
    <w:semiHidden/>
    <w:unhideWhenUsed/>
    <w:rsid w:val="000824EE"/>
  </w:style>
  <w:style w:type="character" w:styleId="FollowedHyperlink">
    <w:name w:val="FollowedHyperlink"/>
    <w:basedOn w:val="DefaultParagraphFont"/>
    <w:uiPriority w:val="99"/>
    <w:unhideWhenUsed/>
    <w:rsid w:val="000824EE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0824E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0824EE"/>
  </w:style>
  <w:style w:type="character" w:customStyle="1" w:styleId="DateChar">
    <w:name w:val="Date Char"/>
    <w:basedOn w:val="DefaultParagraphFont"/>
    <w:link w:val="Date"/>
    <w:rsid w:val="000824EE"/>
    <w:rPr>
      <w:rFonts w:asciiTheme="majorHAnsi" w:eastAsiaTheme="majorEastAsia" w:hAnsiTheme="majorHAnsi" w:cstheme="majorBidi"/>
    </w:rPr>
  </w:style>
  <w:style w:type="table" w:customStyle="1" w:styleId="Table1">
    <w:name w:val="Table1"/>
    <w:semiHidden/>
    <w:qFormat/>
    <w:rsid w:val="000824EE"/>
    <w:rPr>
      <w:rFonts w:ascii="Aptos" w:eastAsia="Aptos" w:hAnsi="Aptos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1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sv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29F44-05E9-469E-B983-E973C1A92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41</Pages>
  <Words>8895</Words>
  <Characters>50707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 Lab</cp:lastModifiedBy>
  <cp:revision>10</cp:revision>
  <dcterms:created xsi:type="dcterms:W3CDTF">2025-11-18T06:43:00Z</dcterms:created>
  <dcterms:modified xsi:type="dcterms:W3CDTF">2025-12-14T13:31:00Z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