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Baseline comparison — Random Survival Forest (RSF):</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RSF predicts the survival function P(T &gt; t) at each cycle; horizon-specific probabilities are extracted as P(fail within H) = 1 − P(T &gt; H).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monotonically.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Cox PH) have not been performed beyond the censoring experiment in §5.2.3 (which found both XGBoost and RSF fail above 20% censoring at the data level). We attempted a CoxPH per-cell baseline (§5.2) but per-cell aggregated features do not carry the temporal information needed for per-cycle AUC evaluation — all horizons return NaN. The only valid per-cycle continuous-time comparison (RSF in §5.2.3) gave RSF AUC 0.73 vs XGBoost AUC 0.98 at 0% censoring, suggesting the per-horizon discrete-time format provides richer discriminative signal than a single time-to-event target. However, this does not rule out the possibility that a simpler method with properly designed feature representation could match XGBoost's performance at lower computational cost.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Simpler parametric models may match the framework's discriminative performance at lower computational cost. This remains a key unvalidated assumption (see baseline limitations above).</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