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5.png" ContentType="image/png"/>
  <Override PartName="/word/media/rId21.pdf" ContentType="application/pdf"/>
  <Override PartName="/word/media/rId56.png" ContentType="image/png"/>
  <Override PartName="/word/media/rId51.png" ContentType="image/png"/>
  <Override PartName="/word/media/rId43.png" ContentType="image/png"/>
  <Override PartName="/word/media/rId46.png" ContentType="image/png"/>
  <Override PartName="/word/media/rId39.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Bounding</w:t>
      </w:r>
      <w:r>
        <w:t xml:space="preserve"> </w:t>
      </w:r>
      <w:r>
        <w:t xml:space="preserve">the</w:t>
      </w:r>
      <w:r>
        <w:t xml:space="preserve"> </w:t>
      </w:r>
      <w:r>
        <w:t xml:space="preserve">Control-Energy</w:t>
      </w:r>
      <w:r>
        <w:t xml:space="preserve"> </w:t>
      </w:r>
      <w:r>
        <w:t xml:space="preserve">Overhead</w:t>
      </w:r>
      <w:r>
        <w:t xml:space="preserve"> </w:t>
      </w:r>
      <w:r>
        <w:t xml:space="preserve">of</w:t>
      </w:r>
      <w:r>
        <w:t xml:space="preserve"> </w:t>
      </w:r>
      <w:r>
        <w:t xml:space="preserve">Firmware</w:t>
      </w:r>
      <w:r>
        <w:t xml:space="preserve"> </w:t>
      </w:r>
      <w:r>
        <w:t xml:space="preserve">MPPT</w:t>
      </w:r>
      <w:r>
        <w:t xml:space="preserve"> </w:t>
      </w:r>
      <w:r>
        <w:t xml:space="preserve">on</w:t>
      </w:r>
      <w:r>
        <w:t xml:space="preserve"> </w:t>
      </w:r>
      <w:r>
        <w:t xml:space="preserve">ESP32-S3</w:t>
      </w:r>
      <w:r>
        <w:t xml:space="preserve"> </w:t>
      </w:r>
      <w:r>
        <w:t xml:space="preserve">vs. STM32F103:</w:t>
      </w:r>
      <w:r>
        <w:br/>
      </w:r>
      <w:r>
        <w:t xml:space="preserve">A</w:t>
      </w:r>
      <w:r>
        <w:t xml:space="preserve"> </w:t>
      </w:r>
      <w:r>
        <w:t xml:space="preserve">Timing</w:t>
      </w:r>
      <w:r>
        <w:t xml:space="preserve"> </w:t>
      </w:r>
      <w:r>
        <w:t xml:space="preserve">Characterization</w:t>
      </w:r>
      <w:r>
        <w:t xml:space="preserve"> </w:t>
      </w:r>
      <w:r>
        <w:t xml:space="preserve">and</w:t>
      </w:r>
      <w:r>
        <w:t xml:space="preserve"> </w:t>
      </w:r>
      <w:r>
        <w:t xml:space="preserve">Simulated</w:t>
      </w:r>
      <w:r>
        <w:t xml:space="preserve"> </w:t>
      </w:r>
      <w:r>
        <w:t xml:space="preserve">Feasibility</w:t>
      </w:r>
      <w:r>
        <w:t xml:space="preserve"> </w:t>
      </w:r>
      <w:r>
        <w:t xml:space="preserve">Envelope</w:t>
      </w:r>
    </w:p>
    <w:p>
      <w:pPr>
        <w:pStyle w:val="Author"/>
      </w:pPr>
      <w:r>
        <w:t xml:space="preserve">Touhid Siddique Eraj (Independent Researcher, Dhaka, Bangladesh)</w:t>
      </w:r>
    </w:p>
    <w:p>
      <w:pPr>
        <w:pStyle w:val="AbstractTitle"/>
      </w:pPr>
      <w:r>
        <w:t xml:space="preserve">Abstract</w:t>
      </w:r>
    </w:p>
    <w:p>
      <w:pPr>
        <w:pStyle w:val="Abstract"/>
      </w:pPr>
      <w:r>
        <w:t xml:space="preserve">Battery-free</w:t>
      </w:r>
      <w:r>
        <w:t xml:space="preserve"> </w:t>
      </w:r>
      <w:r>
        <w:t xml:space="preserve">indoor</w:t>
      </w:r>
      <w:r>
        <w:t xml:space="preserve"> </w:t>
      </w:r>
      <w:r>
        <w:t xml:space="preserve">sensors</w:t>
      </w:r>
      <w:r>
        <w:t xml:space="preserve"> </w:t>
      </w:r>
      <w:r>
        <w:t xml:space="preserve">run</w:t>
      </w:r>
      <w:r>
        <w:t xml:space="preserve"> </w:t>
      </w:r>
      <w:r>
        <w:t xml:space="preserve">on</w:t>
      </w:r>
      <w:r>
        <w:t xml:space="preserve"> </w:t>
      </w:r>
      <w:r>
        <w:t xml:space="preserve">a</w:t>
      </w:r>
      <w:r>
        <w:t xml:space="preserve"> </w:t>
      </w:r>
      <w:r>
        <w:t xml:space="preserve">few</w:t>
      </w:r>
      <w:r>
        <w:t xml:space="preserve"> </w:t>
      </w:r>
      <w:r>
        <w:t xml:space="preserve">hundred</w:t>
      </w:r>
      <w:r>
        <w:t xml:space="preserve"> </w:t>
      </w:r>
      <w:r>
        <w:t xml:space="preserve">microwatts</w:t>
      </w:r>
      <w:r>
        <w:t xml:space="preserve"> </w:t>
      </w:r>
      <w:r>
        <w:t xml:space="preserve">harvested</w:t>
      </w:r>
      <w:r>
        <w:t xml:space="preserve"> </w:t>
      </w:r>
      <w:r>
        <w:t xml:space="preserve">from</w:t>
      </w:r>
      <w:r>
        <w:t xml:space="preserve"> </w:t>
      </w:r>
      <w:r>
        <w:t xml:space="preserve">room</w:t>
      </w:r>
      <w:r>
        <w:t xml:space="preserve"> </w:t>
      </w:r>
      <w:r>
        <w:t xml:space="preserve">light,</w:t>
      </w:r>
      <w:r>
        <w:t xml:space="preserve"> </w:t>
      </w:r>
      <w:r>
        <w:t xml:space="preserve">and</w:t>
      </w:r>
      <w:r>
        <w:t xml:space="preserve"> </w:t>
      </w:r>
      <w:r>
        <w:t xml:space="preserve">today</w:t>
      </w:r>
      <w:r>
        <w:t xml:space="preserve"> </w:t>
      </w:r>
      <w:r>
        <w:t xml:space="preserve">a</w:t>
      </w:r>
      <w:r>
        <w:t xml:space="preserve"> </w:t>
      </w:r>
      <w:r>
        <w:t xml:space="preserve">dedicated</w:t>
      </w:r>
      <w:r>
        <w:t xml:space="preserve"> </w:t>
      </w:r>
      <w:r>
        <w:t xml:space="preserve">energy-harvesting</w:t>
      </w:r>
      <w:r>
        <w:t xml:space="preserve"> </w:t>
      </w:r>
      <w:r>
        <w:t xml:space="preserve">chip</w:t>
      </w:r>
      <w:r>
        <w:t xml:space="preserve"> </w:t>
      </w:r>
      <w:r>
        <w:t xml:space="preserve">keeps</w:t>
      </w:r>
      <w:r>
        <w:t xml:space="preserve"> </w:t>
      </w:r>
      <w:r>
        <w:t xml:space="preserve">the</w:t>
      </w:r>
      <w:r>
        <w:t xml:space="preserve"> </w:t>
      </w:r>
      <w:r>
        <w:t xml:space="preserve">photovoltaic</w:t>
      </w:r>
      <w:r>
        <w:t xml:space="preserve"> </w:t>
      </w:r>
      <w:r>
        <w:t xml:space="preserve">cell</w:t>
      </w:r>
      <w:r>
        <w:t xml:space="preserve"> </w:t>
      </w:r>
      <w:r>
        <w:t xml:space="preserve">at</w:t>
      </w:r>
      <w:r>
        <w:t xml:space="preserve"> </w:t>
      </w:r>
      <w:r>
        <w:t xml:space="preserve">its</w:t>
      </w:r>
      <w:r>
        <w:t xml:space="preserve"> </w:t>
      </w:r>
      <w:r>
        <w:t xml:space="preserve">maximum</w:t>
      </w:r>
      <w:r>
        <w:t xml:space="preserve"> </w:t>
      </w:r>
      <w:r>
        <w:t xml:space="preserve">power</w:t>
      </w:r>
      <w:r>
        <w:t xml:space="preserve"> </w:t>
      </w:r>
      <w:r>
        <w:t xml:space="preserve">point</w:t>
      </w:r>
      <w:r>
        <w:t xml:space="preserve"> </w:t>
      </w:r>
      <w:r>
        <w:t xml:space="preserve">at</w:t>
      </w:r>
      <w:r>
        <w:t xml:space="preserve"> </w:t>
      </w:r>
      <w:r>
        <w:t xml:space="preserve">a</w:t>
      </w:r>
      <w:r>
        <w:t xml:space="preserve"> </w:t>
      </w:r>
      <w:r>
        <w:t xml:space="preserve">standing</w:t>
      </w:r>
      <w:r>
        <w:t xml:space="preserve"> </w:t>
      </w:r>
      <w:r>
        <w:t xml:space="preserve">cost</w:t>
      </w:r>
      <w:r>
        <w:t xml:space="preserve"> </w:t>
      </w:r>
      <w:r>
        <w:t xml:space="preserve">of</w:t>
      </w:r>
      <w:r>
        <w:t xml:space="preserve"> </w:t>
      </w:r>
      <w:r>
        <w:t xml:space="preserve">roughly</w:t>
      </w:r>
      <w:r>
        <w:t xml:space="preserve"> </w:t>
      </w:r>
      <w:r>
        <w:t xml:space="preserve">1.3</w:t>
      </w:r>
      <w:r>
        <w:t xml:space="preserve"> </w:t>
      </w:r>
      <w:r>
        <w:t xml:space="preserve">to</w:t>
      </w:r>
      <w:r>
        <w:t xml:space="preserve"> </w:t>
      </w:r>
      <w:r>
        <w:t xml:space="preserve">1.8</w:t>
      </w:r>
      <w:r>
        <w:t xml:space="preserve"> </w:t>
      </w:r>
      <w:r>
        <w:t xml:space="preserve">microwatts.</w:t>
      </w:r>
      <w:r>
        <w:t xml:space="preserve"> </w:t>
      </w:r>
      <w:r>
        <w:t xml:space="preserve">This</w:t>
      </w:r>
      <w:r>
        <w:t xml:space="preserve"> </w:t>
      </w:r>
      <w:r>
        <w:t xml:space="preserve">paper</w:t>
      </w:r>
      <w:r>
        <w:t xml:space="preserve"> </w:t>
      </w:r>
      <w:r>
        <w:t xml:space="preserve">asks</w:t>
      </w:r>
      <w:r>
        <w:t xml:space="preserve"> </w:t>
      </w:r>
      <w:r>
        <w:t xml:space="preserve">whether</w:t>
      </w:r>
      <w:r>
        <w:t xml:space="preserve"> </w:t>
      </w:r>
      <w:r>
        <w:t xml:space="preserve">the</w:t>
      </w:r>
      <w:r>
        <w:t xml:space="preserve"> </w:t>
      </w:r>
      <w:r>
        <w:t xml:space="preserve">sensor</w:t>
      </w:r>
      <w:r>
        <w:t xml:space="preserve"> </w:t>
      </w:r>
      <w:r>
        <w:t xml:space="preserve">node’s</w:t>
      </w:r>
      <w:r>
        <w:t xml:space="preserve"> </w:t>
      </w:r>
      <w:r>
        <w:t xml:space="preserve">own</w:t>
      </w:r>
      <w:r>
        <w:t xml:space="preserve"> </w:t>
      </w:r>
      <w:r>
        <w:t xml:space="preserve">microcontroller</w:t>
      </w:r>
      <w:r>
        <w:t xml:space="preserve"> </w:t>
      </w:r>
      <w:r>
        <w:t xml:space="preserve">can</w:t>
      </w:r>
      <w:r>
        <w:t xml:space="preserve"> </w:t>
      </w:r>
      <w:r>
        <w:t xml:space="preserve">perform</w:t>
      </w:r>
      <w:r>
        <w:t xml:space="preserve"> </w:t>
      </w:r>
      <w:r>
        <w:t xml:space="preserve">that</w:t>
      </w:r>
      <w:r>
        <w:t xml:space="preserve"> </w:t>
      </w:r>
      <w:r>
        <w:t xml:space="preserve">tracking</w:t>
      </w:r>
      <w:r>
        <w:t xml:space="preserve"> </w:t>
      </w:r>
      <w:r>
        <w:t xml:space="preserve">in</w:t>
      </w:r>
      <w:r>
        <w:t xml:space="preserve"> </w:t>
      </w:r>
      <w:r>
        <w:t xml:space="preserve">firmware</w:t>
      </w:r>
      <w:r>
        <w:t xml:space="preserve"> </w:t>
      </w:r>
      <w:r>
        <w:t xml:space="preserve">instead.</w:t>
      </w:r>
      <w:r>
        <w:t xml:space="preserve"> </w:t>
      </w:r>
      <w:r>
        <w:t xml:space="preserve">We</w:t>
      </w:r>
      <w:r>
        <w:t xml:space="preserve"> </w:t>
      </w:r>
      <w:r>
        <w:t xml:space="preserve">measure</w:t>
      </w:r>
      <w:r>
        <w:t xml:space="preserve"> </w:t>
      </w:r>
      <w:r>
        <w:t xml:space="preserve">the</w:t>
      </w:r>
      <w:r>
        <w:t xml:space="preserve"> </w:t>
      </w:r>
      <w:r>
        <w:t xml:space="preserve">cost</w:t>
      </w:r>
      <w:r>
        <w:t xml:space="preserve"> </w:t>
      </w:r>
      <w:r>
        <w:t xml:space="preserve">of</w:t>
      </w:r>
      <w:r>
        <w:t xml:space="preserve"> </w:t>
      </w:r>
      <w:r>
        <w:t xml:space="preserve">one</w:t>
      </w:r>
      <w:r>
        <w:t xml:space="preserve"> </w:t>
      </w:r>
      <w:r>
        <w:t xml:space="preserve">firmware</w:t>
      </w:r>
      <w:r>
        <w:t xml:space="preserve"> </w:t>
      </w:r>
      <w:r>
        <w:t xml:space="preserve">tracking</w:t>
      </w:r>
      <w:r>
        <w:t xml:space="preserve"> </w:t>
      </w:r>
      <w:r>
        <w:t xml:space="preserve">update</w:t>
      </w:r>
      <w:r>
        <w:t xml:space="preserve"> </w:t>
      </w:r>
      <w:r>
        <w:t xml:space="preserve">on</w:t>
      </w:r>
      <w:r>
        <w:t xml:space="preserve"> </w:t>
      </w:r>
      <w:r>
        <w:t xml:space="preserve">real</w:t>
      </w:r>
      <w:r>
        <w:t xml:space="preserve"> </w:t>
      </w:r>
      <w:r>
        <w:t xml:space="preserve">hardware:</w:t>
      </w:r>
      <w:r>
        <w:t xml:space="preserve"> </w:t>
      </w:r>
      <w:r>
        <w:t xml:space="preserve">71</w:t>
      </w:r>
      <w:r>
        <w:t xml:space="preserve"> </w:t>
      </w:r>
      <w:r>
        <w:t xml:space="preserve">microseconds</w:t>
      </w:r>
      <w:r>
        <w:t xml:space="preserve"> </w:t>
      </w:r>
      <w:r>
        <w:t xml:space="preserve">on</w:t>
      </w:r>
      <w:r>
        <w:t xml:space="preserve"> </w:t>
      </w:r>
      <w:r>
        <w:t xml:space="preserve">an</w:t>
      </w:r>
      <w:r>
        <w:t xml:space="preserve"> </w:t>
      </w:r>
      <w:r>
        <w:t xml:space="preserve">ESP32-S3</w:t>
      </w:r>
      <w:r>
        <w:t xml:space="preserve"> </w:t>
      </w:r>
      <w:r>
        <w:t xml:space="preserve">at</w:t>
      </w:r>
      <w:r>
        <w:t xml:space="preserve"> </w:t>
      </w:r>
      <w:r>
        <w:t xml:space="preserve">240</w:t>
      </w:r>
      <w:r>
        <w:t xml:space="preserve"> </w:t>
      </w:r>
      <w:r>
        <w:t xml:space="preserve">MHz</w:t>
      </w:r>
      <w:r>
        <w:t xml:space="preserve"> </w:t>
      </w:r>
      <w:r>
        <w:t xml:space="preserve">and</w:t>
      </w:r>
      <w:r>
        <w:t xml:space="preserve"> </w:t>
      </w:r>
      <w:r>
        <w:t xml:space="preserve">239</w:t>
      </w:r>
      <w:r>
        <w:t xml:space="preserve"> </w:t>
      </w:r>
      <w:r>
        <w:t xml:space="preserve">microseconds</w:t>
      </w:r>
      <w:r>
        <w:t xml:space="preserve"> </w:t>
      </w:r>
      <w:r>
        <w:t xml:space="preserve">on</w:t>
      </w:r>
      <w:r>
        <w:t xml:space="preserve"> </w:t>
      </w:r>
      <w:r>
        <w:t xml:space="preserve">a</w:t>
      </w:r>
      <w:r>
        <w:t xml:space="preserve"> </w:t>
      </w:r>
      <w:r>
        <w:t xml:space="preserve">soft-float</w:t>
      </w:r>
      <w:r>
        <w:t xml:space="preserve"> </w:t>
      </w:r>
      <w:r>
        <w:t xml:space="preserve">STM32F103,</w:t>
      </w:r>
      <w:r>
        <w:t xml:space="preserve"> </w:t>
      </w:r>
      <w:r>
        <w:t xml:space="preserve">or</w:t>
      </w:r>
      <w:r>
        <w:t xml:space="preserve"> </w:t>
      </w:r>
      <w:r>
        <w:t xml:space="preserve">131</w:t>
      </w:r>
      <w:r>
        <w:t xml:space="preserve"> </w:t>
      </w:r>
      <w:r>
        <w:t xml:space="preserve">microseconds</w:t>
      </w:r>
      <w:r>
        <w:t xml:space="preserve"> </w:t>
      </w:r>
      <w:r>
        <w:t xml:space="preserve">for</w:t>
      </w:r>
      <w:r>
        <w:t xml:space="preserve"> </w:t>
      </w:r>
      <w:r>
        <w:t xml:space="preserve">a</w:t>
      </w:r>
      <w:r>
        <w:t xml:space="preserve"> </w:t>
      </w:r>
      <w:r>
        <w:t xml:space="preserve">complete</w:t>
      </w:r>
      <w:r>
        <w:t xml:space="preserve"> </w:t>
      </w:r>
      <w:r>
        <w:t xml:space="preserve">two-channel</w:t>
      </w:r>
      <w:r>
        <w:t xml:space="preserve"> </w:t>
      </w:r>
      <w:r>
        <w:t xml:space="preserve">perturb-and-observe</w:t>
      </w:r>
      <w:r>
        <w:t xml:space="preserve"> </w:t>
      </w:r>
      <w:r>
        <w:t xml:space="preserve">step.</w:t>
      </w:r>
      <w:r>
        <w:t xml:space="preserve"> </w:t>
      </w:r>
      <w:r>
        <w:t xml:space="preserve">Combined</w:t>
      </w:r>
      <w:r>
        <w:t xml:space="preserve"> </w:t>
      </w:r>
      <w:r>
        <w:t xml:space="preserve">with</w:t>
      </w:r>
      <w:r>
        <w:t xml:space="preserve"> </w:t>
      </w:r>
      <w:r>
        <w:t xml:space="preserve">datasheet</w:t>
      </w:r>
      <w:r>
        <w:t xml:space="preserve"> </w:t>
      </w:r>
      <w:r>
        <w:t xml:space="preserve">supply</w:t>
      </w:r>
      <w:r>
        <w:t xml:space="preserve"> </w:t>
      </w:r>
      <w:r>
        <w:t xml:space="preserve">currents,</w:t>
      </w:r>
      <w:r>
        <w:t xml:space="preserve"> </w:t>
      </w:r>
      <w:r>
        <w:t xml:space="preserve">these</w:t>
      </w:r>
      <w:r>
        <w:t xml:space="preserve"> </w:t>
      </w:r>
      <w:r>
        <w:t xml:space="preserve">timings</w:t>
      </w:r>
      <w:r>
        <w:t xml:space="preserve"> </w:t>
      </w:r>
      <w:r>
        <w:t xml:space="preserve">bound</w:t>
      </w:r>
      <w:r>
        <w:t xml:space="preserve"> </w:t>
      </w:r>
      <w:r>
        <w:t xml:space="preserve">the</w:t>
      </w:r>
      <w:r>
        <w:t xml:space="preserve"> </w:t>
      </w:r>
      <w:r>
        <w:t xml:space="preserve">energy</w:t>
      </w:r>
      <w:r>
        <w:t xml:space="preserve"> </w:t>
      </w:r>
      <w:r>
        <w:t xml:space="preserve">of</w:t>
      </w:r>
      <w:r>
        <w:t xml:space="preserve"> </w:t>
      </w:r>
      <w:r>
        <w:t xml:space="preserve">a</w:t>
      </w:r>
      <w:r>
        <w:t xml:space="preserve"> </w:t>
      </w:r>
      <w:r>
        <w:t xml:space="preserve">tracking</w:t>
      </w:r>
      <w:r>
        <w:t xml:space="preserve"> </w:t>
      </w:r>
      <w:r>
        <w:t xml:space="preserve">step</w:t>
      </w:r>
      <w:r>
        <w:t xml:space="preserve"> </w:t>
      </w:r>
      <w:r>
        <w:t xml:space="preserve">between</w:t>
      </w:r>
      <w:r>
        <w:t xml:space="preserve"> </w:t>
      </w:r>
      <w:r>
        <w:t xml:space="preserve">8.2</w:t>
      </w:r>
      <w:r>
        <w:t xml:space="preserve"> </w:t>
      </w:r>
      <w:r>
        <w:t xml:space="preserve">and</w:t>
      </w:r>
      <w:r>
        <w:t xml:space="preserve"> </w:t>
      </w:r>
      <w:r>
        <w:t xml:space="preserve">15.1</w:t>
      </w:r>
      <w:r>
        <w:t xml:space="preserve"> </w:t>
      </w:r>
      <w:r>
        <w:t xml:space="preserve">microjoules,</w:t>
      </w:r>
      <w:r>
        <w:t xml:space="preserve"> </w:t>
      </w:r>
      <w:r>
        <w:t xml:space="preserve">and</w:t>
      </w:r>
      <w:r>
        <w:t xml:space="preserve"> </w:t>
      </w:r>
      <w:r>
        <w:t xml:space="preserve">a</w:t>
      </w:r>
      <w:r>
        <w:t xml:space="preserve"> </w:t>
      </w:r>
      <w:r>
        <w:t xml:space="preserve">full</w:t>
      </w:r>
      <w:r>
        <w:t xml:space="preserve"> </w:t>
      </w:r>
      <w:r>
        <w:t xml:space="preserve">wake-and-update</w:t>
      </w:r>
      <w:r>
        <w:t xml:space="preserve"> </w:t>
      </w:r>
      <w:r>
        <w:t xml:space="preserve">cycle</w:t>
      </w:r>
      <w:r>
        <w:t xml:space="preserve"> </w:t>
      </w:r>
      <w:r>
        <w:t xml:space="preserve">between</w:t>
      </w:r>
      <w:r>
        <w:t xml:space="preserve"> </w:t>
      </w:r>
      <w:r>
        <w:t xml:space="preserve">8.2</w:t>
      </w:r>
      <w:r>
        <w:t xml:space="preserve"> </w:t>
      </w:r>
      <w:r>
        <w:t xml:space="preserve">and</w:t>
      </w:r>
      <w:r>
        <w:t xml:space="preserve"> </w:t>
      </w:r>
      <w:r>
        <w:t xml:space="preserve">470</w:t>
      </w:r>
      <w:r>
        <w:t xml:space="preserve"> </w:t>
      </w:r>
      <w:r>
        <w:t xml:space="preserve">microjoules,</w:t>
      </w:r>
      <w:r>
        <w:t xml:space="preserve"> </w:t>
      </w:r>
      <w:r>
        <w:t xml:space="preserve">a</w:t>
      </w:r>
      <w:r>
        <w:t xml:space="preserve"> </w:t>
      </w:r>
      <w:r>
        <w:t xml:space="preserve">range</w:t>
      </w:r>
      <w:r>
        <w:t xml:space="preserve"> </w:t>
      </w:r>
      <w:r>
        <w:t xml:space="preserve">that</w:t>
      </w:r>
      <w:r>
        <w:t xml:space="preserve"> </w:t>
      </w:r>
      <w:r>
        <w:t xml:space="preserve">only</w:t>
      </w:r>
      <w:r>
        <w:t xml:space="preserve"> </w:t>
      </w:r>
      <w:r>
        <w:t xml:space="preserve">a</w:t>
      </w:r>
      <w:r>
        <w:t xml:space="preserve"> </w:t>
      </w:r>
      <w:r>
        <w:t xml:space="preserve">direct</w:t>
      </w:r>
      <w:r>
        <w:t xml:space="preserve"> </w:t>
      </w:r>
      <w:r>
        <w:t xml:space="preserve">rail-current</w:t>
      </w:r>
      <w:r>
        <w:t xml:space="preserve"> </w:t>
      </w:r>
      <w:r>
        <w:t xml:space="preserve">measurement</w:t>
      </w:r>
      <w:r>
        <w:t xml:space="preserve"> </w:t>
      </w:r>
      <w:r>
        <w:t xml:space="preserve">can</w:t>
      </w:r>
      <w:r>
        <w:t xml:space="preserve"> </w:t>
      </w:r>
      <w:r>
        <w:t xml:space="preserve">narrow.</w:t>
      </w:r>
      <w:r>
        <w:t xml:space="preserve"> </w:t>
      </w:r>
      <w:r>
        <w:t xml:space="preserve">The</w:t>
      </w:r>
      <w:r>
        <w:t xml:space="preserve"> </w:t>
      </w:r>
      <w:r>
        <w:t xml:space="preserve">cell</w:t>
      </w:r>
      <w:r>
        <w:t xml:space="preserve"> </w:t>
      </w:r>
      <w:r>
        <w:t xml:space="preserve">and</w:t>
      </w:r>
      <w:r>
        <w:t xml:space="preserve"> </w:t>
      </w:r>
      <w:r>
        <w:t xml:space="preserve">the</w:t>
      </w:r>
      <w:r>
        <w:t xml:space="preserve"> </w:t>
      </w:r>
      <w:r>
        <w:t xml:space="preserve">converter</w:t>
      </w:r>
      <w:r>
        <w:t xml:space="preserve"> </w:t>
      </w:r>
      <w:r>
        <w:t xml:space="preserve">are</w:t>
      </w:r>
      <w:r>
        <w:t xml:space="preserve"> </w:t>
      </w:r>
      <w:r>
        <w:t xml:space="preserve">not</w:t>
      </w:r>
      <w:r>
        <w:t xml:space="preserve"> </w:t>
      </w:r>
      <w:r>
        <w:t xml:space="preserve">yet</w:t>
      </w:r>
      <w:r>
        <w:t xml:space="preserve"> </w:t>
      </w:r>
      <w:r>
        <w:t xml:space="preserve">on</w:t>
      </w:r>
      <w:r>
        <w:t xml:space="preserve"> </w:t>
      </w:r>
      <w:r>
        <w:t xml:space="preserve">the</w:t>
      </w:r>
      <w:r>
        <w:t xml:space="preserve"> </w:t>
      </w:r>
      <w:r>
        <w:t xml:space="preserve">bench,</w:t>
      </w:r>
      <w:r>
        <w:t xml:space="preserve"> </w:t>
      </w:r>
      <w:r>
        <w:t xml:space="preserve">so</w:t>
      </w:r>
      <w:r>
        <w:t xml:space="preserve"> </w:t>
      </w:r>
      <w:r>
        <w:t xml:space="preserve">harvest</w:t>
      </w:r>
      <w:r>
        <w:t xml:space="preserve"> </w:t>
      </w:r>
      <w:r>
        <w:t xml:space="preserve">and</w:t>
      </w:r>
      <w:r>
        <w:t xml:space="preserve"> </w:t>
      </w:r>
      <w:r>
        <w:t xml:space="preserve">tracking</w:t>
      </w:r>
      <w:r>
        <w:t xml:space="preserve"> </w:t>
      </w:r>
      <w:r>
        <w:t xml:space="preserve">are</w:t>
      </w:r>
      <w:r>
        <w:t xml:space="preserve"> </w:t>
      </w:r>
      <w:r>
        <w:t xml:space="preserve">studied</w:t>
      </w:r>
      <w:r>
        <w:t xml:space="preserve"> </w:t>
      </w:r>
      <w:r>
        <w:t xml:space="preserve">in</w:t>
      </w:r>
      <w:r>
        <w:t xml:space="preserve"> </w:t>
      </w:r>
      <w:r>
        <w:t xml:space="preserve">simulation:</w:t>
      </w:r>
      <w:r>
        <w:t xml:space="preserve"> </w:t>
      </w:r>
      <w:r>
        <w:t xml:space="preserve">a</w:t>
      </w:r>
      <w:r>
        <w:t xml:space="preserve"> </w:t>
      </w:r>
      <w:r>
        <w:t xml:space="preserve">calibrated</w:t>
      </w:r>
      <w:r>
        <w:t xml:space="preserve"> </w:t>
      </w:r>
      <w:r>
        <w:t xml:space="preserve">SCAPS-1D</w:t>
      </w:r>
      <w:r>
        <w:t xml:space="preserve"> </w:t>
      </w:r>
      <w:r>
        <w:t xml:space="preserve">perovskite</w:t>
      </w:r>
      <w:r>
        <w:t xml:space="preserve"> </w:t>
      </w:r>
      <w:r>
        <w:t xml:space="preserve">cell</w:t>
      </w:r>
      <w:r>
        <w:t xml:space="preserve"> </w:t>
      </w:r>
      <w:r>
        <w:t xml:space="preserve">model</w:t>
      </w:r>
      <w:r>
        <w:t xml:space="preserve"> </w:t>
      </w:r>
      <w:r>
        <w:t xml:space="preserve">reaches</w:t>
      </w:r>
      <w:r>
        <w:t xml:space="preserve"> </w:t>
      </w:r>
      <w:r>
        <w:t xml:space="preserve">26.1</w:t>
      </w:r>
      <w:r>
        <w:t xml:space="preserve"> </w:t>
      </w:r>
      <w:r>
        <w:t xml:space="preserve">percent</w:t>
      </w:r>
      <w:r>
        <w:t xml:space="preserve"> </w:t>
      </w:r>
      <w:r>
        <w:t xml:space="preserve">efficiency</w:t>
      </w:r>
      <w:r>
        <w:t xml:space="preserve"> </w:t>
      </w:r>
      <w:r>
        <w:t xml:space="preserve">under</w:t>
      </w:r>
      <w:r>
        <w:t xml:space="preserve"> </w:t>
      </w:r>
      <w:r>
        <w:t xml:space="preserve">indoor</w:t>
      </w:r>
      <w:r>
        <w:t xml:space="preserve"> </w:t>
      </w:r>
      <w:r>
        <w:t xml:space="preserve">light,</w:t>
      </w:r>
      <w:r>
        <w:t xml:space="preserve"> </w:t>
      </w:r>
      <w:r>
        <w:t xml:space="preserve">and</w:t>
      </w:r>
      <w:r>
        <w:t xml:space="preserve"> </w:t>
      </w:r>
      <w:r>
        <w:t xml:space="preserve">a</w:t>
      </w:r>
      <w:r>
        <w:t xml:space="preserve"> </w:t>
      </w:r>
      <w:r>
        <w:t xml:space="preserve">simulated</w:t>
      </w:r>
      <w:r>
        <w:t xml:space="preserve"> </w:t>
      </w:r>
      <w:r>
        <w:t xml:space="preserve">perturb-and-observe</w:t>
      </w:r>
      <w:r>
        <w:t xml:space="preserve"> </w:t>
      </w:r>
      <w:r>
        <w:t xml:space="preserve">loop</w:t>
      </w:r>
      <w:r>
        <w:t xml:space="preserve"> </w:t>
      </w:r>
      <w:r>
        <w:t xml:space="preserve">retains</w:t>
      </w:r>
      <w:r>
        <w:t xml:space="preserve"> </w:t>
      </w:r>
      <w:r>
        <w:t xml:space="preserve">93</w:t>
      </w:r>
      <w:r>
        <w:t xml:space="preserve"> </w:t>
      </w:r>
      <w:r>
        <w:t xml:space="preserve">percent</w:t>
      </w:r>
      <w:r>
        <w:t xml:space="preserve"> </w:t>
      </w:r>
      <w:r>
        <w:t xml:space="preserve">of</w:t>
      </w:r>
      <w:r>
        <w:t xml:space="preserve"> </w:t>
      </w:r>
      <w:r>
        <w:t xml:space="preserve">the</w:t>
      </w:r>
      <w:r>
        <w:t xml:space="preserve"> </w:t>
      </w:r>
      <w:r>
        <w:t xml:space="preserve">available</w:t>
      </w:r>
      <w:r>
        <w:t xml:space="preserve"> </w:t>
      </w:r>
      <w:r>
        <w:t xml:space="preserve">power</w:t>
      </w:r>
      <w:r>
        <w:t xml:space="preserve"> </w:t>
      </w:r>
      <w:r>
        <w:t xml:space="preserve">at</w:t>
      </w:r>
      <w:r>
        <w:t xml:space="preserve"> </w:t>
      </w:r>
      <w:r>
        <w:t xml:space="preserve">a</w:t>
      </w:r>
      <w:r>
        <w:t xml:space="preserve"> </w:t>
      </w:r>
      <w:r>
        <w:t xml:space="preserve">five-second</w:t>
      </w:r>
      <w:r>
        <w:t xml:space="preserve"> </w:t>
      </w:r>
      <w:r>
        <w:t xml:space="preserve">cadence,</w:t>
      </w:r>
      <w:r>
        <w:t xml:space="preserve"> </w:t>
      </w:r>
      <w:r>
        <w:t xml:space="preserve">degrading</w:t>
      </w:r>
      <w:r>
        <w:t xml:space="preserve"> </w:t>
      </w:r>
      <w:r>
        <w:t xml:space="preserve">to</w:t>
      </w:r>
      <w:r>
        <w:t xml:space="preserve"> </w:t>
      </w:r>
      <w:r>
        <w:t xml:space="preserve">about</w:t>
      </w:r>
      <w:r>
        <w:t xml:space="preserve"> </w:t>
      </w:r>
      <w:r>
        <w:t xml:space="preserve">70</w:t>
      </w:r>
      <w:r>
        <w:t xml:space="preserve"> </w:t>
      </w:r>
      <w:r>
        <w:t xml:space="preserve">percent</w:t>
      </w:r>
      <w:r>
        <w:t xml:space="preserve"> </w:t>
      </w:r>
      <w:r>
        <w:t xml:space="preserve">at</w:t>
      </w:r>
      <w:r>
        <w:t xml:space="preserve"> </w:t>
      </w:r>
      <w:r>
        <w:t xml:space="preserve">minute-scale</w:t>
      </w:r>
      <w:r>
        <w:t xml:space="preserve"> </w:t>
      </w:r>
      <w:r>
        <w:t xml:space="preserve">cadences.</w:t>
      </w:r>
      <w:r>
        <w:t xml:space="preserve"> </w:t>
      </w:r>
      <w:r>
        <w:t xml:space="preserve">Under</w:t>
      </w:r>
      <w:r>
        <w:t xml:space="preserve"> </w:t>
      </w:r>
      <w:r>
        <w:t xml:space="preserve">a</w:t>
      </w:r>
      <w:r>
        <w:t xml:space="preserve"> </w:t>
      </w:r>
      <w:r>
        <w:t xml:space="preserve">representative</w:t>
      </w:r>
      <w:r>
        <w:t xml:space="preserve"> </w:t>
      </w:r>
      <w:r>
        <w:t xml:space="preserve">office</w:t>
      </w:r>
      <w:r>
        <w:t xml:space="preserve"> </w:t>
      </w:r>
      <w:r>
        <w:t xml:space="preserve">lighting</w:t>
      </w:r>
      <w:r>
        <w:t xml:space="preserve"> </w:t>
      </w:r>
      <w:r>
        <w:t xml:space="preserve">profile,</w:t>
      </w:r>
      <w:r>
        <w:t xml:space="preserve"> </w:t>
      </w:r>
      <w:r>
        <w:t xml:space="preserve">a</w:t>
      </w:r>
      <w:r>
        <w:t xml:space="preserve"> </w:t>
      </w:r>
      <w:r>
        <w:t xml:space="preserve">38</w:t>
      </w:r>
      <w:r>
        <w:t xml:space="preserve"> </w:t>
      </w:r>
      <w:r>
        <w:t xml:space="preserve">percent</w:t>
      </w:r>
      <w:r>
        <w:t xml:space="preserve"> </w:t>
      </w:r>
      <w:r>
        <w:t xml:space="preserve">efficient</w:t>
      </w:r>
      <w:r>
        <w:t xml:space="preserve"> </w:t>
      </w:r>
      <w:r>
        <w:t xml:space="preserve">cell</w:t>
      </w:r>
      <w:r>
        <w:t xml:space="preserve"> </w:t>
      </w:r>
      <w:r>
        <w:t xml:space="preserve">with</w:t>
      </w:r>
      <w:r>
        <w:t xml:space="preserve"> </w:t>
      </w:r>
      <w:r>
        <w:t xml:space="preserve">a</w:t>
      </w:r>
      <w:r>
        <w:t xml:space="preserve"> </w:t>
      </w:r>
      <w:r>
        <w:t xml:space="preserve">2</w:t>
      </w:r>
      <w:r>
        <w:t xml:space="preserve"> </w:t>
      </w:r>
      <w:r>
        <w:t xml:space="preserve">F</w:t>
      </w:r>
      <w:r>
        <w:t xml:space="preserve"> </w:t>
      </w:r>
      <w:r>
        <w:t xml:space="preserve">supercapacitor</w:t>
      </w:r>
      <w:r>
        <w:t xml:space="preserve"> </w:t>
      </w:r>
      <w:r>
        <w:t xml:space="preserve">sustains</w:t>
      </w:r>
      <w:r>
        <w:t xml:space="preserve"> </w:t>
      </w:r>
      <w:r>
        <w:t xml:space="preserve">roughly</w:t>
      </w:r>
      <w:r>
        <w:t xml:space="preserve"> </w:t>
      </w:r>
      <w:r>
        <w:t xml:space="preserve">1,600</w:t>
      </w:r>
      <w:r>
        <w:t xml:space="preserve"> </w:t>
      </w:r>
      <w:r>
        <w:t xml:space="preserve">to</w:t>
      </w:r>
      <w:r>
        <w:t xml:space="preserve"> </w:t>
      </w:r>
      <w:r>
        <w:t xml:space="preserve">1,700</w:t>
      </w:r>
      <w:r>
        <w:t xml:space="preserve"> </w:t>
      </w:r>
      <w:r>
        <w:t xml:space="preserve">bursts</w:t>
      </w:r>
      <w:r>
        <w:t xml:space="preserve"> </w:t>
      </w:r>
      <w:r>
        <w:t xml:space="preserve">of</w:t>
      </w:r>
      <w:r>
        <w:t xml:space="preserve"> </w:t>
      </w:r>
      <w:r>
        <w:t xml:space="preserve">100</w:t>
      </w:r>
      <w:r>
        <w:t xml:space="preserve"> </w:t>
      </w:r>
      <w:r>
        <w:t xml:space="preserve">mA</w:t>
      </w:r>
      <w:r>
        <w:t xml:space="preserve"> </w:t>
      </w:r>
      <w:r>
        <w:t xml:space="preserve">per</w:t>
      </w:r>
      <w:r>
        <w:t xml:space="preserve"> </w:t>
      </w:r>
      <w:r>
        <w:t xml:space="preserve">day.</w:t>
      </w:r>
      <w:r>
        <w:t xml:space="preserve"> </w:t>
      </w:r>
      <w:r>
        <w:t xml:space="preserve">The</w:t>
      </w:r>
      <w:r>
        <w:t xml:space="preserve"> </w:t>
      </w:r>
      <w:r>
        <w:t xml:space="preserve">conclusion</w:t>
      </w:r>
      <w:r>
        <w:t xml:space="preserve"> </w:t>
      </w:r>
      <w:r>
        <w:t xml:space="preserve">is</w:t>
      </w:r>
      <w:r>
        <w:t xml:space="preserve"> </w:t>
      </w:r>
      <w:r>
        <w:t xml:space="preserve">deliberately</w:t>
      </w:r>
      <w:r>
        <w:t xml:space="preserve"> </w:t>
      </w:r>
      <w:r>
        <w:t xml:space="preserve">bounded:</w:t>
      </w:r>
      <w:r>
        <w:t xml:space="preserve"> </w:t>
      </w:r>
      <w:r>
        <w:t xml:space="preserve">with</w:t>
      </w:r>
      <w:r>
        <w:t xml:space="preserve"> </w:t>
      </w:r>
      <w:r>
        <w:t xml:space="preserve">the</w:t>
      </w:r>
      <w:r>
        <w:t xml:space="preserve"> </w:t>
      </w:r>
      <w:r>
        <w:t xml:space="preserve">unavoidable</w:t>
      </w:r>
      <w:r>
        <w:t xml:space="preserve"> </w:t>
      </w:r>
      <w:r>
        <w:t xml:space="preserve">discrete</w:t>
      </w:r>
      <w:r>
        <w:t xml:space="preserve"> </w:t>
      </w:r>
      <w:r>
        <w:t xml:space="preserve">power</w:t>
      </w:r>
      <w:r>
        <w:t xml:space="preserve"> </w:t>
      </w:r>
      <w:r>
        <w:t xml:space="preserve">stage</w:t>
      </w:r>
      <w:r>
        <w:t xml:space="preserve"> </w:t>
      </w:r>
      <w:r>
        <w:t xml:space="preserve">adding</w:t>
      </w:r>
      <w:r>
        <w:t xml:space="preserve"> </w:t>
      </w:r>
      <w:r>
        <w:t xml:space="preserve">8.5</w:t>
      </w:r>
      <w:r>
        <w:t xml:space="preserve"> </w:t>
      </w:r>
      <w:r>
        <w:t xml:space="preserve">microwatts,</w:t>
      </w:r>
      <w:r>
        <w:t xml:space="preserve"> </w:t>
      </w:r>
      <w:r>
        <w:t xml:space="preserve">firmware</w:t>
      </w:r>
      <w:r>
        <w:t xml:space="preserve"> </w:t>
      </w:r>
      <w:r>
        <w:t xml:space="preserve">cannot</w:t>
      </w:r>
      <w:r>
        <w:t xml:space="preserve"> </w:t>
      </w:r>
      <w:r>
        <w:t xml:space="preserve">beat</w:t>
      </w:r>
      <w:r>
        <w:t xml:space="preserve"> </w:t>
      </w:r>
      <w:r>
        <w:t xml:space="preserve">a</w:t>
      </w:r>
      <w:r>
        <w:t xml:space="preserve"> </w:t>
      </w:r>
      <w:r>
        <w:t xml:space="preserve">harvesting</w:t>
      </w:r>
      <w:r>
        <w:t xml:space="preserve"> </w:t>
      </w:r>
      <w:r>
        <w:t xml:space="preserve">chip</w:t>
      </w:r>
      <w:r>
        <w:t xml:space="preserve"> </w:t>
      </w:r>
      <w:r>
        <w:t xml:space="preserve">on</w:t>
      </w:r>
      <w:r>
        <w:t xml:space="preserve"> </w:t>
      </w:r>
      <w:r>
        <w:t xml:space="preserve">standby</w:t>
      </w:r>
      <w:r>
        <w:t xml:space="preserve"> </w:t>
      </w:r>
      <w:r>
        <w:t xml:space="preserve">power</w:t>
      </w:r>
      <w:r>
        <w:t xml:space="preserve"> </w:t>
      </w:r>
      <w:r>
        <w:t xml:space="preserve">alone,</w:t>
      </w:r>
      <w:r>
        <w:t xml:space="preserve"> </w:t>
      </w:r>
      <w:r>
        <w:t xml:space="preserve">but</w:t>
      </w:r>
      <w:r>
        <w:t xml:space="preserve"> </w:t>
      </w:r>
      <w:r>
        <w:t xml:space="preserve">it</w:t>
      </w:r>
      <w:r>
        <w:t xml:space="preserve"> </w:t>
      </w:r>
      <w:r>
        <w:t xml:space="preserve">remains</w:t>
      </w:r>
      <w:r>
        <w:t xml:space="preserve"> </w:t>
      </w:r>
      <w:r>
        <w:t xml:space="preserve">attractive</w:t>
      </w:r>
      <w:r>
        <w:t xml:space="preserve"> </w:t>
      </w:r>
      <w:r>
        <w:t xml:space="preserve">for</w:t>
      </w:r>
      <w:r>
        <w:t xml:space="preserve"> </w:t>
      </w:r>
      <w:r>
        <w:t xml:space="preserve">slow-sensing</w:t>
      </w:r>
      <w:r>
        <w:t xml:space="preserve"> </w:t>
      </w:r>
      <w:r>
        <w:t xml:space="preserve">workloads,</w:t>
      </w:r>
      <w:r>
        <w:t xml:space="preserve"> </w:t>
      </w:r>
      <w:r>
        <w:t xml:space="preserve">where</w:t>
      </w:r>
      <w:r>
        <w:t xml:space="preserve"> </w:t>
      </w:r>
      <w:r>
        <w:t xml:space="preserve">it</w:t>
      </w:r>
      <w:r>
        <w:t xml:space="preserve"> </w:t>
      </w:r>
      <w:r>
        <w:t xml:space="preserve">eliminates</w:t>
      </w:r>
      <w:r>
        <w:t xml:space="preserve"> </w:t>
      </w:r>
      <w:r>
        <w:t xml:space="preserve">the</w:t>
      </w:r>
      <w:r>
        <w:t xml:space="preserve"> </w:t>
      </w:r>
      <w:r>
        <w:t xml:space="preserve">harvesting</w:t>
      </w:r>
      <w:r>
        <w:t xml:space="preserve"> </w:t>
      </w:r>
      <w:r>
        <w:t xml:space="preserve">IC</w:t>
      </w:r>
      <w:r>
        <w:t xml:space="preserve"> </w:t>
      </w:r>
      <w:r>
        <w:t xml:space="preserve">while</w:t>
      </w:r>
      <w:r>
        <w:t xml:space="preserve"> </w:t>
      </w:r>
      <w:r>
        <w:t xml:space="preserve">its</w:t>
      </w:r>
      <w:r>
        <w:t xml:space="preserve"> </w:t>
      </w:r>
      <w:r>
        <w:t xml:space="preserve">timing</w:t>
      </w:r>
      <w:r>
        <w:t xml:space="preserve"> </w:t>
      </w:r>
      <w:r>
        <w:t xml:space="preserve">cost</w:t>
      </w:r>
      <w:r>
        <w:t xml:space="preserve"> </w:t>
      </w:r>
      <w:r>
        <w:t xml:space="preserve">stays</w:t>
      </w:r>
      <w:r>
        <w:t xml:space="preserve"> </w:t>
      </w:r>
      <w:r>
        <w:t xml:space="preserve">negligible.</w:t>
      </w:r>
    </w:p>
    <w:bookmarkStart w:id="20" w:name="introduction"/>
    <w:p>
      <w:pPr>
        <w:pStyle w:val="Heading1"/>
      </w:pPr>
      <w:r>
        <w:t xml:space="preserve">Introduction</w:t>
      </w:r>
    </w:p>
    <w:p>
      <w:pPr>
        <w:pStyle w:val="FirstParagraph"/>
      </w:pPr>
      <w:r>
        <w:t xml:space="preserve">Battery-free indoor sensing nodes are attractive but power-starved: a few hundred microwatts of photovoltaic (PV) power must be converted into useful work at 200–1000 lux</w:t>
      </w:r>
      <w:r>
        <w:t xml:space="preserve"> </w:t>
      </w:r>
      <w:r>
        <w:t xml:space="preserve">[1], [2], [3], [4], [5]</w:t>
      </w:r>
      <w:r>
        <w:t xml:space="preserve">, with indoor records now beyond 42% in wide-bandgap devices</w:t>
      </w:r>
      <w:r>
        <w:t xml:space="preserve"> </w:t>
      </w:r>
      <w:r>
        <w:t xml:space="preserve">[6]</w:t>
      </w:r>
      <w:r>
        <w:t xml:space="preserve"> </w:t>
      </w:r>
      <w:r>
        <w:t xml:space="preserve">and 44%</w:t>
      </w:r>
      <w:r>
        <w:t xml:space="preserve"> </w:t>
      </w:r>
      <w:r>
        <w:t xml:space="preserve">[7], [8]</w:t>
      </w:r>
      <w:r>
        <w:t xml:space="preserve"> </w:t>
      </w:r>
      <w:r>
        <w:t xml:space="preserve">but office irradiance still 0.05–0.4 mW/cm</w:t>
      </w:r>
      <m:oMath>
        <m:sSup>
          <m:e>
            <m:r>
              <m:t>​</m:t>
            </m:r>
          </m:e>
          <m:sup>
            <m:r>
              <m:t>2</m:t>
            </m:r>
          </m:sup>
        </m:sSup>
      </m:oMath>
      <w:r>
        <w:t xml:space="preserve">. The conventional path inserts a harvesting PMIC (TI bq25570, e-peas AEM10941, ADI ADP5091) between cell and node for MPPT, charging, protection, regulated output and cold-start</w:t>
      </w:r>
      <w:r>
        <w:t xml:space="preserve"> </w:t>
      </w:r>
      <w:r>
        <w:t xml:space="preserve">[9], [10], [11]</w:t>
      </w:r>
      <w:r>
        <w:t xml:space="preserve">. Those ICs draw 0.4–0.5 </w:t>
      </w:r>
      <m:oMath>
        <m:r>
          <m:t>μ</m:t>
        </m:r>
      </m:oMath>
      <w:r>
        <w:t xml:space="preserve">A quiescent at 3.3 V (</w:t>
      </w:r>
      <m:oMath>
        <m:r>
          <m:rPr>
            <m:sty m:val="p"/>
          </m:rPr>
          <m:t>∼</m:t>
        </m:r>
      </m:oMath>
      <w:r>
        <w:t xml:space="preserve">1.3–1.7 </w:t>
      </w:r>
      <m:oMath>
        <m:r>
          <m:t>μ</m:t>
        </m:r>
      </m:oMath>
      <w:r>
        <w:t xml:space="preserve">W)</w:t>
      </w:r>
      <w:r>
        <w:t xml:space="preserve"> </w:t>
      </w:r>
      <w:r>
        <w:t xml:space="preserve">[12]</w:t>
      </w:r>
      <w:r>
        <w:t xml:space="preserve">.</w:t>
      </w:r>
    </w:p>
    <w:p>
      <w:pPr>
        <w:pStyle w:val="BodyText"/>
      </w:pPr>
      <w:r>
        <w:t xml:space="preserve">Indoor cells move slowly, so a perturb every few seconds could in principle cost less than a constantly-on IC. Whether this holds on an ESP32-S3 (240 MHz, 8 MB PSRAM)</w:t>
      </w:r>
      <w:r>
        <w:t xml:space="preserve"> </w:t>
      </w:r>
      <w:r>
        <w:t xml:space="preserve">[13], [14]</w:t>
      </w:r>
      <w:r>
        <w:t xml:space="preserve"> </w:t>
      </w:r>
      <w:r>
        <w:t xml:space="preserve">depends on three numbers: the perturb timing, the harvestable power, and the deep-sleep floor</w:t>
      </w:r>
      <w:r>
        <w:t xml:space="preserve"> </w:t>
      </w:r>
      <w:r>
        <w:t xml:space="preserve">[15], [16]</w:t>
      </w:r>
      <w:r>
        <w:t xml:space="preserve">. This paper contributes a revised, review-driven</w:t>
      </w:r>
      <w:r>
        <w:t xml:space="preserve"> </w:t>
      </w:r>
      <w:r>
        <w:rPr>
          <w:i/>
          <w:iCs/>
        </w:rPr>
        <w:t xml:space="preserve">timing characterization with derived bounds</w:t>
      </w:r>
      <w:r>
        <w:t xml:space="preserve"> </w:t>
      </w:r>
      <w:r>
        <w:t xml:space="preserve">(not a direct energy measurement): (i) cycle-counted timing of one firmware perturb on silicon on ESP32-S3 @240 MHz (STM32F103 Blue Pill @72 MHz soft-float comparison), reported as a lower bound and a harness-inclusive conservative upper bound that includes the wake burst; (ii) a SCAPS-1D indoor sweep (simulated) with published layer parameters and validation against the indoor Shockley–Queisser limit; (iii) a sensitivity analysis of the firmware-vs-PMIC crossover</w:t>
      </w:r>
      <w:r>
        <w:t xml:space="preserve"> </w:t>
      </w:r>
      <m:oMath>
        <m:sSubSup>
          <m:e>
            <m:r>
              <m:t>T</m:t>
            </m:r>
          </m:e>
          <m:sub>
            <m:r>
              <m:t>p</m:t>
            </m:r>
          </m:sub>
          <m:sup>
            <m:r>
              <m:rPr>
                <m:sty m:val="p"/>
              </m:rPr>
              <m:t>*</m:t>
            </m:r>
          </m:sup>
        </m:sSubSup>
        <m:d>
          <m:dPr>
            <m:begChr m:val="("/>
            <m:endChr m:val=")"/>
            <m:sepChr m:val=""/>
            <m:grow/>
          </m:dPr>
          <m:e>
            <m:sSub>
              <m:e>
                <m:r>
                  <m:t>E</m:t>
                </m:r>
              </m:e>
              <m:sub>
                <m:r>
                  <m:rPr>
                    <m:sty m:val="p"/>
                  </m:rPr>
                  <m:t>c</m:t>
                </m:r>
                <m:r>
                  <m:rPr>
                    <m:sty m:val="p"/>
                  </m:rPr>
                  <m:t>y</m:t>
                </m:r>
                <m:r>
                  <m:rPr>
                    <m:sty m:val="p"/>
                  </m:rPr>
                  <m:t>c</m:t>
                </m:r>
                <m:r>
                  <m:rPr>
                    <m:sty m:val="p"/>
                  </m:rPr>
                  <m:t>l</m:t>
                </m:r>
                <m:r>
                  <m:rPr>
                    <m:sty m:val="p"/>
                  </m:rPr>
                  <m:t>e</m:t>
                </m:r>
              </m:sub>
            </m:sSub>
          </m:e>
        </m:d>
      </m:oMath>
      <w:r>
        <w:t xml:space="preserve"> </w:t>
      </w:r>
      <w:r>
        <w:t xml:space="preserve">against three PMICs under a common boundary; (iv) a simulation-based P&amp;O tracking study versus perturb period</w:t>
      </w:r>
      <w:r>
        <w:t xml:space="preserve"> </w:t>
      </w:r>
      <m:oMath>
        <m:sSub>
          <m:e>
            <m:r>
              <m:t>T</m:t>
            </m:r>
          </m:e>
          <m:sub>
            <m:r>
              <m:t>p</m:t>
            </m:r>
          </m:sub>
        </m:sSub>
      </m:oMath>
      <w:r>
        <w:t xml:space="preserve"> </w:t>
      </w:r>
      <w:r>
        <w:t xml:space="preserve">under illumination steps; (v) a 24 h dispatch with the full hourly ledger and state-of-charge (SoC) enforcement with</w:t>
      </w:r>
      <w:r>
        <w:t xml:space="preserve"> </w:t>
      </w:r>
      <m:oMath>
        <m:sSub>
          <m:e>
            <m:r>
              <m:t>η</m:t>
            </m:r>
          </m:e>
          <m:sub>
            <m:r>
              <m:rPr>
                <m:sty m:val="p"/>
              </m:rPr>
              <m:t>M</m:t>
            </m:r>
            <m:r>
              <m:rPr>
                <m:sty m:val="p"/>
              </m:rPr>
              <m:t>P</m:t>
            </m:r>
            <m:r>
              <m:rPr>
                <m:sty m:val="p"/>
              </m:rPr>
              <m:t>P</m:t>
            </m:r>
            <m:r>
              <m:rPr>
                <m:sty m:val="p"/>
              </m:rPr>
              <m:t>T</m:t>
            </m:r>
          </m:sub>
        </m:sSub>
        <m:d>
          <m:dPr>
            <m:begChr m:val="("/>
            <m:endChr m:val=")"/>
            <m:sepChr m:val=""/>
            <m:grow/>
          </m:dPr>
          <m:e>
            <m:sSub>
              <m:e>
                <m:r>
                  <m:t>T</m:t>
                </m:r>
              </m:e>
              <m:sub>
                <m:r>
                  <m:t>p</m:t>
                </m:r>
              </m:sub>
            </m:sSub>
          </m:e>
        </m:d>
      </m:oMath>
      <w:r>
        <w:t xml:space="preserve"> </w:t>
      </w:r>
      <w:r>
        <w:t xml:space="preserve">applied; and (vi) measured 4.0 ms wake latency. We deliberately narrow the claim from</w:t>
      </w:r>
      <w:r>
        <w:t xml:space="preserve"> </w:t>
      </w:r>
      <w:r>
        <w:t xml:space="preserve">“</w:t>
      </w:r>
      <w:r>
        <w:t xml:space="preserve">ditch the PMIC</w:t>
      </w:r>
      <w:r>
        <w:t xml:space="preserve">”</w:t>
      </w:r>
      <w:r>
        <w:t xml:space="preserve"> </w:t>
      </w:r>
      <w:r>
        <w:t xml:space="preserve">to</w:t>
      </w:r>
      <w:r>
        <w:t xml:space="preserve"> </w:t>
      </w:r>
      <w:r>
        <w:rPr>
          <w:i/>
          <w:iCs/>
        </w:rPr>
        <w:t xml:space="preserve">measured timing and system-level feasibility envelope</w:t>
      </w:r>
      <w:r>
        <w:t xml:space="preserve">, showing what is defensible today and what requires external rail-current measurement and a physical converter.</w:t>
      </w:r>
    </w:p>
    <w:bookmarkEnd w:id="20"/>
    <w:bookmarkStart w:id="36" w:name="methodology"/>
    <w:p>
      <w:pPr>
        <w:pStyle w:val="Heading1"/>
      </w:pPr>
      <w:r>
        <w:t xml:space="preserve">Methodology</w:t>
      </w:r>
    </w:p>
    <w:p>
      <w:pPr>
        <w:pStyle w:val="FirstParagraph"/>
      </w:pPr>
      <w:r>
        <w:t xml:space="preserve">Three tracks converge on the comparison (Fig. </w:t>
      </w:r>
      <w:hyperlink w:anchor="fig:method">
        <w:r>
          <w:rPr>
            <w:rStyle w:val="Hyperlink"/>
          </w:rPr>
          <w:t xml:space="preserve">1</w:t>
        </w:r>
      </w:hyperlink>
      <w:r>
        <w:t xml:space="preserve">): measured firmware primitives on silicon (ESP32-S3 @240 MHz with STM32F103 Blue Pill @72 MHz soft-float harness), a simulated indoor cell, and an analytic dispatch with a common energy boundary. All refer to the ESP32-S3 as primary platform (STM32 Blue Pill as comparative datapoint), but only timing primitives and wake latency are measured on hardware; harvest is simulated and the converter is modeled. Energy is therefore a</w:t>
      </w:r>
      <w:r>
        <w:t xml:space="preserve"> </w:t>
      </w:r>
      <w:r>
        <w:rPr>
          <w:i/>
          <w:iCs/>
        </w:rPr>
        <w:t xml:space="preserve">timing-derived bound</w:t>
      </w:r>
      <w:r>
        <w:t xml:space="preserve"> </w:t>
      </w:r>
      <w:r>
        <w:t xml:space="preserve">(</w:t>
      </w:r>
      <m:oMath>
        <m:r>
          <m:t>E</m:t>
        </m:r>
        <m:r>
          <m:rPr>
            <m:sty m:val="p"/>
          </m:rPr>
          <m:t>=</m:t>
        </m:r>
        <m:sSub>
          <m:e>
            <m:r>
              <m:t>V</m:t>
            </m:r>
          </m:e>
          <m:sub>
            <m:r>
              <m:rPr>
                <m:sty m:val="p"/>
              </m:rPr>
              <m:t>n</m:t>
            </m:r>
            <m:r>
              <m:rPr>
                <m:sty m:val="p"/>
              </m:rPr>
              <m:t>o</m:t>
            </m:r>
            <m:r>
              <m:rPr>
                <m:sty m:val="p"/>
              </m:rPr>
              <m:t>m</m:t>
            </m:r>
          </m:sub>
        </m:sSub>
        <m:sSub>
          <m:e>
            <m:r>
              <m:t>I</m:t>
            </m:r>
          </m:e>
          <m:sub>
            <m:r>
              <m:rPr>
                <m:sty m:val="p"/>
              </m:rPr>
              <m:t>t</m:t>
            </m:r>
            <m:r>
              <m:rPr>
                <m:sty m:val="p"/>
              </m:rPr>
              <m:t>y</m:t>
            </m:r>
            <m:r>
              <m:rPr>
                <m:sty m:val="p"/>
              </m:rPr>
              <m:t>p</m:t>
            </m:r>
          </m:sub>
        </m:sSub>
        <m:sSub>
          <m:e>
            <m:r>
              <m:t>T</m:t>
            </m:r>
          </m:e>
          <m:sub>
            <m:r>
              <m:rPr>
                <m:sty m:val="p"/>
              </m:rPr>
              <m:t>m</m:t>
            </m:r>
            <m:r>
              <m:rPr>
                <m:sty m:val="p"/>
              </m:rPr>
              <m:t>e</m:t>
            </m:r>
            <m:r>
              <m:rPr>
                <m:sty m:val="p"/>
              </m:rPr>
              <m:t>a</m:t>
            </m:r>
            <m:r>
              <m:rPr>
                <m:sty m:val="p"/>
              </m:rPr>
              <m:t>s</m:t>
            </m:r>
          </m:sub>
        </m:sSub>
      </m:oMath>
      <w:r>
        <w:t xml:space="preserve"> </w:t>
      </w:r>
      <w:r>
        <w:t xml:space="preserve">with</w:t>
      </w:r>
      <w:r>
        <w:t xml:space="preserve"> </w:t>
      </w:r>
      <m:oMath>
        <m:sSub>
          <m:e>
            <m:r>
              <m:t>I</m:t>
            </m:r>
          </m:e>
          <m:sub>
            <m:r>
              <m:rPr>
                <m:sty m:val="p"/>
              </m:rPr>
              <m:t>t</m:t>
            </m:r>
            <m:r>
              <m:rPr>
                <m:sty m:val="p"/>
              </m:rPr>
              <m:t>y</m:t>
            </m:r>
            <m:r>
              <m:rPr>
                <m:sty m:val="p"/>
              </m:rPr>
              <m:t>p</m:t>
            </m:r>
          </m:sub>
        </m:sSub>
      </m:oMath>
      <w:r>
        <w:t xml:space="preserve"> </w:t>
      </w:r>
      <w:r>
        <w:t xml:space="preserve">from datasheets</w:t>
      </w:r>
      <w:r>
        <w:t xml:space="preserve"> </w:t>
      </w:r>
      <w:r>
        <w:t xml:space="preserve">[13], [17]</w:t>
      </w:r>
      <w:r>
        <w:t xml:space="preserve">), not a rail measurement—the 57</w:t>
      </w:r>
      <m:oMath>
        <m:r>
          <m:rPr>
            <m:sty m:val="p"/>
          </m:rPr>
          <m:t>×</m:t>
        </m:r>
      </m:oMath>
      <w:r>
        <w:t xml:space="preserve"> </w:t>
      </w:r>
      <m:oMath>
        <m:sSub>
          <m:e>
            <m:r>
              <m:t>E</m:t>
            </m:r>
          </m:e>
          <m:sub>
            <m:r>
              <m:rPr>
                <m:sty m:val="p"/>
              </m:rPr>
              <m:t>c</m:t>
            </m:r>
            <m:r>
              <m:rPr>
                <m:sty m:val="p"/>
              </m:rPr>
              <m:t>y</m:t>
            </m:r>
            <m:r>
              <m:rPr>
                <m:sty m:val="p"/>
              </m:rPr>
              <m:t>c</m:t>
            </m:r>
            <m:r>
              <m:rPr>
                <m:sty m:val="p"/>
              </m:rPr>
              <m:t>l</m:t>
            </m:r>
            <m:r>
              <m:rPr>
                <m:sty m:val="p"/>
              </m:rPr>
              <m:t>e</m:t>
            </m:r>
          </m:sub>
        </m:sSub>
      </m:oMath>
      <w:r>
        <w:t xml:space="preserve"> </w:t>
      </w:r>
      <w:r>
        <w:t xml:space="preserve">uncertainty interval is an explicit admission of unmeasured</w:t>
      </w:r>
      <w:r>
        <w:t xml:space="preserve"> </w:t>
      </w:r>
      <m:oMath>
        <m:r>
          <m:t>I</m:t>
        </m:r>
        <m:d>
          <m:dPr>
            <m:begChr m:val="("/>
            <m:endChr m:val=")"/>
            <m:sepChr m:val=""/>
            <m:grow/>
          </m:dPr>
          <m:e>
            <m:r>
              <m:t>t</m:t>
            </m:r>
          </m:e>
        </m:d>
      </m:oMath>
      <w:r>
        <w:t xml:space="preserve"> </w:t>
      </w:r>
      <w:r>
        <w:t xml:space="preserve">during boot.</w:t>
      </w:r>
    </w:p>
    <w:p>
      <w:pPr>
        <w:pStyle w:val="CaptionedFigure"/>
      </w:pPr>
      <w:r>
        <w:drawing>
          <wp:inline>
            <wp:extent cx="3810000" cy="2540000"/>
            <wp:effectExtent b="0" l="0" r="0" t="0"/>
            <wp:docPr descr="" title="" id="22" name="Picture"/>
            <a:graphic>
              <a:graphicData uri="http://schemas.openxmlformats.org/drawingml/2006/picture">
                <pic:pic>
                  <pic:nvPicPr>
                    <pic:cNvPr descr="fig_methodology.pdf"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Methodology: ESP32-S3/STM32 on-silicon timing (measured) + SCAPS-1D (simulated) + dispatch under common boundary (85% buck-boost + LDO). Energy bands are timing-derived bounds;</w:t>
      </w:r>
      <w:r>
        <w:t xml:space="preserve"> </w:t>
      </w:r>
      <m:oMath>
        <m:sSubSup>
          <m:e>
            <m:r>
              <m:t>T</m:t>
            </m:r>
          </m:e>
          <m:sub>
            <m:r>
              <m:t>p</m:t>
            </m:r>
          </m:sub>
          <m:sup>
            <m:r>
              <m:rPr>
                <m:sty m:val="p"/>
              </m:rPr>
              <m:t>*</m:t>
            </m:r>
          </m:sup>
        </m:sSubSup>
        <m:r>
          <m:rPr>
            <m:sty m:val="p"/>
          </m:rPr>
          <m:t>=</m:t>
        </m:r>
        <m:sSub>
          <m:e>
            <m:r>
              <m:t>E</m:t>
            </m:r>
          </m:e>
          <m:sub>
            <m:r>
              <m:rPr>
                <m:sty m:val="p"/>
              </m:rPr>
              <m:t>c</m:t>
            </m:r>
            <m:r>
              <m:rPr>
                <m:sty m:val="p"/>
              </m:rPr>
              <m:t>y</m:t>
            </m:r>
            <m:r>
              <m:rPr>
                <m:sty m:val="p"/>
              </m:rPr>
              <m:t>c</m:t>
            </m:r>
            <m:r>
              <m:rPr>
                <m:sty m:val="p"/>
              </m:rPr>
              <m:t>l</m:t>
            </m:r>
            <m:r>
              <m:rPr>
                <m:sty m:val="p"/>
              </m:rPr>
              <m:t>e</m:t>
            </m:r>
          </m:sub>
        </m:sSub>
        <m:r>
          <m:rPr>
            <m:sty m:val="p"/>
          </m:rPr>
          <m:t>/</m:t>
        </m:r>
        <m:sSub>
          <m:e>
            <m:r>
              <m:t>P</m:t>
            </m:r>
          </m:e>
          <m:sub>
            <m:r>
              <m:t>q</m:t>
            </m:r>
          </m:sub>
        </m:sSub>
      </m:oMath>
      <w:r>
        <w:t xml:space="preserve"> </w:t>
      </w:r>
      <w:r>
        <w:t xml:space="preserve">is shown as sensitivity to unmeasured</w:t>
      </w:r>
      <w:r>
        <w:t xml:space="preserve"> </w:t>
      </w:r>
      <m:oMath>
        <m:sSub>
          <m:e>
            <m:r>
              <m:t>E</m:t>
            </m:r>
          </m:e>
          <m:sub>
            <m:r>
              <m:rPr>
                <m:sty m:val="p"/>
              </m:rPr>
              <m:t>c</m:t>
            </m:r>
            <m:r>
              <m:rPr>
                <m:sty m:val="p"/>
              </m:rPr>
              <m:t>y</m:t>
            </m:r>
            <m:r>
              <m:rPr>
                <m:sty m:val="p"/>
              </m:rPr>
              <m:t>c</m:t>
            </m:r>
            <m:r>
              <m:rPr>
                <m:sty m:val="p"/>
              </m:rPr>
              <m:t>l</m:t>
            </m:r>
            <m:r>
              <m:rPr>
                <m:sty m:val="p"/>
              </m:rPr>
              <m:t>e</m:t>
            </m:r>
          </m:sub>
        </m:sSub>
      </m:oMath>
      <w:r>
        <w:t xml:space="preserve">, and</w:t>
      </w:r>
      <w:r>
        <w:t xml:space="preserve"> </w:t>
      </w:r>
      <m:oMath>
        <m:sSub>
          <m:e>
            <m:r>
              <m:t>η</m:t>
            </m:r>
          </m:e>
          <m:sub>
            <m:r>
              <m:rPr>
                <m:sty m:val="p"/>
              </m:rPr>
              <m:t>M</m:t>
            </m:r>
            <m:r>
              <m:rPr>
                <m:sty m:val="p"/>
              </m:rPr>
              <m:t>P</m:t>
            </m:r>
            <m:r>
              <m:rPr>
                <m:sty m:val="p"/>
              </m:rPr>
              <m:t>P</m:t>
            </m:r>
            <m:r>
              <m:rPr>
                <m:sty m:val="p"/>
              </m:rPr>
              <m:t>T</m:t>
            </m:r>
          </m:sub>
        </m:sSub>
        <m:d>
          <m:dPr>
            <m:begChr m:val="("/>
            <m:endChr m:val=")"/>
            <m:sepChr m:val=""/>
            <m:grow/>
          </m:dPr>
          <m:e>
            <m:sSub>
              <m:e>
                <m:r>
                  <m:t>T</m:t>
                </m:r>
              </m:e>
              <m:sub>
                <m:r>
                  <m:t>p</m:t>
                </m:r>
              </m:sub>
            </m:sSub>
          </m:e>
        </m:d>
      </m:oMath>
      <w:r>
        <w:t xml:space="preserve"> </w:t>
      </w:r>
      <w:r>
        <w:t xml:space="preserve">discounts harvest in dispatch.</w:t>
      </w:r>
      <w:r>
        <w:t xml:space="preserve"> </w:t>
      </w:r>
      <m:oMath>
        <m:sSubSup>
          <m:e>
            <m:r>
              <m:t>T</m:t>
            </m:r>
          </m:e>
          <m:sub>
            <m:r>
              <m:t>p</m:t>
            </m:r>
          </m:sub>
          <m:sup>
            <m:r>
              <m:rPr>
                <m:sty m:val="p"/>
              </m:rPr>
              <m:t>*</m:t>
            </m:r>
          </m:sup>
        </m:sSubSup>
      </m:oMath>
      <w:r>
        <w:t xml:space="preserve"> </w:t>
      </w:r>
      <w:r>
        <w:t xml:space="preserve">and</w:t>
      </w:r>
      <w:r>
        <w:t xml:space="preserve"> </w:t>
      </w:r>
      <m:oMath>
        <m:sSub>
          <m:e>
            <m:r>
              <m:t>η</m:t>
            </m:r>
          </m:e>
          <m:sub>
            <m:r>
              <m:rPr>
                <m:sty m:val="p"/>
              </m:rPr>
              <m:t>M</m:t>
            </m:r>
            <m:r>
              <m:rPr>
                <m:sty m:val="p"/>
              </m:rPr>
              <m:t>P</m:t>
            </m:r>
            <m:r>
              <m:rPr>
                <m:sty m:val="p"/>
              </m:rPr>
              <m:t>P</m:t>
            </m:r>
            <m:r>
              <m:rPr>
                <m:sty m:val="p"/>
              </m:rPr>
              <m:t>T</m:t>
            </m:r>
          </m:sub>
        </m:sSub>
      </m:oMath>
      <w:r>
        <w:t xml:space="preserve"> </w:t>
      </w:r>
      <w:r>
        <w:t xml:space="preserve">denote perturb period vs. tracking efficiency as defined in Sec. </w:t>
      </w:r>
      <w:hyperlink w:anchor="sec:mpptsim">
        <w:r>
          <w:rPr>
            <w:rStyle w:val="Hyperlink"/>
          </w:rPr>
          <w:t xml:space="preserve">3.5</w:t>
        </w:r>
      </w:hyperlink>
      <w:r>
        <w:t xml:space="preserve">–</w:t>
      </w:r>
      <w:hyperlink w:anchor="sec:crossover">
        <w:r>
          <w:rPr>
            <w:rStyle w:val="Hyperlink"/>
          </w:rPr>
          <w:t xml:space="preserve">3.4</w:t>
        </w:r>
      </w:hyperlink>
      <w:r>
        <w:t xml:space="preserve">.</w:t>
      </w:r>
    </w:p>
    <w:bookmarkStart w:id="24" w:name="Xc4775d241ad85111cc7468215678890b2610519"/>
    <w:p>
      <w:pPr>
        <w:pStyle w:val="Heading2"/>
      </w:pPr>
      <w:r>
        <w:t xml:space="preserve">System Boundary and What Firmware Cannot Replace</w:t>
      </w:r>
    </w:p>
    <w:p>
      <w:pPr>
        <w:pStyle w:val="FirstParagraph"/>
      </w:pPr>
      <w:r>
        <w:t xml:space="preserve">A harvesting PMIC is not just an algorithm. It normally provides cold-start circuitry, boost/buck conversion, storage charging, over-voltage/over-current protection, under-voltage lockout, regulated output, reverse blocking and power-path management. Firmware can replace the</w:t>
      </w:r>
      <w:r>
        <w:t xml:space="preserve"> </w:t>
      </w:r>
      <w:r>
        <w:rPr>
          <w:i/>
          <w:iCs/>
        </w:rPr>
        <w:t xml:space="preserve">algorithm</w:t>
      </w:r>
      <w:r>
        <w:t xml:space="preserve"> </w:t>
      </w:r>
      <w:r>
        <w:t xml:space="preserve">(P&amp;O decision and duty update) but not the power stage: PWM from an ESP32-S3 cannot move charge into a supercapacitor without an inductor, switching FET, diode/capacitor, shunt/current-sense amplifier and a regulator from the 3.0–4.2 V capacitor to the 3.3 V rail. We therefore compare three architectures under one boundary</w:t>
      </w:r>
      <w:r>
        <w:t xml:space="preserve"> </w:t>
      </w:r>
      <m:oMath>
        <m:sSub>
          <m:e>
            <m:r>
              <m:t>P</m:t>
            </m:r>
          </m:e>
          <m:sub>
            <m:r>
              <m:rPr>
                <m:sty m:val="p"/>
              </m:rPr>
              <m:t>h</m:t>
            </m:r>
            <m:r>
              <m:rPr>
                <m:sty m:val="p"/>
              </m:rPr>
              <m:t>a</m:t>
            </m:r>
            <m:r>
              <m:rPr>
                <m:sty m:val="p"/>
              </m:rPr>
              <m:t>r</m:t>
            </m:r>
            <m:r>
              <m:rPr>
                <m:sty m:val="p"/>
              </m:rPr>
              <m:t>v</m:t>
            </m:r>
            <m:r>
              <m:rPr>
                <m:sty m:val="p"/>
              </m:rPr>
              <m:t>e</m:t>
            </m:r>
            <m:r>
              <m:rPr>
                <m:sty m:val="p"/>
              </m:rPr>
              <m:t>s</m:t>
            </m:r>
            <m:r>
              <m:rPr>
                <m:sty m:val="p"/>
              </m:rPr>
              <m:t>t</m:t>
            </m:r>
          </m:sub>
        </m:sSub>
        <m:r>
          <m:rPr>
            <m:sty m:val="p"/>
          </m:rPr>
          <m:t>→</m:t>
        </m:r>
        <m:sSub>
          <m:e>
            <m:r>
              <m:t>E</m:t>
            </m:r>
          </m:e>
          <m:sub>
            <m:r>
              <m:rPr>
                <m:sty m:val="p"/>
              </m:rPr>
              <m:t>s</m:t>
            </m:r>
            <m:r>
              <m:rPr>
                <m:sty m:val="p"/>
              </m:rPr>
              <m:t>t</m:t>
            </m:r>
            <m:r>
              <m:rPr>
                <m:sty m:val="p"/>
              </m:rPr>
              <m:t>o</m:t>
            </m:r>
            <m:r>
              <m:rPr>
                <m:sty m:val="p"/>
              </m:rPr>
              <m:t>r</m:t>
            </m:r>
            <m:r>
              <m:rPr>
                <m:sty m:val="p"/>
              </m:rPr>
              <m:t>e</m:t>
            </m:r>
            <m:r>
              <m:rPr>
                <m:sty m:val="p"/>
              </m:rPr>
              <m:t>d</m:t>
            </m:r>
          </m:sub>
        </m:sSub>
      </m:oMath>
      <w:r>
        <w:t xml:space="preserve">: (a)</w:t>
      </w:r>
      <w:r>
        <w:t xml:space="preserve"> </w:t>
      </w:r>
      <w:r>
        <w:rPr>
          <w:i/>
          <w:iCs/>
        </w:rPr>
        <w:t xml:space="preserve">Discrete + firmware</w:t>
      </w:r>
      <w:r>
        <w:t xml:space="preserve">: PV</w:t>
      </w:r>
      <w:r>
        <w:t xml:space="preserve"> </w:t>
      </w:r>
      <m:oMath>
        <m:r>
          <m:rPr>
            <m:sty m:val="p"/>
          </m:rPr>
          <m:t>→</m:t>
        </m:r>
      </m:oMath>
      <w:r>
        <w:t xml:space="preserve"> </w:t>
      </w:r>
      <w:r>
        <w:t xml:space="preserve">buck-boost (85% efficiency)</w:t>
      </w:r>
      <w:r>
        <w:t xml:space="preserve"> </w:t>
      </w:r>
      <m:oMath>
        <m:r>
          <m:rPr>
            <m:sty m:val="p"/>
          </m:rPr>
          <m:t>→</m:t>
        </m:r>
      </m:oMath>
      <w:r>
        <w:t xml:space="preserve"> </w:t>
      </w:r>
      <w:r>
        <w:t xml:space="preserve">2 F super-cap (3.0–4.2 V,</w:t>
      </w:r>
      <w:r>
        <w:t xml:space="preserve"> </w:t>
      </w:r>
      <m:oMath>
        <m:sSub>
          <m:e>
            <m:r>
              <m:t>E</m:t>
            </m:r>
          </m:e>
          <m:sub>
            <m:r>
              <m:rPr>
                <m:sty m:val="p"/>
              </m:rPr>
              <m:t>max</m:t>
            </m:r>
          </m:sub>
        </m:sSub>
        <m:r>
          <m:rPr>
            <m:sty m:val="p"/>
          </m:rPr>
          <m:t>=</m:t>
        </m:r>
        <m:r>
          <m:t>0.5</m:t>
        </m:r>
        <m:r>
          <m:t>C</m:t>
        </m:r>
        <m:d>
          <m:dPr>
            <m:begChr m:val="("/>
            <m:endChr m:val=")"/>
            <m:sepChr m:val=""/>
            <m:grow/>
          </m:dPr>
          <m:e>
            <m:sSubSup>
              <m:e>
                <m:r>
                  <m:t>V</m:t>
                </m:r>
              </m:e>
              <m:sub>
                <m:r>
                  <m:rPr>
                    <m:sty m:val="p"/>
                  </m:rPr>
                  <m:t>max</m:t>
                </m:r>
              </m:sub>
              <m:sup>
                <m:r>
                  <m:t>2</m:t>
                </m:r>
              </m:sup>
            </m:sSubSup>
            <m:r>
              <m:rPr>
                <m:sty m:val="p"/>
              </m:rPr>
              <m:t>−</m:t>
            </m:r>
            <m:sSubSup>
              <m:e>
                <m:r>
                  <m:t>V</m:t>
                </m:r>
              </m:e>
              <m:sub>
                <m:r>
                  <m:rPr>
                    <m:sty m:val="p"/>
                  </m:rPr>
                  <m:t>min</m:t>
                </m:r>
              </m:sub>
              <m:sup>
                <m:r>
                  <m:t>2</m:t>
                </m:r>
              </m:sup>
            </m:sSubSup>
          </m:e>
        </m:d>
        <m:r>
          <m:rPr>
            <m:sty m:val="p"/>
          </m:rPr>
          <m:t>=</m:t>
        </m:r>
        <m:r>
          <m:t>8.64</m:t>
        </m:r>
      </m:oMath>
      <w:r>
        <w:t xml:space="preserve"> J</w:t>
      </w:r>
      <w:r>
        <w:t xml:space="preserve"> </w:t>
      </w:r>
      <m:oMath>
        <m:r>
          <m:rPr>
            <m:sty m:val="p"/>
          </m:rPr>
          <m:t>≈</m:t>
        </m:r>
      </m:oMath>
      <w:r>
        <w:t xml:space="preserve">8.6 J)</w:t>
      </w:r>
      <w:r>
        <w:t xml:space="preserve"> </w:t>
      </w:r>
      <m:oMath>
        <m:r>
          <m:rPr>
            <m:sty m:val="p"/>
          </m:rPr>
          <m:t>→</m:t>
        </m:r>
      </m:oMath>
      <w:r>
        <w:t xml:space="preserve"> </w:t>
      </w:r>
      <w:r>
        <w:t xml:space="preserve">LDO to 3.3 V; (b)</w:t>
      </w:r>
      <w:r>
        <w:t xml:space="preserve"> </w:t>
      </w:r>
      <w:r>
        <w:rPr>
          <w:i/>
          <w:iCs/>
        </w:rPr>
        <w:t xml:space="preserve">PMIC</w:t>
      </w:r>
      <w:r>
        <w:t xml:space="preserve">: PV</w:t>
      </w:r>
      <w:r>
        <w:t xml:space="preserve"> </w:t>
      </w:r>
      <m:oMath>
        <m:r>
          <m:rPr>
            <m:sty m:val="p"/>
          </m:rPr>
          <m:t>→</m:t>
        </m:r>
      </m:oMath>
      <w:r>
        <w:t xml:space="preserve"> </w:t>
      </w:r>
      <w:r>
        <w:t xml:space="preserve">integrated harvesting IC</w:t>
      </w:r>
      <w:r>
        <w:t xml:space="preserve"> </w:t>
      </w:r>
      <m:oMath>
        <m:r>
          <m:rPr>
            <m:sty m:val="p"/>
          </m:rPr>
          <m:t>→</m:t>
        </m:r>
      </m:oMath>
      <w:r>
        <w:t xml:space="preserve"> </w:t>
      </w:r>
      <w:r>
        <w:t xml:space="preserve">storage</w:t>
      </w:r>
      <w:r>
        <w:t xml:space="preserve"> </w:t>
      </w:r>
      <m:oMath>
        <m:r>
          <m:rPr>
            <m:sty m:val="p"/>
          </m:rPr>
          <m:t>→</m:t>
        </m:r>
      </m:oMath>
      <w:r>
        <w:t xml:space="preserve"> </w:t>
      </w:r>
      <w:r>
        <w:t xml:space="preserve">system rail; (c) baselines (fixed-ratio, direct) where relevant. Discrete sense (</w:t>
      </w:r>
      <m:oMath>
        <m:r>
          <m:rPr>
            <m:sty m:val="p"/>
          </m:rPr>
          <m:t>∼</m:t>
        </m:r>
      </m:oMath>
      <w:r>
        <w:t xml:space="preserve">0.3 </w:t>
      </w:r>
      <m:oMath>
        <m:r>
          <m:t>μ</m:t>
        </m:r>
      </m:oMath>
      <w:r>
        <w:t xml:space="preserve">W) and LDO quiescent (</w:t>
      </w:r>
      <m:oMath>
        <m:r>
          <m:rPr>
            <m:sty m:val="p"/>
          </m:rPr>
          <m:t>∼</m:t>
        </m:r>
      </m:oMath>
      <w:r>
        <w:t xml:space="preserve">2.5 </w:t>
      </w:r>
      <m:oMath>
        <m:r>
          <m:t>μ</m:t>
        </m:r>
      </m:oMath>
      <w:r>
        <w:t xml:space="preserve">A</w:t>
      </w:r>
      <w:r>
        <w:t xml:space="preserve"> </w:t>
      </w:r>
      <m:oMath>
        <m:r>
          <m:rPr>
            <m:sty m:val="p"/>
          </m:rPr>
          <m:t>→</m:t>
        </m:r>
      </m:oMath>
      <w:r>
        <w:t xml:space="preserve"> </w:t>
      </w:r>
      <w:r>
        <w:t xml:space="preserve">8.5 </w:t>
      </w:r>
      <m:oMath>
        <m:r>
          <m:t>μ</m:t>
        </m:r>
      </m:oMath>
      <w:r>
        <w:t xml:space="preserve">W,</w:t>
      </w:r>
      <w:r>
        <w:t xml:space="preserve"> </w:t>
      </w:r>
      <m:oMath>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oMath>
      <w:r>
        <w:t xml:space="preserve">) are added to the firmware side so the comparison is not artificially favorable to firmware.</w:t>
      </w:r>
    </w:p>
    <w:bookmarkEnd w:id="24"/>
    <w:bookmarkStart w:id="31" w:name="Xa6b8fea57a181c79b881382bec4630120f8a0d1"/>
    <w:p>
      <w:pPr>
        <w:pStyle w:val="Heading2"/>
      </w:pPr>
      <w:r>
        <w:t xml:space="preserve">Firmware Hub: Two-Level Control (P&amp;O</w:t>
      </w:r>
      <w:r>
        <w:t xml:space="preserve"> </w:t>
      </w:r>
      <m:oMath>
        <m:r>
          <m:rPr>
            <m:sty m:val="p"/>
          </m:rPr>
          <m:t>→</m:t>
        </m:r>
      </m:oMath>
      <w:r>
        <w:t xml:space="preserve"> </w:t>
      </w:r>
      <w:r>
        <w:t xml:space="preserve">PID)</w:t>
      </w:r>
    </w:p>
    <w:p>
      <w:pPr>
        <w:pStyle w:val="FirstParagraph"/>
      </w:pPr>
      <w:r>
        <w:t xml:space="preserve">P&amp;O must observe</w:t>
      </w:r>
      <w:r>
        <w:t xml:space="preserve"> </w:t>
      </w:r>
      <w:r>
        <w:rPr>
          <w:i/>
          <w:iCs/>
        </w:rPr>
        <w:t xml:space="preserve">power</w:t>
      </w:r>
      <w:r>
        <w:t xml:space="preserve">, not voltage alone:</w:t>
      </w:r>
      <w:r>
        <w:t xml:space="preserve"> </w:t>
      </w:r>
      <m:oMath>
        <m:r>
          <m:t>P</m:t>
        </m:r>
        <m:r>
          <m:rPr>
            <m:sty m:val="p"/>
          </m:rPr>
          <m:t>=</m:t>
        </m:r>
        <m:sSub>
          <m:e>
            <m:r>
              <m:t>V</m:t>
            </m:r>
          </m:e>
          <m:sub>
            <m:r>
              <m:t>p</m:t>
            </m:r>
            <m:r>
              <m:t>v</m:t>
            </m:r>
          </m:sub>
        </m:sSub>
        <m:sSub>
          <m:e>
            <m:r>
              <m:t>I</m:t>
            </m:r>
          </m:e>
          <m:sub>
            <m:r>
              <m:t>p</m:t>
            </m:r>
            <m:r>
              <m:t>v</m:t>
            </m:r>
          </m:sub>
        </m:sSub>
      </m:oMath>
      <w:r>
        <w:t xml:space="preserve"> </w:t>
      </w:r>
      <w:r>
        <w:t xml:space="preserve">requires two ADC channels (e.g. </w:t>
      </w:r>
      <m:oMath>
        <m:sSub>
          <m:e>
            <m:r>
              <m:t>V</m:t>
            </m:r>
          </m:e>
          <m:sub>
            <m:r>
              <m:t>p</m:t>
            </m:r>
            <m:r>
              <m:t>v</m:t>
            </m:r>
          </m:sub>
        </m:sSub>
      </m:oMath>
      <w:r>
        <w:t xml:space="preserve"> </w:t>
      </w:r>
      <w:r>
        <w:t xml:space="preserve">on ADC1_CH0 via the 0–2.5 V range at 11 dB,</w:t>
      </w:r>
      <w:r>
        <w:t xml:space="preserve"> </w:t>
      </w:r>
      <m:oMath>
        <m:sSub>
          <m:e>
            <m:r>
              <m:t>I</m:t>
            </m:r>
          </m:e>
          <m:sub>
            <m:r>
              <m:t>p</m:t>
            </m:r>
            <m:r>
              <m:t>v</m:t>
            </m:r>
          </m:sub>
        </m:sSub>
      </m:oMath>
      <w:r>
        <w:t xml:space="preserve"> </w:t>
      </w:r>
      <w:r>
        <w:t xml:space="preserve">via a 0.1 </w:t>
      </w:r>
      <m:oMath>
        <m:r>
          <m:t>Ω</m:t>
        </m:r>
      </m:oMath>
      <w:r>
        <w:t xml:space="preserve"> </w:t>
      </w:r>
      <w:r>
        <w:t xml:space="preserve">shunt/INA219 on ADC1_CH1). The outer loop generates a reference every</w:t>
      </w:r>
      <w:r>
        <w:t xml:space="preserve"> </w:t>
      </w:r>
      <m:oMath>
        <m:sSub>
          <m:e>
            <m:r>
              <m:t>T</m:t>
            </m:r>
          </m:e>
          <m:sub>
            <m:r>
              <m:t>p</m:t>
            </m:r>
          </m:sub>
        </m:sSub>
      </m:oMath>
      <w:r>
        <w:t xml:space="preserve">:</w:t>
      </w:r>
      <w:r>
        <w:t xml:space="preserve"> </w:t>
      </w:r>
      <w:r>
        <w:t xml:space="preserve"> </w:t>
      </w:r>
      <m:oMathPara>
        <m:oMathParaPr>
          <m:jc m:val="center"/>
        </m:oMathParaPr>
        <m:oMath>
          <m:m>
            <m:mPr>
              <m:baseJc m:val="center"/>
              <m:plcHide m:val="on"/>
              <m:mcs>
                <m:mc>
                  <m:mcPr>
                    <m:mcJc m:val="right"/>
                    <m:count m:val="1"/>
                  </m:mcPr>
                </m:mc>
                <m:mc>
                  <m:mcPr>
                    <m:mcJc m:val="left"/>
                    <m:count m:val="1"/>
                  </m:mcPr>
                </m:mc>
              </m:mcs>
            </m:mPr>
            <m:mr>
              <m:e>
                <m:sSub>
                  <m:e>
                    <m:r>
                      <m:t>P</m:t>
                    </m:r>
                  </m:e>
                  <m:sub>
                    <m:r>
                      <m:t>k</m:t>
                    </m:r>
                  </m:sub>
                </m:sSub>
              </m:e>
              <m:e>
                <m:r>
                  <m:rPr>
                    <m:sty m:val="p"/>
                  </m:rPr>
                  <m:t>=</m:t>
                </m:r>
                <m:sSub>
                  <m:e>
                    <m:r>
                      <m:t>V</m:t>
                    </m:r>
                  </m:e>
                  <m:sub>
                    <m:r>
                      <m:t>k</m:t>
                    </m:r>
                  </m:sub>
                </m:sSub>
                <m:sSub>
                  <m:e>
                    <m:r>
                      <m:t>I</m:t>
                    </m:r>
                  </m:e>
                  <m:sub>
                    <m:r>
                      <m:t>k</m:t>
                    </m:r>
                  </m:sub>
                </m:sSub>
                <m:r>
                  <m:rPr>
                    <m:sty m:val="p"/>
                  </m:rPr>
                  <m:t>,</m:t>
                </m:r>
              </m:e>
            </m:mr>
            <m:mr>
              <m:e>
                <m:r>
                  <m:rPr>
                    <m:nor/>
                    <m:sty m:val="p"/>
                  </m:rPr>
                  <m:t>if </m:t>
                </m:r>
                <m:sSub>
                  <m:e>
                    <m:r>
                      <m:t>P</m:t>
                    </m:r>
                  </m:e>
                  <m:sub>
                    <m:r>
                      <m:t>k</m:t>
                    </m:r>
                  </m:sub>
                </m:sSub>
                <m:r>
                  <m:rPr>
                    <m:sty m:val="p"/>
                  </m:rPr>
                  <m:t>&gt;</m:t>
                </m:r>
                <m:sSub>
                  <m:e>
                    <m:r>
                      <m:t>P</m:t>
                    </m:r>
                  </m:e>
                  <m:sub>
                    <m:r>
                      <m:t>k</m:t>
                    </m:r>
                    <m:r>
                      <m:rPr>
                        <m:sty m:val="p"/>
                      </m:rPr>
                      <m:t>−</m:t>
                    </m:r>
                    <m:r>
                      <m:t>1</m:t>
                    </m:r>
                  </m:sub>
                </m:sSub>
              </m:e>
              <m:e>
                <m:r>
                  <m:rPr>
                    <m:nor/>
                    <m:sty m:val="p"/>
                  </m:rPr>
                  <m:t> keep else flip</m:t>
                </m:r>
                <m:r>
                  <m:rPr>
                    <m:sty m:val="p"/>
                  </m:rPr>
                  <m:t>,</m:t>
                </m:r>
              </m:e>
            </m:mr>
            <m:mr>
              <m:e>
                <m:sSub>
                  <m:e>
                    <m:r>
                      <m:t>V</m:t>
                    </m:r>
                  </m:e>
                  <m:sub>
                    <m:r>
                      <m:rPr>
                        <m:sty m:val="p"/>
                      </m:rPr>
                      <m:t>r</m:t>
                    </m:r>
                    <m:r>
                      <m:rPr>
                        <m:sty m:val="p"/>
                      </m:rPr>
                      <m:t>e</m:t>
                    </m:r>
                    <m:r>
                      <m:rPr>
                        <m:sty m:val="p"/>
                      </m:rPr>
                      <m:t>f</m:t>
                    </m:r>
                    <m:r>
                      <m:rPr>
                        <m:sty m:val="p"/>
                      </m:rPr>
                      <m:t>,</m:t>
                    </m:r>
                    <m:r>
                      <m:t>k</m:t>
                    </m:r>
                  </m:sub>
                </m:sSub>
              </m:e>
              <m:e>
                <m:r>
                  <m:rPr>
                    <m:sty m:val="p"/>
                  </m:rPr>
                  <m:t>=</m:t>
                </m:r>
                <m:sSub>
                  <m:e>
                    <m:r>
                      <m:t>V</m:t>
                    </m:r>
                  </m:e>
                  <m:sub>
                    <m:r>
                      <m:rPr>
                        <m:sty m:val="p"/>
                      </m:rPr>
                      <m:t>r</m:t>
                    </m:r>
                    <m:r>
                      <m:rPr>
                        <m:sty m:val="p"/>
                      </m:rPr>
                      <m:t>e</m:t>
                    </m:r>
                    <m:r>
                      <m:rPr>
                        <m:sty m:val="p"/>
                      </m:rPr>
                      <m:t>f</m:t>
                    </m:r>
                    <m:r>
                      <m:rPr>
                        <m:sty m:val="p"/>
                      </m:rPr>
                      <m:t>,</m:t>
                    </m:r>
                    <m:r>
                      <m:t>k</m:t>
                    </m:r>
                    <m:r>
                      <m:rPr>
                        <m:sty m:val="p"/>
                      </m:rPr>
                      <m:t>−</m:t>
                    </m:r>
                    <m:r>
                      <m:t>1</m:t>
                    </m:r>
                  </m:sub>
                </m:sSub>
                <m:r>
                  <m:rPr>
                    <m:sty m:val="p"/>
                  </m:rPr>
                  <m:t>+</m:t>
                </m:r>
                <m:sSub>
                  <m:e>
                    <m:r>
                      <m:t>s</m:t>
                    </m:r>
                  </m:e>
                  <m:sub>
                    <m:r>
                      <m:t>k</m:t>
                    </m:r>
                  </m:sub>
                </m:sSub>
                <m:r>
                  <m:t>Δ</m:t>
                </m:r>
                <m:r>
                  <m:t>V</m:t>
                </m:r>
                <m:r>
                  <m:rPr>
                    <m:sty m:val="p"/>
                  </m:rPr>
                  <m:t>,</m:t>
                </m:r>
                <m:r>
                  <m:t> </m:t>
                </m:r>
                <m:sSub>
                  <m:e>
                    <m:r>
                      <m:t>s</m:t>
                    </m:r>
                  </m:e>
                  <m:sub>
                    <m:r>
                      <m:t>k</m:t>
                    </m:r>
                  </m:sub>
                </m:sSub>
                <m:r>
                  <m:rPr>
                    <m:sty m:val="p"/>
                  </m:rPr>
                  <m:t>∈</m:t>
                </m:r>
                <m:r>
                  <m:rPr>
                    <m:sty m:val="p"/>
                  </m:rPr>
                  <m:t>{</m:t>
                </m:r>
                <m:r>
                  <m:rPr>
                    <m:sty m:val="p"/>
                  </m:rPr>
                  <m:t>+</m:t>
                </m:r>
                <m:r>
                  <m:t>1</m:t>
                </m:r>
                <m:r>
                  <m:rPr>
                    <m:sty m:val="p"/>
                  </m:rPr>
                  <m:t>,</m:t>
                </m:r>
                <m:r>
                  <m:rPr>
                    <m:sty m:val="p"/>
                  </m:rPr>
                  <m:t>−</m:t>
                </m:r>
                <m:r>
                  <m:t>1</m:t>
                </m:r>
                <m:r>
                  <m:rPr>
                    <m:sty m:val="p"/>
                  </m:rPr>
                  <m:t>}</m:t>
                </m:r>
                <m:r>
                  <m:rPr>
                    <m:sty m:val="p"/>
                  </m:rPr>
                  <m:t>,</m:t>
                </m:r>
                <m:r>
                  <m:t> </m:t>
                </m:r>
                <m:r>
                  <m:t>Δ</m:t>
                </m:r>
                <m:r>
                  <m:t>V</m:t>
                </m:r>
                <m:r>
                  <m:rPr>
                    <m:sty m:val="p"/>
                  </m:rPr>
                  <m:t>=</m:t>
                </m:r>
                <m:r>
                  <m:t>20</m:t>
                </m:r>
                <m:r>
                  <m:t> </m:t>
                </m:r>
                <m:r>
                  <m:rPr>
                    <m:sty m:val="p"/>
                  </m:rPr>
                  <m:t>m</m:t>
                </m:r>
                <m:r>
                  <m:rPr>
                    <m:sty m:val="p"/>
                  </m:rPr>
                  <m:t>V</m:t>
                </m:r>
                <m:r>
                  <m:rPr>
                    <m:sty m:val="p"/>
                  </m:rPr>
                  <m:t>.</m:t>
                </m:r>
              </m:e>
            </m:mr>
          </m:m>
        </m:oMath>
      </m:oMathPara>
    </w:p>
    <w:p>
      <w:pPr>
        <w:pStyle w:val="FirstParagraph"/>
      </w:pPr>
      <w:r>
        <w:t xml:space="preserve">The inner PID tracks that reference to a duty command every</w:t>
      </w:r>
      <w:r>
        <w:t xml:space="preserve"> </w:t>
      </w:r>
      <m:oMath>
        <m:sSub>
          <m:e>
            <m:r>
              <m:t>T</m:t>
            </m:r>
          </m:e>
          <m:sub>
            <m:r>
              <m:t>s</m:t>
            </m:r>
          </m:sub>
        </m:sSub>
      </m:oMath>
      <w:r>
        <w:t xml:space="preserve"> </w:t>
      </w:r>
      <w:r>
        <w:t xml:space="preserve">(</w:t>
      </w:r>
      <m:oMath>
        <m:r>
          <m:rPr>
            <m:sty m:val="p"/>
          </m:rPr>
          <m:t>∼</m:t>
        </m:r>
      </m:oMath>
      <w:r>
        <w:t xml:space="preserve">62 </w:t>
      </w:r>
      <m:oMath>
        <m:r>
          <m:t>μ</m:t>
        </m:r>
      </m:oMath>
      <w:r>
        <w:t xml:space="preserve">s single-read,</w:t>
      </w:r>
      <w:r>
        <w:t xml:space="preserve"> </w:t>
      </w:r>
      <m:oMath>
        <m:r>
          <m:rPr>
            <m:sty m:val="p"/>
          </m:rPr>
          <m:t>∼</m:t>
        </m:r>
      </m:oMath>
      <w:r>
        <w:t xml:space="preserve">6.8 ms at 64</w:t>
      </w:r>
      <m:oMath>
        <m:r>
          <m:rPr>
            <m:sty m:val="p"/>
          </m:rPr>
          <m:t>×</m:t>
        </m:r>
      </m:oMath>
      <w:r>
        <w:t xml:space="preserve"> </w:t>
      </w:r>
      <w:r>
        <w:t xml:space="preserve">oversampling). Velocity form (no windup accumulation):</w:t>
      </w:r>
    </w:p>
    <w:p>
      <w:pPr>
        <w:pStyle w:val="BodyText"/>
      </w:pPr>
      <m:oMathPara>
        <m:oMathParaPr>
          <m:jc m:val="center"/>
        </m:oMathParaPr>
        <m:oMath>
          <m:m>
            <m:mPr>
              <m:baseJc m:val="center"/>
              <m:plcHide m:val="on"/>
              <m:mcs>
                <m:mc>
                  <m:mcPr>
                    <m:mcJc m:val="right"/>
                    <m:count m:val="1"/>
                  </m:mcPr>
                </m:mc>
                <m:mc>
                  <m:mcPr>
                    <m:mcJc m:val="left"/>
                    <m:count m:val="1"/>
                  </m:mcPr>
                </m:mc>
              </m:mcs>
            </m:mPr>
            <m:mr>
              <m:e>
                <m:r>
                  <m:t>e</m:t>
                </m:r>
              </m:e>
              <m:e>
                <m:r>
                  <m:rPr>
                    <m:sty m:val="p"/>
                  </m:rPr>
                  <m:t>=</m:t>
                </m:r>
                <m:sSub>
                  <m:e>
                    <m:r>
                      <m:t>V</m:t>
                    </m:r>
                  </m:e>
                  <m:sub>
                    <m:r>
                      <m:rPr>
                        <m:sty m:val="p"/>
                      </m:rPr>
                      <m:t>m</m:t>
                    </m:r>
                    <m:r>
                      <m:rPr>
                        <m:sty m:val="p"/>
                      </m:rPr>
                      <m:t>e</m:t>
                    </m:r>
                    <m:r>
                      <m:rPr>
                        <m:sty m:val="p"/>
                      </m:rPr>
                      <m:t>a</m:t>
                    </m:r>
                    <m:r>
                      <m:rPr>
                        <m:sty m:val="p"/>
                      </m:rPr>
                      <m:t>s</m:t>
                    </m:r>
                  </m:sub>
                </m:sSub>
                <m:r>
                  <m:rPr>
                    <m:sty m:val="p"/>
                  </m:rPr>
                  <m:t>−</m:t>
                </m:r>
                <m:sSub>
                  <m:e>
                    <m:r>
                      <m:t>V</m:t>
                    </m:r>
                  </m:e>
                  <m:sub>
                    <m:r>
                      <m:rPr>
                        <m:sty m:val="p"/>
                      </m:rPr>
                      <m:t>r</m:t>
                    </m:r>
                    <m:r>
                      <m:rPr>
                        <m:sty m:val="p"/>
                      </m:rPr>
                      <m:t>e</m:t>
                    </m:r>
                    <m:r>
                      <m:rPr>
                        <m:sty m:val="p"/>
                      </m:rPr>
                      <m:t>f</m:t>
                    </m:r>
                  </m:sub>
                </m:sSub>
                <m:r>
                  <m:rPr>
                    <m:sty m:val="p"/>
                  </m:rPr>
                  <m:t>,</m:t>
                </m:r>
              </m:e>
            </m:mr>
            <m:mr>
              <m:e>
                <m:r>
                  <m:t>Δ</m:t>
                </m:r>
                <m:r>
                  <m:t>u</m:t>
                </m:r>
              </m:e>
              <m:e>
                <m:r>
                  <m:rPr>
                    <m:sty m:val="p"/>
                  </m:rPr>
                  <m:t>=</m:t>
                </m:r>
                <m:sSub>
                  <m:e>
                    <m:r>
                      <m:t>K</m:t>
                    </m:r>
                  </m:e>
                  <m:sub>
                    <m:r>
                      <m:t>p</m:t>
                    </m:r>
                  </m:sub>
                </m:sSub>
                <m:d>
                  <m:dPr>
                    <m:begChr m:val="("/>
                    <m:endChr m:val=")"/>
                    <m:sepChr m:val=""/>
                    <m:grow/>
                  </m:dPr>
                  <m:e>
                    <m:r>
                      <m:t>e</m:t>
                    </m:r>
                    <m:r>
                      <m:rPr>
                        <m:sty m:val="p"/>
                      </m:rPr>
                      <m:t>−</m:t>
                    </m:r>
                    <m:sSub>
                      <m:e>
                        <m:r>
                          <m:t>e</m:t>
                        </m:r>
                      </m:e>
                      <m:sub>
                        <m:r>
                          <m:t>1</m:t>
                        </m:r>
                      </m:sub>
                    </m:sSub>
                  </m:e>
                </m:d>
                <m:r>
                  <m:rPr>
                    <m:sty m:val="p"/>
                  </m:rPr>
                  <m:t>+</m:t>
                </m:r>
                <m:sSub>
                  <m:e>
                    <m:r>
                      <m:t>K</m:t>
                    </m:r>
                  </m:e>
                  <m:sub>
                    <m:r>
                      <m:t>i</m:t>
                    </m:r>
                  </m:sub>
                </m:sSub>
                <m:sSub>
                  <m:e>
                    <m:r>
                      <m:t>T</m:t>
                    </m:r>
                  </m:e>
                  <m:sub>
                    <m:r>
                      <m:t>s</m:t>
                    </m:r>
                  </m:sub>
                </m:sSub>
                <m:r>
                  <m:t>e</m:t>
                </m:r>
                <m:r>
                  <m:rPr>
                    <m:sty m:val="p"/>
                  </m:rPr>
                  <m:t>+</m:t>
                </m:r>
                <m:f>
                  <m:fPr>
                    <m:type m:val="lin"/>
                  </m:fPr>
                  <m:num>
                    <m:sSub>
                      <m:e>
                        <m:r>
                          <m:t>K</m:t>
                        </m:r>
                      </m:e>
                      <m:sub>
                        <m:r>
                          <m:t>d</m:t>
                        </m:r>
                      </m:sub>
                    </m:sSub>
                  </m:num>
                  <m:den>
                    <m:sSub>
                      <m:e>
                        <m:r>
                          <m:t>T</m:t>
                        </m:r>
                      </m:e>
                      <m:sub>
                        <m:r>
                          <m:t>s</m:t>
                        </m:r>
                      </m:sub>
                    </m:sSub>
                  </m:den>
                </m:f>
                <m:d>
                  <m:dPr>
                    <m:begChr m:val="("/>
                    <m:endChr m:val=")"/>
                    <m:sepChr m:val=""/>
                    <m:grow/>
                  </m:dPr>
                  <m:e>
                    <m:r>
                      <m:t>e</m:t>
                    </m:r>
                    <m:r>
                      <m:rPr>
                        <m:sty m:val="p"/>
                      </m:rPr>
                      <m:t>−</m:t>
                    </m:r>
                    <m:r>
                      <m:t>2</m:t>
                    </m:r>
                    <m:sSub>
                      <m:e>
                        <m:r>
                          <m:t>e</m:t>
                        </m:r>
                      </m:e>
                      <m:sub>
                        <m:r>
                          <m:t>1</m:t>
                        </m:r>
                      </m:sub>
                    </m:sSub>
                    <m:r>
                      <m:rPr>
                        <m:sty m:val="p"/>
                      </m:rPr>
                      <m:t>+</m:t>
                    </m:r>
                    <m:sSub>
                      <m:e>
                        <m:r>
                          <m:t>e</m:t>
                        </m:r>
                      </m:e>
                      <m:sub>
                        <m:r>
                          <m:t>2</m:t>
                        </m:r>
                      </m:sub>
                    </m:sSub>
                  </m:e>
                </m:d>
                <m:r>
                  <m:rPr>
                    <m:sty m:val="p"/>
                  </m:rPr>
                  <m:t>,</m:t>
                </m:r>
              </m:e>
            </m:mr>
            <m:mr>
              <m:e>
                <m:r>
                  <m:t>d</m:t>
                </m:r>
              </m:e>
              <m:e>
                <m:r>
                  <m:rPr>
                    <m:sty m:val="p"/>
                  </m:rPr>
                  <m:t>←</m:t>
                </m:r>
                <m:r>
                  <m:rPr>
                    <m:sty m:val="p"/>
                  </m:rPr>
                  <m:t>c</m:t>
                </m:r>
                <m:r>
                  <m:rPr>
                    <m:sty m:val="p"/>
                  </m:rPr>
                  <m:t>l</m:t>
                </m:r>
                <m:r>
                  <m:rPr>
                    <m:sty m:val="p"/>
                  </m:rPr>
                  <m:t>a</m:t>
                </m:r>
                <m:r>
                  <m:rPr>
                    <m:sty m:val="p"/>
                  </m:rPr>
                  <m:t>m</m:t>
                </m:r>
                <m:r>
                  <m:rPr>
                    <m:sty m:val="p"/>
                  </m:rPr>
                  <m:t>p</m:t>
                </m:r>
                <m:d>
                  <m:dPr>
                    <m:begChr m:val="("/>
                    <m:endChr m:val=")"/>
                    <m:sepChr m:val=""/>
                    <m:grow/>
                  </m:dPr>
                  <m:e>
                    <m:r>
                      <m:t>d</m:t>
                    </m:r>
                    <m:r>
                      <m:rPr>
                        <m:sty m:val="p"/>
                      </m:rPr>
                      <m:t>+</m:t>
                    </m:r>
                    <m:r>
                      <m:t>Δ</m:t>
                    </m:r>
                    <m:r>
                      <m:t>u</m:t>
                    </m:r>
                    <m:r>
                      <m:rPr>
                        <m:sty m:val="p"/>
                      </m:rPr>
                      <m:t>,</m:t>
                    </m:r>
                    <m:r>
                      <m:t>0.05</m:t>
                    </m:r>
                    <m:r>
                      <m:rPr>
                        <m:sty m:val="p"/>
                      </m:rPr>
                      <m:t>,</m:t>
                    </m:r>
                    <m:r>
                      <m:t>0.95</m:t>
                    </m:r>
                  </m:e>
                </m:d>
                <m:r>
                  <m:rPr>
                    <m:sty m:val="p"/>
                  </m:rPr>
                  <m:t>,</m:t>
                </m:r>
              </m:e>
            </m:mr>
          </m:m>
        </m:oMath>
      </m:oMathPara>
    </w:p>
    <w:p>
      <w:pPr>
        <w:pStyle w:val="FirstParagraph"/>
      </w:pPr>
      <w:r>
        <w:t xml:space="preserve">with</w:t>
      </w:r>
      <w:r>
        <w:t xml:space="preserve"> </w:t>
      </w:r>
      <m:oMath>
        <m:sSub>
          <m:e>
            <m:r>
              <m:t>K</m:t>
            </m:r>
          </m:e>
          <m:sub>
            <m:r>
              <m:t>p</m:t>
            </m:r>
          </m:sub>
        </m:sSub>
      </m:oMath>
      <w:r>
        <w:t xml:space="preserve">=0.05,</w:t>
      </w:r>
      <w:r>
        <w:t xml:space="preserve"> </w:t>
      </w:r>
      <m:oMath>
        <m:sSub>
          <m:e>
            <m:r>
              <m:t>K</m:t>
            </m:r>
          </m:e>
          <m:sub>
            <m:r>
              <m:t>i</m:t>
            </m:r>
          </m:sub>
        </m:sSub>
      </m:oMath>
      <w:r>
        <w:t xml:space="preserve">=100,</w:t>
      </w:r>
      <w:r>
        <w:t xml:space="preserve"> </w:t>
      </w:r>
      <m:oMath>
        <m:sSub>
          <m:e>
            <m:r>
              <m:t>K</m:t>
            </m:r>
          </m:e>
          <m:sub>
            <m:r>
              <m:t>d</m:t>
            </m:r>
          </m:sub>
        </m:sSub>
      </m:oMath>
      <w:r>
        <w:t xml:space="preserve">=1e-5 at 100 kHz switching; a retuned bandwidth-matched set</w:t>
      </w:r>
      <w:r>
        <w:t xml:space="preserve"> </w:t>
      </w:r>
      <m:oMath>
        <m:sSub>
          <m:e>
            <m:r>
              <m:t>K</m:t>
            </m:r>
          </m:e>
          <m:sub>
            <m:r>
              <m:t>p</m:t>
            </m:r>
          </m:sub>
        </m:sSub>
      </m:oMath>
      <w:r>
        <w:t xml:space="preserve">=0.02,</w:t>
      </w:r>
      <w:r>
        <w:t xml:space="preserve"> </w:t>
      </w:r>
      <m:oMath>
        <m:sSub>
          <m:e>
            <m:r>
              <m:t>K</m:t>
            </m:r>
          </m:e>
          <m:sub>
            <m:r>
              <m:t>i</m:t>
            </m:r>
          </m:sub>
        </m:sSub>
      </m:oMath>
      <w:r>
        <w:t xml:space="preserve">=0.5,</w:t>
      </w:r>
      <w:r>
        <w:t xml:space="preserve"> </w:t>
      </w:r>
      <m:oMath>
        <m:sSub>
          <m:e>
            <m:r>
              <m:t>K</m:t>
            </m:r>
          </m:e>
          <m:sub>
            <m:r>
              <m:t>d</m:t>
            </m:r>
          </m:sub>
        </m:sSub>
      </m:oMath>
      <w:r>
        <w:t xml:space="preserve">=0 is used for</w:t>
      </w:r>
      <w:r>
        <w:t xml:space="preserve"> </w:t>
      </w:r>
      <m:oMath>
        <m:r>
          <m:rPr>
            <m:sty m:val="p"/>
          </m:rPr>
          <m:t>&gt;</m:t>
        </m:r>
      </m:oMath>
      <w:r>
        <w:t xml:space="preserve">1 ms periods. An EMA</w:t>
      </w:r>
      <w:r>
        <w:t xml:space="preserve"> </w:t>
      </w:r>
      <m:oMath>
        <m:r>
          <m:t>α</m:t>
        </m:r>
      </m:oMath>
      <w:r>
        <w:t xml:space="preserve">=0.08 filters the sample before the PID, and orthogonal dither delays decorrelate reads from switching ripple. A three-state scheduler (fast single-read, slow oversampled,</w:t>
      </w:r>
      <w:r>
        <w:t xml:space="preserve"> </w:t>
      </w:r>
      <m:oMath>
        <m:r>
          <m:rPr>
            <m:sty m:val="p"/>
          </m:rPr>
          <m:t>±</m:t>
        </m:r>
      </m:oMath>
      <w:r>
        <w:t xml:space="preserve">1-LSB dither) with hysteresis and debounce mitigates quantization limit cycles (pseudocode in supplementary material).</w:t>
      </w:r>
    </w:p>
    <w:p>
      <w:pPr>
        <w:pStyle w:val="BodyText"/>
      </w:pPr>
      <w:r>
        <w:t xml:space="preserve">On the present bench the PV and converter are absent: GPIO2 (LEDC, 100 kHz) is jumper-shorted to GPIO1 (ADC1_CH0), so the sensed</w:t>
      </w:r>
      <w:r>
        <w:t xml:space="preserve"> </w:t>
      </w:r>
      <w:r>
        <w:t xml:space="preserve">“</w:t>
      </w:r>
      <w:r>
        <w:t xml:space="preserve">output</w:t>
      </w:r>
      <w:r>
        <w:t xml:space="preserve">”</w:t>
      </w:r>
      <w:r>
        <w:t xml:space="preserve"> </w:t>
      </w:r>
      <w:r>
        <w:t xml:space="preserve">is</w:t>
      </w:r>
      <w:r>
        <w:t xml:space="preserve"> </w:t>
      </w:r>
      <m:oMath>
        <m:r>
          <m:t>d</m:t>
        </m:r>
        <m:r>
          <m:rPr>
            <m:sty m:val="p"/>
          </m:rPr>
          <m:t>⋅</m:t>
        </m:r>
        <m:sSub>
          <m:e>
            <m:r>
              <m:t>V</m:t>
            </m:r>
          </m:e>
          <m:sub>
            <m:r>
              <m:rPr>
                <m:sty m:val="p"/>
              </m:rPr>
              <m:t>l</m:t>
            </m:r>
            <m:r>
              <m:rPr>
                <m:sty m:val="p"/>
              </m:rPr>
              <m:t>o</m:t>
            </m:r>
            <m:r>
              <m:rPr>
                <m:sty m:val="p"/>
              </m:rPr>
              <m:t>g</m:t>
            </m:r>
            <m:r>
              <m:rPr>
                <m:sty m:val="p"/>
              </m:rPr>
              <m:t>i</m:t>
            </m:r>
            <m:r>
              <m:rPr>
                <m:sty m:val="p"/>
              </m:rPr>
              <m:t>c</m:t>
            </m:r>
          </m:sub>
        </m:sSub>
      </m:oMath>
      <w:r>
        <w:t xml:space="preserve"> </w:t>
      </w:r>
      <w:r>
        <w:t xml:space="preserve">(Fig. </w:t>
      </w:r>
      <w:hyperlink w:anchor="fig:step">
        <w:r>
          <w:rPr>
            <w:rStyle w:val="Hyperlink"/>
          </w:rPr>
          <w:t xml:space="preserve">2</w:t>
        </w:r>
      </w:hyperlink>
      <w:r>
        <w:t xml:space="preserve">). This measures</w:t>
      </w:r>
      <w:r>
        <w:t xml:space="preserve"> </w:t>
      </w:r>
      <w:r>
        <w:rPr>
          <w:i/>
          <w:iCs/>
        </w:rPr>
        <w:t xml:space="preserve">timing</w:t>
      </w:r>
      <w:r>
        <w:t xml:space="preserve"> </w:t>
      </w:r>
      <w:r>
        <w:t xml:space="preserve">(the review’s</w:t>
      </w:r>
      <w:r>
        <w:t xml:space="preserve"> </w:t>
      </w:r>
      <w:r>
        <w:t xml:space="preserve">“</w:t>
      </w:r>
      <w:r>
        <w:t xml:space="preserve">loopback timing test</w:t>
      </w:r>
      <w:r>
        <w:t xml:space="preserve">”</w:t>
      </w:r>
      <w:r>
        <w:t xml:space="preserve">), not power transfer. Sec. </w:t>
      </w:r>
      <w:hyperlink w:anchor="sec:mpptsim">
        <w:r>
          <w:rPr>
            <w:rStyle w:val="Hyperlink"/>
          </w:rPr>
          <w:t xml:space="preserve">3.5</w:t>
        </w:r>
      </w:hyperlink>
      <w:r>
        <w:t xml:space="preserve"> </w:t>
      </w:r>
      <w:r>
        <w:t xml:space="preserve">supplies the missing</w:t>
      </w:r>
      <w:r>
        <w:t xml:space="preserve"> </w:t>
      </w:r>
      <m:oMath>
        <m:r>
          <m:t>P</m:t>
        </m:r>
      </m:oMath>
      <w:r>
        <w:t xml:space="preserve">-based evaluation in simulation; a future bench must break the jumper, attach the discrete stage and two ADC channels, and run the same control loop (Fig. </w:t>
      </w:r>
      <w:hyperlink w:anchor="fig:method">
        <w:r>
          <w:rPr>
            <w:rStyle w:val="Hyperlink"/>
          </w:rPr>
          <w:t xml:space="preserve">1</w:t>
        </w:r>
      </w:hyperlink>
      <w:r>
        <w:t xml:space="preserve">) as mode M.</w:t>
      </w:r>
    </w:p>
    <w:p>
      <w:pPr>
        <w:pStyle w:val="CaptionedFigure"/>
      </w:pPr>
      <w:r>
        <w:drawing>
          <wp:inline>
            <wp:extent cx="3119357" cy="1376187"/>
            <wp:effectExtent b="0" l="0" r="0" t="0"/>
            <wp:docPr descr="" title="" id="26" name="Picture"/>
            <a:graphic>
              <a:graphicData uri="http://schemas.openxmlformats.org/drawingml/2006/picture">
                <pic:pic>
                  <pic:nvPicPr>
                    <pic:cNvPr descr="fig_step.png" id="27" name="Picture"/>
                    <pic:cNvPicPr>
                      <a:picLocks noChangeArrowheads="1" noChangeAspect="1"/>
                    </pic:cNvPicPr>
                  </pic:nvPicPr>
                  <pic:blipFill>
                    <a:blip r:embed="rId25"/>
                    <a:stretch>
                      <a:fillRect/>
                    </a:stretch>
                  </pic:blipFill>
                  <pic:spPr bwMode="auto">
                    <a:xfrm>
                      <a:off x="0" y="0"/>
                      <a:ext cx="3119357" cy="1376187"/>
                    </a:xfrm>
                    <a:prstGeom prst="rect">
                      <a:avLst/>
                    </a:prstGeom>
                    <a:noFill/>
                    <a:ln w="9525">
                      <a:noFill/>
                      <a:headEnd/>
                      <a:tailEnd/>
                    </a:ln>
                  </pic:spPr>
                </pic:pic>
              </a:graphicData>
            </a:graphic>
          </wp:inline>
        </w:drawing>
      </w:r>
    </w:p>
    <w:p>
      <w:pPr>
        <w:pStyle w:val="ImageCaption"/>
      </w:pPr>
      <w:r>
        <w:t xml:space="preserve">Wall time per primitive (ESP32-S3 @240 MHz): 71 </w:t>
      </w:r>
      <m:oMath>
        <m:r>
          <m:t>μ</m:t>
        </m:r>
      </m:oMath>
      <w:r>
        <w:t xml:space="preserve">s single-channel; ADC 84.5%.</w:t>
      </w:r>
    </w:p>
    <w:p>
      <w:pPr>
        <w:pStyle w:val="CaptionedFigure"/>
      </w:pPr>
      <w:r>
        <w:drawing>
          <wp:inline>
            <wp:extent cx="3357896" cy="1639191"/>
            <wp:effectExtent b="0" l="0" r="0" t="0"/>
            <wp:docPr descr="" title="" id="29" name="Picture"/>
            <a:graphic>
              <a:graphicData uri="http://schemas.openxmlformats.org/drawingml/2006/picture">
                <pic:pic>
                  <pic:nvPicPr>
                    <pic:cNvPr descr="fig_stm32_compare.png" id="30" name="Picture"/>
                    <pic:cNvPicPr>
                      <a:picLocks noChangeArrowheads="1" noChangeAspect="1"/>
                    </pic:cNvPicPr>
                  </pic:nvPicPr>
                  <pic:blipFill>
                    <a:blip r:embed="rId28"/>
                    <a:stretch>
                      <a:fillRect/>
                    </a:stretch>
                  </pic:blipFill>
                  <pic:spPr bwMode="auto">
                    <a:xfrm>
                      <a:off x="0" y="0"/>
                      <a:ext cx="3357896" cy="1639191"/>
                    </a:xfrm>
                    <a:prstGeom prst="rect">
                      <a:avLst/>
                    </a:prstGeom>
                    <a:noFill/>
                    <a:ln w="9525">
                      <a:noFill/>
                      <a:headEnd/>
                      <a:tailEnd/>
                    </a:ln>
                  </pic:spPr>
                </pic:pic>
              </a:graphicData>
            </a:graphic>
          </wp:inline>
        </w:drawing>
      </w:r>
    </w:p>
    <w:p>
      <w:pPr>
        <w:pStyle w:val="ImageCaption"/>
      </w:pPr>
      <w:r>
        <w:t xml:space="preserve">Single-channel update: ESP32-S3 vs STM32F103 (239 </w:t>
      </w:r>
      <m:oMath>
        <m:r>
          <m:t>μ</m:t>
        </m:r>
      </m:oMath>
      <w:r>
        <w:t xml:space="preserve">s, soft-float); two-channel P&amp;O</w:t>
      </w:r>
      <w:r>
        <w:t xml:space="preserve"> </w:t>
      </w:r>
      <m:oMath>
        <m:r>
          <m:rPr>
            <m:sty m:val="p"/>
          </m:rPr>
          <m:t>∼</m:t>
        </m:r>
      </m:oMath>
      <w:r>
        <w:t xml:space="preserve">131/304 </w:t>
      </w:r>
      <m:oMath>
        <m:r>
          <m:t>μ</m:t>
        </m:r>
      </m:oMath>
      <w:r>
        <w:t xml:space="preserve">s.</w:t>
      </w:r>
    </w:p>
    <w:bookmarkEnd w:id="31"/>
    <w:bookmarkStart w:id="32" w:name="X4bd198f20704b5773ef0dde03df6416ee37724f"/>
    <w:p>
      <w:pPr>
        <w:pStyle w:val="Heading2"/>
      </w:pPr>
      <w:r>
        <w:t xml:space="preserve">On-Silicon Measurement Protocol (Honest Timing-Derived Bounds)</w:t>
      </w:r>
    </w:p>
    <w:p>
      <w:pPr>
        <w:pStyle w:val="FirstParagraph"/>
      </w:pPr>
      <w:r>
        <w:t xml:space="preserve">Wall time per primitive comes from the cycle counter (</w:t>
      </w:r>
      <w:r>
        <w:rPr>
          <w:rStyle w:val="VerbatimChar"/>
        </w:rPr>
        <w:t xml:space="preserve">ccount</w:t>
      </w:r>
      <w:r>
        <w:t xml:space="preserve">) while busy-looping at the buck-boost MPP proxy. Deep-sleep is characterized with RTC-persistent counters (</w:t>
      </w:r>
      <w:r>
        <w:rPr>
          <w:rStyle w:val="VerbatimChar"/>
        </w:rPr>
        <w:t xml:space="preserve">RTC_DATA_ATTR</w:t>
      </w:r>
      <w:r>
        <w:t xml:space="preserve"> </w:t>
      </w:r>
      <w:r>
        <w:t xml:space="preserve">round count,</w:t>
      </w:r>
      <w:r>
        <w:t xml:space="preserve"> </w:t>
      </w:r>
      <w:r>
        <w:rPr>
          <w:rStyle w:val="VerbatimChar"/>
        </w:rPr>
        <w:t xml:space="preserve">esp_timer</w:t>
      </w:r>
      <w:r>
        <w:t xml:space="preserve"> </w:t>
      </w:r>
      <w:r>
        <w:t xml:space="preserve">wake stamp), timer-wake, and CSV logging after a 50 ms USB-CDC settle. Five consecutive 3 s wakes constitute one campaign. Only time</w:t>
      </w:r>
      <w:r>
        <w:t xml:space="preserve"> </w:t>
      </w:r>
      <m:oMath>
        <m:r>
          <m:t>T</m:t>
        </m:r>
      </m:oMath>
      <w:r>
        <w:t xml:space="preserve"> </w:t>
      </w:r>
      <w:r>
        <w:t xml:space="preserve">is measured on this bench;</w:t>
      </w:r>
      <w:r>
        <w:t xml:space="preserve"> </w:t>
      </w:r>
      <m:oMath>
        <m:r>
          <m:t>V</m:t>
        </m:r>
      </m:oMath>
      <w:r>
        <w:t xml:space="preserve"> </w:t>
      </w:r>
      <w:r>
        <w:t xml:space="preserve">and</w:t>
      </w:r>
      <w:r>
        <w:t xml:space="preserve"> </w:t>
      </w:r>
      <m:oMath>
        <m:r>
          <m:t>I</m:t>
        </m:r>
      </m:oMath>
      <w:r>
        <w:t xml:space="preserve"> </w:t>
      </w:r>
      <w:r>
        <w:t xml:space="preserve">are not—energy is therefore derived, not measured.</w:t>
      </w:r>
    </w:p>
    <w:p>
      <w:pPr>
        <w:pStyle w:val="BodyText"/>
      </w:pPr>
      <w:r>
        <w:t xml:space="preserve">A node cannot observe its own rail current without an external meter. We therefore report timing-derived energy</w:t>
      </w:r>
      <w:r>
        <w:t xml:space="preserve"> </w:t>
      </w:r>
      <w:r>
        <w:rPr>
          <w:i/>
          <w:iCs/>
        </w:rPr>
        <w:t xml:space="preserve">bounds</w:t>
      </w:r>
      <w:r>
        <w:t xml:space="preserve"> </w:t>
      </w:r>
      <w:r>
        <w:t xml:space="preserve">using datasheet-typical active current (</w:t>
      </w:r>
      <m:oMath>
        <m:sSub>
          <m:e>
            <m:r>
              <m:t>I</m:t>
            </m:r>
          </m:e>
          <m:sub>
            <m:r>
              <m:rPr>
                <m:sty m:val="p"/>
              </m:rPr>
              <m:t>a</m:t>
            </m:r>
            <m:r>
              <m:rPr>
                <m:sty m:val="p"/>
              </m:rPr>
              <m:t>c</m:t>
            </m:r>
            <m:r>
              <m:rPr>
                <m:sty m:val="p"/>
              </m:rPr>
              <m:t>t</m:t>
            </m:r>
          </m:sub>
        </m:sSub>
      </m:oMath>
      <w:r>
        <w:t xml:space="preserve">=35 mA ESP32-S3</w:t>
      </w:r>
      <w:r>
        <w:t xml:space="preserve"> </w:t>
      </w:r>
      <w:r>
        <w:t xml:space="preserve">[13]</w:t>
      </w:r>
      <w:r>
        <w:t xml:space="preserve">, 36 mA STM32F103</w:t>
      </w:r>
      <w:r>
        <w:t xml:space="preserve"> </w:t>
      </w:r>
      <w:r>
        <w:t xml:space="preserve">[17]</w:t>
      </w:r>
      <w:r>
        <w:t xml:space="preserve"> </w:t>
      </w:r>
      <w:r>
        <w:t xml:space="preserve">at 3.3 V;</w:t>
      </w:r>
      <w:r>
        <w:t xml:space="preserve"> </w:t>
      </w:r>
      <m:oMath>
        <m:sSub>
          <m:e>
            <m:r>
              <m:t>I</m:t>
            </m:r>
          </m:e>
          <m:sub>
            <m:r>
              <m:t>q</m:t>
            </m:r>
          </m:sub>
        </m:sSub>
      </m:oMath>
      <w:r>
        <w:t xml:space="preserve"> </w:t>
      </w:r>
      <w:r>
        <w:t xml:space="preserve">varies with mode, temperature and regulator, so these are typ. bounds pending rail-current measurement):</w:t>
      </w:r>
    </w:p>
    <w:p>
      <w:pPr>
        <w:pStyle w:val="BodyText"/>
      </w:pPr>
      <m:oMathPara>
        <m:oMathParaPr>
          <m:jc m:val="center"/>
        </m:oMathParaPr>
        <m:oMath>
          <m:sSub>
            <m:e>
              <m:r>
                <m:t>E</m:t>
              </m:r>
            </m:e>
            <m:sub>
              <m:r>
                <m:rPr>
                  <m:sty m:val="p"/>
                </m:rPr>
                <m:t>s</m:t>
              </m:r>
              <m:r>
                <m:rPr>
                  <m:sty m:val="p"/>
                </m:rPr>
                <m:t>t</m:t>
              </m:r>
              <m:r>
                <m:rPr>
                  <m:sty m:val="p"/>
                </m:rPr>
                <m:t>e</m:t>
              </m:r>
              <m:r>
                <m:rPr>
                  <m:sty m:val="p"/>
                </m:rPr>
                <m:t>p</m:t>
              </m:r>
            </m:sub>
          </m:sSub>
          <m:r>
            <m:rPr>
              <m:sty m:val="p"/>
            </m:rPr>
            <m:t>=</m:t>
          </m:r>
          <m:r>
            <m:t>V</m:t>
          </m:r>
          <m:sSub>
            <m:e>
              <m:r>
                <m:t>I</m:t>
              </m:r>
            </m:e>
            <m:sub>
              <m:r>
                <m:rPr>
                  <m:sty m:val="p"/>
                </m:rPr>
                <m:t>a</m:t>
              </m:r>
              <m:r>
                <m:rPr>
                  <m:sty m:val="p"/>
                </m:rPr>
                <m:t>c</m:t>
              </m:r>
              <m:r>
                <m:rPr>
                  <m:sty m:val="p"/>
                </m:rPr>
                <m:t>t</m:t>
              </m:r>
            </m:sub>
          </m:sSub>
          <m:sSub>
            <m:e>
              <m:r>
                <m:t>T</m:t>
              </m:r>
            </m:e>
            <m:sub>
              <m:r>
                <m:rPr>
                  <m:sty m:val="p"/>
                </m:rPr>
                <m:t>s</m:t>
              </m:r>
              <m:r>
                <m:rPr>
                  <m:sty m:val="p"/>
                </m:rPr>
                <m:t>t</m:t>
              </m:r>
              <m:r>
                <m:rPr>
                  <m:sty m:val="p"/>
                </m:rPr>
                <m:t>e</m:t>
              </m:r>
              <m:r>
                <m:rPr>
                  <m:sty m:val="p"/>
                </m:rPr>
                <m:t>p</m:t>
              </m:r>
            </m:sub>
          </m:sSub>
          <m:r>
            <m:rPr>
              <m:sty m:val="p"/>
            </m:rPr>
            <m:t>=</m:t>
          </m:r>
          <m:r>
            <m:t>3.3</m:t>
          </m:r>
          <m:r>
            <m:t> </m:t>
          </m:r>
          <m:r>
            <m:rPr>
              <m:sty m:val="p"/>
            </m:rPr>
            <m:t>V</m:t>
          </m:r>
          <m:r>
            <m:rPr>
              <m:sty m:val="p"/>
            </m:rPr>
            <m:t>×</m:t>
          </m:r>
          <m:r>
            <m:t>35</m:t>
          </m:r>
          <m:r>
            <m:t> </m:t>
          </m:r>
          <m:r>
            <m:rPr>
              <m:sty m:val="p"/>
            </m:rPr>
            <m:t>m</m:t>
          </m:r>
          <m:r>
            <m:rPr>
              <m:sty m:val="p"/>
            </m:rPr>
            <m:t>A</m:t>
          </m:r>
          <m:r>
            <m:rPr>
              <m:sty m:val="p"/>
            </m:rPr>
            <m:t>×</m:t>
          </m:r>
          <m:r>
            <m:t>71</m:t>
          </m:r>
          <m:r>
            <m:t> </m:t>
          </m:r>
          <m:r>
            <m:t>μ</m:t>
          </m:r>
          <m:r>
            <m:rPr>
              <m:sty m:val="p"/>
            </m:rPr>
            <m:t>s</m:t>
          </m:r>
          <m:r>
            <m:rPr>
              <m:sty m:val="p"/>
            </m:rPr>
            <m:t>=</m:t>
          </m:r>
          <m:r>
            <m:t>8.2</m:t>
          </m:r>
          <m:r>
            <m:t> </m:t>
          </m:r>
          <m:r>
            <m:t>μ</m:t>
          </m:r>
          <m:r>
            <m:rPr>
              <m:sty m:val="p"/>
            </m:rPr>
            <m:t>J</m:t>
          </m:r>
        </m:oMath>
      </m:oMathPara>
    </w:p>
    <w:p>
      <w:pPr>
        <w:pStyle w:val="FirstParagraph"/>
      </w:pPr>
      <w:r>
        <w:t xml:space="preserve">(lower bound: marginal cost of the single-channel control-update sequence; two-channel P&amp;O</w:t>
      </w:r>
      <w:r>
        <w:t xml:space="preserve"> </w:t>
      </w:r>
      <m:oMath>
        <m:r>
          <m:rPr>
            <m:sty m:val="p"/>
          </m:rPr>
          <m:t>≈</m:t>
        </m:r>
      </m:oMath>
      <w:r>
        <w:t xml:space="preserve">15.1 </w:t>
      </w:r>
      <m:oMath>
        <m:r>
          <m:t>μ</m:t>
        </m:r>
      </m:oMath>
      <w:r>
        <w:t xml:space="preserve">J) and a</w:t>
      </w:r>
      <w:r>
        <w:t xml:space="preserve"> </w:t>
      </w:r>
      <w:r>
        <w:rPr>
          <w:i/>
          <w:iCs/>
        </w:rPr>
        <w:t xml:space="preserve">conservative harness-inclusive upper bound</w:t>
      </w:r>
      <w:r>
        <w:t xml:space="preserve"> </w:t>
      </w:r>
      <w:r>
        <w:t xml:space="preserve">that assumes the full 4.0 ms firmware-visible burst at</w:t>
      </w:r>
      <w:r>
        <w:t xml:space="preserve"> </w:t>
      </w:r>
      <m:oMath>
        <m:sSub>
          <m:e>
            <m:r>
              <m:t>I</m:t>
            </m:r>
          </m:e>
          <m:sub>
            <m:r>
              <m:rPr>
                <m:sty m:val="p"/>
              </m:rPr>
              <m:t>a</m:t>
            </m:r>
            <m:r>
              <m:rPr>
                <m:sty m:val="p"/>
              </m:rPr>
              <m:t>c</m:t>
            </m:r>
            <m:r>
              <m:rPr>
                <m:sty m:val="p"/>
              </m:rPr>
              <m:t>t</m:t>
            </m:r>
          </m:sub>
        </m:sSub>
      </m:oMath>
      <w:r>
        <w:t xml:space="preserve">:</w:t>
      </w:r>
      <w:r>
        <w:t xml:space="preserve"> </w:t>
      </w:r>
      <m:oMath>
        <m:sSub>
          <m:e>
            <m:r>
              <m:t>E</m:t>
            </m:r>
          </m:e>
          <m:sub>
            <m:r>
              <m:rPr>
                <m:sty m:val="p"/>
              </m:rPr>
              <m:t>w</m:t>
            </m:r>
            <m:r>
              <m:rPr>
                <m:sty m:val="p"/>
              </m:rPr>
              <m:t>a</m:t>
            </m:r>
            <m:r>
              <m:rPr>
                <m:sty m:val="p"/>
              </m:rPr>
              <m:t>k</m:t>
            </m:r>
            <m:r>
              <m:rPr>
                <m:sty m:val="p"/>
              </m:rPr>
              <m:t>e</m:t>
            </m:r>
            <m:r>
              <m:rPr>
                <m:sty m:val="p"/>
              </m:rPr>
              <m:t>,</m:t>
            </m:r>
            <m:r>
              <m:rPr>
                <m:sty m:val="p"/>
              </m:rPr>
              <m:t>w</m:t>
            </m:r>
            <m:r>
              <m:rPr>
                <m:sty m:val="p"/>
              </m:rPr>
              <m:t>o</m:t>
            </m:r>
            <m:r>
              <m:rPr>
                <m:sty m:val="p"/>
              </m:rPr>
              <m:t>r</m:t>
            </m:r>
            <m:r>
              <m:rPr>
                <m:sty m:val="p"/>
              </m:rPr>
              <m:t>s</m:t>
            </m:r>
            <m:r>
              <m:rPr>
                <m:sty m:val="p"/>
              </m:rPr>
              <m:t>t</m:t>
            </m:r>
          </m:sub>
        </m:sSub>
        <m:r>
          <m:rPr>
            <m:sty m:val="p"/>
          </m:rPr>
          <m:t>=</m:t>
        </m:r>
        <m:r>
          <m:t>V</m:t>
        </m:r>
        <m:sSub>
          <m:e>
            <m:r>
              <m:t>I</m:t>
            </m:r>
          </m:e>
          <m:sub>
            <m:r>
              <m:rPr>
                <m:sty m:val="p"/>
              </m:rPr>
              <m:t>a</m:t>
            </m:r>
            <m:r>
              <m:rPr>
                <m:sty m:val="p"/>
              </m:rPr>
              <m:t>c</m:t>
            </m:r>
            <m:r>
              <m:rPr>
                <m:sty m:val="p"/>
              </m:rPr>
              <m:t>t</m:t>
            </m:r>
          </m:sub>
        </m:sSub>
        <m:sSub>
          <m:e>
            <m:r>
              <m:t>T</m:t>
            </m:r>
          </m:e>
          <m:sub>
            <m:r>
              <m:rPr>
                <m:sty m:val="p"/>
              </m:rPr>
              <m:t>w</m:t>
            </m:r>
            <m:r>
              <m:rPr>
                <m:sty m:val="p"/>
              </m:rPr>
              <m:t>a</m:t>
            </m:r>
            <m:r>
              <m:rPr>
                <m:sty m:val="p"/>
              </m:rPr>
              <m:t>k</m:t>
            </m:r>
            <m:r>
              <m:rPr>
                <m:sty m:val="p"/>
              </m:rPr>
              <m:t>e</m:t>
            </m:r>
          </m:sub>
        </m:sSub>
        <m:r>
          <m:rPr>
            <m:sty m:val="p"/>
          </m:rPr>
          <m:t>≈</m:t>
        </m:r>
        <m:r>
          <m:t>462</m:t>
        </m:r>
        <m:r>
          <m:t> </m:t>
        </m:r>
        <m:r>
          <m:t>μ</m:t>
        </m:r>
        <m:r>
          <m:rPr>
            <m:sty m:val="p"/>
          </m:rPr>
          <m:t>J</m:t>
        </m:r>
      </m:oMath>
      <w:r>
        <w:t xml:space="preserve">, so</w:t>
      </w:r>
      <w:r>
        <w:t xml:space="preserve"> </w:t>
      </w:r>
      <m:oMath>
        <m:sSub>
          <m:e>
            <m:r>
              <m:t>E</m:t>
            </m:r>
          </m:e>
          <m:sub>
            <m:r>
              <m:rPr>
                <m:sty m:val="p"/>
              </m:rPr>
              <m:t>c</m:t>
            </m:r>
            <m:r>
              <m:rPr>
                <m:sty m:val="p"/>
              </m:rPr>
              <m:t>y</m:t>
            </m:r>
            <m:r>
              <m:rPr>
                <m:sty m:val="p"/>
              </m:rPr>
              <m:t>c</m:t>
            </m:r>
            <m:r>
              <m:rPr>
                <m:sty m:val="p"/>
              </m:rPr>
              <m:t>l</m:t>
            </m:r>
            <m:r>
              <m:rPr>
                <m:sty m:val="p"/>
              </m:rPr>
              <m:t>e</m:t>
            </m:r>
            <m:r>
              <m:rPr>
                <m:sty m:val="p"/>
              </m:rPr>
              <m:t>,</m:t>
            </m:r>
            <m:r>
              <m:rPr>
                <m:sty m:val="p"/>
              </m:rPr>
              <m:t>u</m:t>
            </m:r>
            <m:r>
              <m:rPr>
                <m:sty m:val="p"/>
              </m:rPr>
              <m:t>p</m:t>
            </m:r>
            <m:r>
              <m:rPr>
                <m:sty m:val="p"/>
              </m:rPr>
              <m:t>p</m:t>
            </m:r>
            <m:r>
              <m:rPr>
                <m:sty m:val="p"/>
              </m:rPr>
              <m:t>e</m:t>
            </m:r>
            <m:r>
              <m:rPr>
                <m:sty m:val="p"/>
              </m:rPr>
              <m:t>r</m:t>
            </m:r>
          </m:sub>
        </m:sSub>
        <m:r>
          <m:rPr>
            <m:sty m:val="p"/>
          </m:rPr>
          <m:t>≈</m:t>
        </m:r>
        <m:r>
          <m:t>470</m:t>
        </m:r>
        <m:r>
          <m:t> </m:t>
        </m:r>
        <m:r>
          <m:t>μ</m:t>
        </m:r>
        <m:r>
          <m:rPr>
            <m:sty m:val="p"/>
          </m:rPr>
          <m:t>J</m:t>
        </m:r>
      </m:oMath>
      <w:r>
        <w:t xml:space="preserve">. Operational definition:</w:t>
      </w:r>
      <w:r>
        <w:t xml:space="preserve"> </w:t>
      </w:r>
      <m:oMath>
        <m:sSub>
          <m:e>
            <m:r>
              <m:t>T</m:t>
            </m:r>
          </m:e>
          <m:sub>
            <m:r>
              <m:rPr>
                <m:sty m:val="p"/>
              </m:rPr>
              <m:t>w</m:t>
            </m:r>
            <m:r>
              <m:rPr>
                <m:sty m:val="p"/>
              </m:rPr>
              <m:t>a</m:t>
            </m:r>
            <m:r>
              <m:rPr>
                <m:sty m:val="p"/>
              </m:rPr>
              <m:t>k</m:t>
            </m:r>
            <m:r>
              <m:rPr>
                <m:sty m:val="p"/>
              </m:rPr>
              <m:t>e</m:t>
            </m:r>
          </m:sub>
        </m:sSub>
      </m:oMath>
      <w:r>
        <w:t xml:space="preserve">=4.0 ms is the interval from first firmware-visible</w:t>
      </w:r>
      <w:r>
        <w:t xml:space="preserve"> </w:t>
      </w:r>
      <w:r>
        <w:rPr>
          <w:rStyle w:val="VerbatimChar"/>
        </w:rPr>
        <w:t xml:space="preserve">esp_timer</w:t>
      </w:r>
      <w:r>
        <w:t xml:space="preserve"> </w:t>
      </w:r>
      <w:r>
        <w:t xml:space="preserve">stamp (setup entry) through the 71 </w:t>
      </w:r>
      <m:oMath>
        <m:r>
          <m:t>μ</m:t>
        </m:r>
      </m:oMath>
      <w:r>
        <w:t xml:space="preserve">s control update to deep-sleep entry; it excludes the 0.28 s host-side excess per 3.28 s period (3.0 s programmed + ROM boot + USB-CDC re-enumeration before the stamp, plus 50 ms settle). A deployed node without a USB-serial bridge (CP210x/CH340) will wake faster and the true</w:t>
      </w:r>
      <w:r>
        <w:t xml:space="preserve"> </w:t>
      </w:r>
      <m:oMath>
        <m:sSub>
          <m:e>
            <m:r>
              <m:t>E</m:t>
            </m:r>
          </m:e>
          <m:sub>
            <m:r>
              <m:rPr>
                <m:sty m:val="p"/>
              </m:rPr>
              <m:t>c</m:t>
            </m:r>
            <m:r>
              <m:rPr>
                <m:sty m:val="p"/>
              </m:rPr>
              <m:t>y</m:t>
            </m:r>
            <m:r>
              <m:rPr>
                <m:sty m:val="p"/>
              </m:rPr>
              <m:t>c</m:t>
            </m:r>
            <m:r>
              <m:rPr>
                <m:sty m:val="p"/>
              </m:rPr>
              <m:t>l</m:t>
            </m:r>
            <m:r>
              <m:rPr>
                <m:sty m:val="p"/>
              </m:rPr>
              <m:t>e</m:t>
            </m:r>
          </m:sub>
        </m:sSub>
      </m:oMath>
      <w:r>
        <w:t xml:space="preserve"> </w:t>
      </w:r>
      <w:r>
        <w:t xml:space="preserve">sits below this ceiling by an unquantified amount. Hence</w:t>
      </w:r>
      <w:r>
        <w:t xml:space="preserve"> </w:t>
      </w:r>
      <m:oMath>
        <m:r>
          <m:t>8.2</m:t>
        </m:r>
        <m:r>
          <m:t> </m:t>
        </m:r>
        <m:r>
          <m:t>μ</m:t>
        </m:r>
        <m:r>
          <m:rPr>
            <m:sty m:val="p"/>
          </m:rPr>
          <m:t>J</m:t>
        </m:r>
        <m:r>
          <m:rPr>
            <m:sty m:val="p"/>
          </m:rPr>
          <m:t>≤</m:t>
        </m:r>
        <m:sSub>
          <m:e>
            <m:r>
              <m:t>E</m:t>
            </m:r>
          </m:e>
          <m:sub>
            <m:r>
              <m:rPr>
                <m:sty m:val="p"/>
              </m:rPr>
              <m:t>c</m:t>
            </m:r>
            <m:r>
              <m:rPr>
                <m:sty m:val="p"/>
              </m:rPr>
              <m:t>y</m:t>
            </m:r>
            <m:r>
              <m:rPr>
                <m:sty m:val="p"/>
              </m:rPr>
              <m:t>c</m:t>
            </m:r>
            <m:r>
              <m:rPr>
                <m:sty m:val="p"/>
              </m:rPr>
              <m:t>l</m:t>
            </m:r>
            <m:r>
              <m:rPr>
                <m:sty m:val="p"/>
              </m:rPr>
              <m:t>e</m:t>
            </m:r>
          </m:sub>
        </m:sSub>
        <m:r>
          <m:rPr>
            <m:sty m:val="p"/>
          </m:rPr>
          <m:t>≤</m:t>
        </m:r>
        <m:r>
          <m:t>470</m:t>
        </m:r>
        <m:r>
          <m:t> </m:t>
        </m:r>
        <m:r>
          <m:t>μ</m:t>
        </m:r>
        <m:r>
          <m:rPr>
            <m:sty m:val="p"/>
          </m:rPr>
          <m:t>J</m:t>
        </m:r>
      </m:oMath>
      <w:r>
        <w:t xml:space="preserve"> </w:t>
      </w:r>
      <w:r>
        <w:t xml:space="preserve">(57</w:t>
      </w:r>
      <m:oMath>
        <m:r>
          <m:rPr>
            <m:sty m:val="p"/>
          </m:rPr>
          <m:t>×</m:t>
        </m:r>
      </m:oMath>
      <w:r>
        <w:t xml:space="preserve"> </w:t>
      </w:r>
      <w:r>
        <w:t xml:space="preserve">uncertainty interval) is an explicit admission of unmeasured</w:t>
      </w:r>
      <w:r>
        <w:t xml:space="preserve"> </w:t>
      </w:r>
      <m:oMath>
        <m:r>
          <m:t>I</m:t>
        </m:r>
        <m:d>
          <m:dPr>
            <m:begChr m:val="("/>
            <m:endChr m:val=")"/>
            <m:sepChr m:val=""/>
            <m:grow/>
          </m:dPr>
          <m:e>
            <m:r>
              <m:t>t</m:t>
            </m:r>
          </m:e>
        </m:d>
      </m:oMath>
      <w:r>
        <w:t xml:space="preserve"> </w:t>
      </w:r>
      <w:r>
        <w:t xml:space="preserve">during boot, not a tight measurement—the true crossover satisfies the corresponding</w:t>
      </w:r>
      <w:r>
        <w:t xml:space="preserve"> </w:t>
      </w:r>
      <m:oMath>
        <m:sSubSup>
          <m:e>
            <m:r>
              <m:t>T</m:t>
            </m:r>
          </m:e>
          <m:sub>
            <m:r>
              <m:t>p</m:t>
            </m:r>
          </m:sub>
          <m:sup>
            <m:r>
              <m:rPr>
                <m:sty m:val="p"/>
              </m:rPr>
              <m:t>*</m:t>
            </m:r>
          </m:sup>
        </m:sSubSup>
      </m:oMath>
      <w:r>
        <w:t xml:space="preserve"> </w:t>
      </w:r>
      <w:r>
        <w:t xml:space="preserve">sensitivity band (Sec. </w:t>
      </w:r>
      <w:hyperlink w:anchor="sec:crossover">
        <w:r>
          <w:rPr>
            <w:rStyle w:val="Hyperlink"/>
          </w:rPr>
          <w:t xml:space="preserve">3.4</w:t>
        </w:r>
      </w:hyperlink>
      <w:r>
        <w:t xml:space="preserve">). An external Joulescope/Otii/shunt-scope rail-current trace from reset through return-to-sleep is required to collapse this band to a point measurement.</w:t>
      </w:r>
    </w:p>
    <w:bookmarkEnd w:id="32"/>
    <w:bookmarkStart w:id="34" w:name="sec:scaps"/>
    <w:p>
      <w:pPr>
        <w:pStyle w:val="Heading2"/>
      </w:pPr>
      <w:r>
        <w:t xml:space="preserve">Indoor Cell Model (Simulated, Not Measured)</w:t>
      </w:r>
    </w:p>
    <w:p>
      <w:pPr>
        <w:pStyle w:val="FirstParagraph"/>
      </w:pPr>
      <w:r>
        <w:t xml:space="preserve">Harvest is simulated in SCAPS-1D</w:t>
      </w:r>
      <w:r>
        <w:t xml:space="preserve"> </w:t>
      </w:r>
      <w:r>
        <w:t xml:space="preserve">[18]</w:t>
      </w:r>
      <w:r>
        <w:t xml:space="preserve"> </w:t>
      </w:r>
      <w:r>
        <w:t xml:space="preserve">on</w:t>
      </w:r>
      <w:r>
        <w:t xml:space="preserve"> </w:t>
      </w:r>
      <w:r>
        <w:rPr>
          <w:rStyle w:val="VerbatimChar"/>
        </w:rPr>
        <w:t xml:space="preserve">perovskite-mapi.def</w:t>
      </w:r>
      <w:r>
        <w:t xml:space="preserve"> </w:t>
      </w:r>
      <w:r>
        <w:t xml:space="preserve">(FTO/TiO</w:t>
      </w:r>
      <m:oMath>
        <m:sSub>
          <m:e>
            <m:r>
              <m:t>​</m:t>
            </m:r>
          </m:e>
          <m:sub>
            <m:r>
              <m:t>2</m:t>
            </m:r>
          </m:sub>
        </m:sSub>
      </m:oMath>
      <w:r>
        <w:t xml:space="preserve">/MAPbI</w:t>
      </w:r>
      <m:oMath>
        <m:sSub>
          <m:e>
            <m:r>
              <m:t>​</m:t>
            </m:r>
          </m:e>
          <m:sub>
            <m:r>
              <m:t>3</m:t>
            </m:r>
          </m:sub>
        </m:sSub>
      </m:oMath>
      <w:r>
        <w:t xml:space="preserve">/Spiro/Au, n-i-p, coefficients</w:t>
      </w:r>
      <w:r>
        <w:t xml:space="preserve"> </w:t>
      </w:r>
      <m:oMath>
        <m:r>
          <m:t>A</m:t>
        </m:r>
      </m:oMath>
      <w:r>
        <w:t xml:space="preserve">=1e7 /m/</w:t>
      </w:r>
      <m:oMath>
        <m:rad>
          <m:radPr>
            <m:degHide m:val="on"/>
          </m:radPr>
          <m:deg/>
          <m:e>
            <m:r>
              <m:rPr>
                <m:sty m:val="p"/>
              </m:rPr>
              <m:t>e</m:t>
            </m:r>
            <m:r>
              <m:rPr>
                <m:sty m:val="p"/>
              </m:rPr>
              <m:t>V</m:t>
            </m:r>
          </m:e>
        </m:rad>
      </m:oMath>
      <w:r>
        <w:t xml:space="preserve">) under the bundled</w:t>
      </w:r>
      <w:r>
        <w:t xml:space="preserve"> </w:t>
      </w:r>
      <w:r>
        <w:t xml:space="preserve">“</w:t>
      </w:r>
      <w:r>
        <w:t xml:space="preserve">white 400–800 nm</w:t>
      </w:r>
      <w:r>
        <w:t xml:space="preserve">”</w:t>
      </w:r>
      <w:r>
        <w:t xml:space="preserve"> </w:t>
      </w:r>
      <w:r>
        <w:t xml:space="preserve">spectrum at 0.05 mW/cm</w:t>
      </w:r>
      <m:oMath>
        <m:sSup>
          <m:e>
            <m:r>
              <m:t>​</m:t>
            </m:r>
          </m:e>
          <m:sup>
            <m:r>
              <m:t>2</m:t>
            </m:r>
          </m:sup>
        </m:sSup>
      </m:oMath>
      <w:r>
        <w:t xml:space="preserve"> </w:t>
      </w:r>
      <w:r>
        <w:t xml:space="preserve">(</w:t>
      </w:r>
      <m:oMath>
        <m:r>
          <m:rPr>
            <m:sty m:val="p"/>
          </m:rPr>
          <m:t>∼</m:t>
        </m:r>
      </m:oMath>
      <w:r>
        <w:t xml:space="preserve">400–500 lux; the lux</w:t>
      </w:r>
      <m:oMath>
        <m:r>
          <m:rPr>
            <m:sty m:val="p"/>
          </m:rPr>
          <m:t>→</m:t>
        </m:r>
      </m:oMath>
      <w:r>
        <w:t xml:space="preserve">irradiance and area coupling is stated explicitly in Sec. </w:t>
      </w:r>
      <w:hyperlink w:anchor="sec:comparison">
        <w:r>
          <w:rPr>
            <w:rStyle w:val="Hyperlink"/>
          </w:rPr>
          <w:t xml:space="preserve">2.5</w:t>
        </w:r>
      </w:hyperlink>
      <w:r>
        <w:t xml:space="preserve"> </w:t>
      </w:r>
      <w:r>
        <w:t xml:space="preserve">Eq. </w:t>
      </w:r>
      <w:hyperlink w:anchor="eq:lux2harv">
        <w:r>
          <w:rPr>
            <w:rStyle w:val="Hyperlink"/>
          </w:rPr>
          <w:t xml:space="preserve">[eq:lux2harv]</w:t>
        </w:r>
      </w:hyperlink>
      <w:r>
        <w:t xml:space="preserve">). The Shockley–Queisser limit</w:t>
      </w:r>
      <w:r>
        <w:t xml:space="preserve"> </w:t>
      </w:r>
      <w:r>
        <w:t xml:space="preserve">[3], [19]</w:t>
      </w:r>
      <w:r>
        <w:t xml:space="preserve"> </w:t>
      </w:r>
      <w:r>
        <w:t xml:space="preserve">bounds any single-junction cell. Bandgap is swept 1.6–2.1 eV with conduction-band alignment</w:t>
      </w:r>
      <w:r>
        <w:t xml:space="preserve"> </w:t>
      </w:r>
      <m:oMath>
        <m:r>
          <m:t>χ</m:t>
        </m:r>
        <m:r>
          <m:rPr>
            <m:sty m:val="p"/>
          </m:rPr>
          <m:t>=</m:t>
        </m:r>
        <m:r>
          <m:t>3.9</m:t>
        </m:r>
        <m:r>
          <m:rPr>
            <m:sty m:val="p"/>
          </m:rPr>
          <m:t>+</m:t>
        </m:r>
        <m:r>
          <m:t>0.5</m:t>
        </m:r>
        <m:d>
          <m:dPr>
            <m:begChr m:val="("/>
            <m:endChr m:val=")"/>
            <m:sepChr m:val=""/>
            <m:grow/>
          </m:dPr>
          <m:e>
            <m:sSub>
              <m:e>
                <m:r>
                  <m:t>E</m:t>
                </m:r>
              </m:e>
              <m:sub>
                <m:r>
                  <m:t>g</m:t>
                </m:r>
              </m:sub>
            </m:sSub>
            <m:r>
              <m:rPr>
                <m:sty m:val="p"/>
              </m:rPr>
              <m:t>−</m:t>
            </m:r>
            <m:r>
              <m:t>1.55</m:t>
            </m:r>
          </m:e>
        </m:d>
      </m:oMath>
      <w:r>
        <w:t xml:space="preserve"> eV. Parameters are in Table </w:t>
      </w:r>
      <w:hyperlink w:anchor="tab:scapsparams">
        <w:r>
          <w:rPr>
            <w:rStyle w:val="Hyperlink"/>
          </w:rPr>
          <w:t xml:space="preserve">1</w:t>
        </w:r>
      </w:hyperlink>
      <w:r>
        <w:t xml:space="preserve">; six JV curves are extracted. We validate against the indoor detailed-balance envelope and literature 18–33% devices in this regime—specifically 18% carbon-electrode PSC</w:t>
      </w:r>
      <w:r>
        <w:t xml:space="preserve"> </w:t>
      </w:r>
      <w:r>
        <w:t xml:space="preserve">[20]</w:t>
      </w:r>
      <w:r>
        <w:t xml:space="preserve">, 23% indoor-tuned FAPbI</w:t>
      </w:r>
      <m:oMath>
        <m:sSub>
          <m:e>
            <m:r>
              <m:t>​</m:t>
            </m:r>
          </m:e>
          <m:sub>
            <m:r>
              <m:t>3</m:t>
            </m:r>
          </m:sub>
        </m:sSub>
      </m:oMath>
      <w:r>
        <w:t xml:space="preserve"> </w:t>
      </w:r>
      <w:r>
        <w:t xml:space="preserve">[21]</w:t>
      </w:r>
      <w:r>
        <w:t xml:space="preserve">, 27% engineered transport layers</w:t>
      </w:r>
      <w:r>
        <w:t xml:space="preserve"> </w:t>
      </w:r>
      <w:r>
        <w:t xml:space="preserve">[22]</w:t>
      </w:r>
      <w:r>
        <w:t xml:space="preserve">, and 33% methylammonium-free wide-bandgap</w:t>
      </w:r>
      <w:r>
        <w:t xml:space="preserve"> </w:t>
      </w:r>
      <w:r>
        <w:t xml:space="preserve">[23]</w:t>
      </w:r>
      <w:r>
        <w:t xml:space="preserve">—with recent 42% wide-bandgap results</w:t>
      </w:r>
      <w:r>
        <w:t xml:space="preserve"> </w:t>
      </w:r>
      <w:r>
        <w:t xml:space="preserve">[6], [7]</w:t>
      </w:r>
      <w:r>
        <w:t xml:space="preserve"> </w:t>
      </w:r>
      <w:r>
        <w:t xml:space="preserve">marking the upper envelope, and explain the spectrum dependence of the optimum.</w:t>
      </w:r>
    </w:p>
    <w:bookmarkStart w:id="33" w:name="tab:scapsparams"/>
    <w:p>
      <w:pPr>
        <w:pStyle w:val="TableCaption"/>
      </w:pPr>
      <w:r>
        <w:t xml:space="preserve">SCAPS-1D layers (this work, SI units as in</w:t>
      </w:r>
      <w:r>
        <w:t xml:space="preserve"> </w:t>
      </w:r>
      <w:r>
        <w:rPr>
          <w:rStyle w:val="VerbatimChar"/>
        </w:rPr>
        <w:t xml:space="preserve">perovskite-mapi.def</w:t>
      </w:r>
      <w:r>
        <w:t xml:space="preserve">).</w:t>
      </w:r>
      <w:r>
        <w:t xml:space="preserve"> </w:t>
      </w:r>
      <m:oMath>
        <m:r>
          <m:t>d</m:t>
        </m:r>
      </m:oMath>
      <w:r>
        <w:t xml:space="preserve"> </w:t>
      </w:r>
      <w:r>
        <w:t xml:space="preserve">in m;</w:t>
      </w:r>
      <w:r>
        <w:t xml:space="preserve"> </w:t>
      </w:r>
      <m:oMath>
        <m:r>
          <m:t>χ</m:t>
        </m:r>
        <m:r>
          <m:rPr>
            <m:sty m:val="p"/>
          </m:rPr>
          <m:t>,</m:t>
        </m:r>
        <m:sSub>
          <m:e>
            <m:r>
              <m:t>E</m:t>
            </m:r>
          </m:e>
          <m:sub>
            <m:r>
              <m:t>g</m:t>
            </m:r>
          </m:sub>
        </m:sSub>
      </m:oMath>
      <w:r>
        <w:t xml:space="preserve"> </w:t>
      </w:r>
      <w:r>
        <w:t xml:space="preserve">in eV;</w:t>
      </w:r>
      <w:r>
        <w:t xml:space="preserve"> </w:t>
      </w:r>
      <m:oMath>
        <m:r>
          <m:t>μ</m:t>
        </m:r>
      </m:oMath>
      <w:r>
        <w:t xml:space="preserve"> </w:t>
      </w:r>
      <w:r>
        <w:t xml:space="preserve">in m</w:t>
      </w:r>
      <m:oMath>
        <m:sSup>
          <m:e>
            <m:r>
              <m:t>​</m:t>
            </m:r>
          </m:e>
          <m:sup>
            <m:r>
              <m:t>2</m:t>
            </m:r>
          </m:sup>
        </m:sSup>
      </m:oMath>
      <w:r>
        <w:t xml:space="preserve">/Vs;</w:t>
      </w:r>
      <w:r>
        <w:t xml:space="preserve"> </w:t>
      </w:r>
      <m:oMath>
        <m:r>
          <m:t>N</m:t>
        </m:r>
      </m:oMath>
      <w:r>
        <w:t xml:space="preserve"> </w:t>
      </w:r>
      <w:r>
        <w:t xml:space="preserve">in m</w:t>
      </w:r>
      <m:oMath>
        <m:sSup>
          <m:e>
            <m:r>
              <m:t>​</m:t>
            </m:r>
          </m:e>
          <m:sup>
            <m:r>
              <m:rPr>
                <m:sty m:val="p"/>
              </m:rPr>
              <m:t>−</m:t>
            </m:r>
            <m:r>
              <m:t>3</m:t>
            </m:r>
          </m:sup>
        </m:sSup>
      </m:oMath>
      <w:r>
        <w:t xml:space="preserve">;</w:t>
      </w:r>
      <w:r>
        <w:t xml:space="preserve"> </w:t>
      </w:r>
      <m:oMath>
        <m:r>
          <m:t>σ</m:t>
        </m:r>
      </m:oMath>
      <w:r>
        <w:t xml:space="preserve"> </w:t>
      </w:r>
      <w:r>
        <w:t xml:space="preserve">in m</w:t>
      </w:r>
      <m:oMath>
        <m:sSup>
          <m:e>
            <m:r>
              <m:t>​</m:t>
            </m:r>
          </m:e>
          <m:sup>
            <m:r>
              <m:t>2</m:t>
            </m:r>
          </m:sup>
        </m:sSup>
      </m:oMath>
      <w:r>
        <w:t xml:space="preserve">. Native SCAPS inputs are SI (m, m</w:t>
      </w:r>
      <m:oMath>
        <m:sSup>
          <m:e>
            <m:r>
              <m:t>​</m:t>
            </m:r>
          </m:e>
          <m:sup>
            <m:r>
              <m:t>2</m:t>
            </m:r>
          </m:sup>
        </m:sSup>
      </m:oMath>
      <w:r>
        <w:t xml:space="preserve">/Vs, m</w:t>
      </w:r>
      <m:oMath>
        <m:sSup>
          <m:e>
            <m:r>
              <m:t>​</m:t>
            </m:r>
          </m:e>
          <m:sup>
            <m:r>
              <m:rPr>
                <m:sty m:val="p"/>
              </m:rPr>
              <m:t>−</m:t>
            </m:r>
            <m:r>
              <m:t>3</m:t>
            </m:r>
          </m:sup>
        </m:sSup>
      </m:oMath>
      <w:r>
        <w:t xml:space="preserve">); 2.0e-3 m</w:t>
      </w:r>
      <m:oMath>
        <m:sSup>
          <m:e>
            <m:r>
              <m:t>​</m:t>
            </m:r>
          </m:e>
          <m:sup>
            <m:r>
              <m:t>2</m:t>
            </m:r>
          </m:sup>
        </m:sSup>
      </m:oMath>
      <w:r>
        <w:t xml:space="preserve">/Vs = 20 cm</w:t>
      </w:r>
      <m:oMath>
        <m:sSup>
          <m:e>
            <m:r>
              <m:t>​</m:t>
            </m:r>
          </m:e>
          <m:sup>
            <m:r>
              <m:t>2</m:t>
            </m:r>
          </m:sup>
        </m:sSup>
      </m:oMath>
      <w:r>
        <w:t xml:space="preserve">/Vs.</w:t>
      </w:r>
    </w:p>
    <w:tbl>
      <w:tblPr>
        <w:tblStyle w:val="Table"/>
        <w:tblW w:type="auto" w:w="0"/>
        <w:jc w:val="left"/>
        <w:tblLook w:firstRow="1" w:lastRow="0" w:firstColumn="0" w:lastColumn="0" w:noHBand="0" w:noVBand="0" w:val="0020"/>
        <w:tblCaption w:val="SCAPS-1D layers (this work, SI units as in perovskite-mapi.def). d in m; \chi,E_g in eV; \mu in m^2/Vs; N in m^{-3}; \sigma in m^2. Native SCAPS inputs are SI (m, m^2/Vs, m^{-3}); 2.0e-3 m^2/Vs = 20 cm^2/Vs."/>
      </w:tblPr>
      <w:tblGrid>
        <w:gridCol w:w="1980"/>
        <w:gridCol w:w="1980"/>
        <w:gridCol w:w="1980"/>
        <w:gridCol w:w="1980"/>
      </w:tblGrid>
      <w:tr>
        <w:trPr>
          <w:tblHeader w:val="on"/>
        </w:trPr>
        <w:tc>
          <w:tcPr/>
          <w:p>
            <w:pPr>
              <w:pStyle w:val="Compact"/>
              <w:jc w:val="left"/>
            </w:pPr>
            <w:r>
              <w:t xml:space="preserve">Layer</w:t>
            </w:r>
          </w:p>
        </w:tc>
        <w:tc>
          <w:tcPr/>
          <w:p>
            <w:pPr>
              <w:pStyle w:val="Compact"/>
              <w:jc w:val="left"/>
            </w:pPr>
            <m:oMath>
              <m:r>
                <m:t>d</m:t>
              </m:r>
            </m:oMath>
          </w:p>
        </w:tc>
        <w:tc>
          <w:tcPr/>
          <w:p>
            <w:pPr>
              <w:pStyle w:val="Compact"/>
              <w:jc w:val="left"/>
            </w:pPr>
            <m:oMath>
              <m:sSub>
                <m:e>
                  <m:r>
                    <m:t>E</m:t>
                  </m:r>
                </m:e>
                <m:sub>
                  <m:r>
                    <m:t>g</m:t>
                  </m:r>
                </m:sub>
              </m:sSub>
            </m:oMath>
            <w:r>
              <w:t xml:space="preserve">/</w:t>
            </w:r>
            <m:oMath>
              <m:r>
                <m:t>χ</m:t>
              </m:r>
            </m:oMath>
            <w:r>
              <w:t xml:space="preserve">/</w:t>
            </w:r>
            <m:oMath>
              <m:r>
                <m:t>ϵ</m:t>
              </m:r>
            </m:oMath>
          </w:p>
        </w:tc>
        <w:tc>
          <w:tcPr/>
          <w:p>
            <w:pPr>
              <w:pStyle w:val="Compact"/>
              <w:jc w:val="left"/>
            </w:pPr>
            <m:oMath>
              <m:r>
                <m:t>μ</m:t>
              </m:r>
            </m:oMath>
            <w:r>
              <w:t xml:space="preserve">/doping</w:t>
            </w:r>
          </w:p>
        </w:tc>
      </w:tr>
      <w:tr>
        <w:tc>
          <w:tcPr/>
          <w:p>
            <w:pPr>
              <w:pStyle w:val="Compact"/>
              <w:jc w:val="left"/>
            </w:pPr>
            <w:r>
              <w:t xml:space="preserve">HTL (Spiro)</w:t>
            </w:r>
          </w:p>
        </w:tc>
        <w:tc>
          <w:tcPr/>
          <w:p>
            <w:pPr>
              <w:pStyle w:val="Compact"/>
              <w:jc w:val="left"/>
            </w:pPr>
            <w:r>
              <w:t xml:space="preserve">200 nm</w:t>
            </w:r>
          </w:p>
        </w:tc>
        <w:tc>
          <w:tcPr/>
          <w:p>
            <w:pPr>
              <w:pStyle w:val="Compact"/>
              <w:jc w:val="left"/>
            </w:pPr>
            <w:r>
              <w:t xml:space="preserve">3.0/2.5/3.0</w:t>
            </w:r>
          </w:p>
        </w:tc>
        <w:tc>
          <w:tcPr/>
          <w:p>
            <w:pPr>
              <w:pStyle w:val="Compact"/>
              <w:jc w:val="left"/>
            </w:pPr>
            <w:r>
              <w:t xml:space="preserve">1e-5/1e-5,</w:t>
            </w:r>
            <w:r>
              <w:t xml:space="preserve"> </w:t>
            </w:r>
            <m:oMath>
              <m:sSub>
                <m:e>
                  <m:r>
                    <m:t>N</m:t>
                  </m:r>
                </m:e>
                <m:sub>
                  <m:r>
                    <m:t>a</m:t>
                  </m:r>
                </m:sub>
              </m:sSub>
            </m:oMath>
            <w:r>
              <w:t xml:space="preserve">=1e24</w:t>
            </w:r>
          </w:p>
        </w:tc>
      </w:tr>
      <w:tr>
        <w:tc>
          <w:tcPr/>
          <w:p>
            <w:pPr>
              <w:pStyle w:val="Compact"/>
              <w:jc w:val="left"/>
            </w:pPr>
            <w:r>
              <w:t xml:space="preserve">Perovskite</w:t>
            </w:r>
          </w:p>
        </w:tc>
        <w:tc>
          <w:tcPr/>
          <w:p>
            <w:pPr>
              <w:pStyle w:val="Compact"/>
              <w:jc w:val="left"/>
            </w:pPr>
            <w:r>
              <w:t xml:space="preserve">500 nm</w:t>
            </w:r>
          </w:p>
        </w:tc>
        <w:tc>
          <w:tcPr/>
          <w:p>
            <w:pPr>
              <w:pStyle w:val="Compact"/>
              <w:jc w:val="left"/>
            </w:pPr>
            <w:r>
              <w:t xml:space="preserve">sweep/align/10</w:t>
            </w:r>
          </w:p>
        </w:tc>
        <w:tc>
          <w:tcPr/>
          <w:p>
            <w:pPr>
              <w:pStyle w:val="Compact"/>
              <w:jc w:val="left"/>
            </w:pPr>
            <w:r>
              <w:t xml:space="preserve">2e-4/2e-4,</w:t>
            </w:r>
            <w:r>
              <w:t xml:space="preserve"> </w:t>
            </w:r>
            <m:oMath>
              <m:sSub>
                <m:e>
                  <m:r>
                    <m:t>N</m:t>
                  </m:r>
                </m:e>
                <m:sub>
                  <m:r>
                    <m:t>a</m:t>
                  </m:r>
                </m:sub>
              </m:sSub>
            </m:oMath>
            <w:r>
              <w:t xml:space="preserve">=1e21</w:t>
            </w:r>
          </w:p>
        </w:tc>
      </w:tr>
      <w:tr>
        <w:tc>
          <w:tcPr/>
          <w:p>
            <w:pPr>
              <w:pStyle w:val="Compact"/>
              <w:jc w:val="left"/>
            </w:pPr>
            <w:r>
              <w:t xml:space="preserve">ETL (TiO</w:t>
            </w:r>
            <m:oMath>
              <m:sSub>
                <m:e>
                  <m:r>
                    <m:t>​</m:t>
                  </m:r>
                </m:e>
                <m:sub>
                  <m:r>
                    <m:t>2</m:t>
                  </m:r>
                </m:sub>
              </m:sSub>
            </m:oMath>
            <w:r>
              <w:t xml:space="preserve">)</w:t>
            </w:r>
          </w:p>
        </w:tc>
        <w:tc>
          <w:tcPr/>
          <w:p>
            <w:pPr>
              <w:pStyle w:val="Compact"/>
              <w:jc w:val="left"/>
            </w:pPr>
            <w:r>
              <w:t xml:space="preserve">50 nm</w:t>
            </w:r>
          </w:p>
        </w:tc>
        <w:tc>
          <w:tcPr/>
          <w:p>
            <w:pPr>
              <w:pStyle w:val="Compact"/>
              <w:jc w:val="left"/>
            </w:pPr>
            <w:r>
              <w:t xml:space="preserve">3.2/4.1/10</w:t>
            </w:r>
          </w:p>
        </w:tc>
        <w:tc>
          <w:tcPr/>
          <w:p>
            <w:pPr>
              <w:pStyle w:val="Compact"/>
              <w:jc w:val="left"/>
            </w:pPr>
            <w:r>
              <w:t xml:space="preserve">2.0e-3/1.0e-3,</w:t>
            </w:r>
            <w:r>
              <w:t xml:space="preserve"> </w:t>
            </w:r>
            <m:oMath>
              <m:sSub>
                <m:e>
                  <m:r>
                    <m:t>N</m:t>
                  </m:r>
                </m:e>
                <m:sub>
                  <m:r>
                    <m:t>d</m:t>
                  </m:r>
                </m:sub>
              </m:sSub>
            </m:oMath>
            <w:r>
              <w:t xml:space="preserve">=1e23</w:t>
            </w:r>
          </w:p>
        </w:tc>
      </w:tr>
      <w:tr>
        <w:tc>
          <w:tcPr/>
          <w:p>
            <w:pPr>
              <w:pStyle w:val="Compact"/>
              <w:jc w:val="left"/>
            </w:pPr>
            <w:r>
              <w:t xml:space="preserve">Bulk defects</w:t>
            </w:r>
          </w:p>
        </w:tc>
        <w:tc>
          <w:tcPr/>
          <w:p>
            <w:pPr>
              <w:pStyle w:val="Compact"/>
              <w:jc w:val="left"/>
            </w:pPr>
            <w:r>
              <w:t xml:space="preserve">—</w:t>
            </w:r>
          </w:p>
        </w:tc>
        <w:tc>
          <w:tcPr/>
          <w:p>
            <w:pPr>
              <w:pStyle w:val="Compact"/>
              <w:jc w:val="left"/>
            </w:pPr>
            <w:r>
              <w:t xml:space="preserve">—</w:t>
            </w:r>
          </w:p>
        </w:tc>
        <w:tc>
          <w:tcPr/>
          <w:p>
            <w:pPr>
              <w:pStyle w:val="Compact"/>
              <w:jc w:val="left"/>
            </w:pPr>
            <m:oMath>
              <m:sSub>
                <m:e>
                  <m:r>
                    <m:t>N</m:t>
                  </m:r>
                </m:e>
                <m:sub>
                  <m:r>
                    <m:t>t</m:t>
                  </m:r>
                </m:sub>
              </m:sSub>
            </m:oMath>
            <w:r>
              <w:t xml:space="preserve">=1e21,</w:t>
            </w:r>
            <w:r>
              <w:t xml:space="preserve"> </w:t>
            </w:r>
            <m:oMath>
              <m:r>
                <m:t>σ</m:t>
              </m:r>
            </m:oMath>
            <w:r>
              <w:t xml:space="preserve">=1e-19 m</w:t>
            </w:r>
            <m:oMath>
              <m:sSup>
                <m:e>
                  <m:r>
                    <m:t>​</m:t>
                  </m:r>
                </m:e>
                <m:sup>
                  <m:r>
                    <m:t>2</m:t>
                  </m:r>
                </m:sup>
              </m:sSup>
            </m:oMath>
          </w:p>
        </w:tc>
      </w:tr>
      <w:tr>
        <w:tc>
          <w:tcPr/>
          <w:p>
            <w:pPr>
              <w:pStyle w:val="Compact"/>
              <w:jc w:val="left"/>
            </w:pPr>
            <w:r>
              <w:t xml:space="preserve">Absorption</w:t>
            </w:r>
          </w:p>
        </w:tc>
        <w:tc>
          <w:tcPr/>
          <w:p>
            <w:pPr>
              <w:pStyle w:val="Compact"/>
              <w:jc w:val="left"/>
            </w:pPr>
            <w:r>
              <w:t xml:space="preserve">—</w:t>
            </w:r>
          </w:p>
        </w:tc>
        <w:tc>
          <w:tcPr/>
          <w:p>
            <w:pPr>
              <w:pStyle w:val="Compact"/>
              <w:jc w:val="left"/>
            </w:pPr>
            <m:oMath>
              <m:r>
                <m:t>A</m:t>
              </m:r>
            </m:oMath>
            <w:r>
              <w:t xml:space="preserve">=1e7</w:t>
            </w:r>
          </w:p>
        </w:tc>
        <w:tc>
          <w:tcPr/>
          <w:p>
            <w:pPr>
              <w:pStyle w:val="Compact"/>
              <w:jc w:val="left"/>
            </w:pPr>
            <w:r>
              <w:t xml:space="preserve">coeff. model</w:t>
            </w:r>
          </w:p>
        </w:tc>
      </w:tr>
    </w:tbl>
    <w:bookmarkEnd w:id="33"/>
    <w:bookmarkEnd w:id="34"/>
    <w:bookmarkStart w:id="35" w:name="sec:comparison"/>
    <w:p>
      <w:pPr>
        <w:pStyle w:val="Heading2"/>
      </w:pPr>
      <w:r>
        <w:t xml:space="preserve">Comparison and Dispatch Models</w:t>
      </w:r>
    </w:p>
    <w:p>
      <w:pPr>
        <w:pStyle w:val="FirstParagraph"/>
      </w:pPr>
      <w:r>
        <w:t xml:space="preserve">PMICs enter via datasheet quiescent at the stated terminal (tax referred to the 3.3 V rail for apples-to-apples; bq25570</w:t>
      </w:r>
      <w:r>
        <w:t xml:space="preserve"> </w:t>
      </w:r>
      <m:oMath>
        <m:sSub>
          <m:e>
            <m:r>
              <m:t>I</m:t>
            </m:r>
          </m:e>
          <m:sub>
            <m:r>
              <m:t>q</m:t>
            </m:r>
          </m:sub>
        </m:sSub>
      </m:oMath>
      <w:r>
        <w:t xml:space="preserve">=488 nA at</w:t>
      </w:r>
      <w:r>
        <w:t xml:space="preserve"> </w:t>
      </w:r>
      <m:oMath>
        <m:sSub>
          <m:e>
            <m:r>
              <m:t>V</m:t>
            </m:r>
          </m:e>
          <m:sub>
            <m:r>
              <m:rPr>
                <m:sty m:val="p"/>
              </m:rPr>
              <m:t>S</m:t>
            </m:r>
            <m:r>
              <m:rPr>
                <m:sty m:val="p"/>
              </m:rPr>
              <m:t>T</m:t>
            </m:r>
            <m:r>
              <m:rPr>
                <m:sty m:val="p"/>
              </m:rPr>
              <m:t>O</m:t>
            </m:r>
            <m:r>
              <m:rPr>
                <m:sty m:val="p"/>
              </m:rPr>
              <m:t>R</m:t>
            </m:r>
          </m:sub>
        </m:sSub>
      </m:oMath>
      <w:r>
        <w:t xml:space="preserve">=2.1 V</w:t>
      </w:r>
      <w:r>
        <w:t xml:space="preserve"> </w:t>
      </w:r>
      <m:oMath>
        <m:r>
          <m:rPr>
            <m:sty m:val="p"/>
          </m:rPr>
          <m:t>→</m:t>
        </m:r>
      </m:oMath>
      <w:r>
        <w:t xml:space="preserve"> </w:t>
      </w:r>
      <w:r>
        <w:t xml:space="preserve">1.02 </w:t>
      </w:r>
      <m:oMath>
        <m:r>
          <m:t>μ</m:t>
        </m:r>
      </m:oMath>
      <w:r>
        <w:t xml:space="preserve">W at 2.1 V, 1.61 </w:t>
      </w:r>
      <m:oMath>
        <m:r>
          <m:t>μ</m:t>
        </m:r>
      </m:oMath>
      <w:r>
        <w:t xml:space="preserve">W referred to 3.3 V): bq25570 488 nA (</w:t>
      </w:r>
      <m:oMath>
        <m:sSub>
          <m:e>
            <m:r>
              <m:t>V</m:t>
            </m:r>
          </m:e>
          <m:sub>
            <m:r>
              <m:rPr>
                <m:sty m:val="p"/>
              </m:rPr>
              <m:t>S</m:t>
            </m:r>
            <m:r>
              <m:rPr>
                <m:sty m:val="p"/>
              </m:rPr>
              <m:t>T</m:t>
            </m:r>
            <m:r>
              <m:rPr>
                <m:sty m:val="p"/>
              </m:rPr>
              <m:t>O</m:t>
            </m:r>
            <m:r>
              <m:rPr>
                <m:sty m:val="p"/>
              </m:rPr>
              <m:t>R</m:t>
            </m:r>
          </m:sub>
        </m:sSub>
      </m:oMath>
      <w:r>
        <w:t xml:space="preserve">=2.1 V), AEM10941 400 nA (</w:t>
      </w:r>
      <m:oMath>
        <m:sSub>
          <m:e>
            <m:r>
              <m:t>V</m:t>
            </m:r>
          </m:e>
          <m:sub>
            <m:r>
              <m:rPr>
                <m:sty m:val="p"/>
              </m:rPr>
              <m:t>B</m:t>
            </m:r>
            <m:r>
              <m:rPr>
                <m:sty m:val="p"/>
              </m:rPr>
              <m:t>A</m:t>
            </m:r>
            <m:r>
              <m:rPr>
                <m:sty m:val="p"/>
              </m:rPr>
              <m:t>T</m:t>
            </m:r>
            <m:r>
              <m:rPr>
                <m:sty m:val="p"/>
              </m:rPr>
              <m:t>T</m:t>
            </m:r>
          </m:sub>
        </m:sSub>
      </m:oMath>
      <w:r>
        <w:t xml:space="preserve">=3 V, LDOs off), ADP5091 510 nA (SYS)</w:t>
      </w:r>
      <w:r>
        <w:t xml:space="preserve"> </w:t>
      </w:r>
      <w:r>
        <w:t xml:space="preserve">[9], [10], [11]</w:t>
      </w:r>
      <w:r>
        <w:t xml:space="preserve">, consistent with indoor models</w:t>
      </w:r>
      <w:r>
        <w:t xml:space="preserve"> </w:t>
      </w:r>
      <w:r>
        <w:t xml:space="preserve">[16]</w:t>
      </w:r>
      <w:r>
        <w:t xml:space="preserve">. The firmware average tax is</w:t>
      </w:r>
      <w:r>
        <w:t xml:space="preserve"> </w:t>
      </w:r>
      <m:oMath>
        <m:sSub>
          <m:e>
            <m:r>
              <m:t>P</m:t>
            </m:r>
          </m:e>
          <m:sub>
            <m:r>
              <m:rPr>
                <m:sty m:val="p"/>
              </m:rPr>
              <m:t>f</m:t>
            </m:r>
            <m:r>
              <m:rPr>
                <m:sty m:val="p"/>
              </m:rPr>
              <m:t>w</m:t>
            </m:r>
          </m:sub>
        </m:sSub>
        <m:d>
          <m:dPr>
            <m:begChr m:val="("/>
            <m:endChr m:val=")"/>
            <m:sepChr m:val=""/>
            <m:grow/>
          </m:dPr>
          <m:e>
            <m:sSub>
              <m:e>
                <m:r>
                  <m:t>T</m:t>
                </m:r>
              </m:e>
              <m:sub>
                <m:r>
                  <m:t>p</m:t>
                </m:r>
              </m:sub>
            </m:sSub>
          </m:e>
        </m:d>
        <m:r>
          <m:rPr>
            <m:sty m:val="p"/>
          </m:rPr>
          <m:t>=</m:t>
        </m:r>
        <m:sSub>
          <m:e>
            <m:r>
              <m:t>E</m:t>
            </m:r>
          </m:e>
          <m:sub>
            <m:r>
              <m:rPr>
                <m:sty m:val="p"/>
              </m:rPr>
              <m:t>c</m:t>
            </m:r>
            <m:r>
              <m:rPr>
                <m:sty m:val="p"/>
              </m:rPr>
              <m:t>y</m:t>
            </m:r>
            <m:r>
              <m:rPr>
                <m:sty m:val="p"/>
              </m:rPr>
              <m:t>c</m:t>
            </m:r>
            <m:r>
              <m:rPr>
                <m:sty m:val="p"/>
              </m:rPr>
              <m:t>l</m:t>
            </m:r>
            <m:r>
              <m:rPr>
                <m:sty m:val="p"/>
              </m:rPr>
              <m:t>e</m:t>
            </m:r>
          </m:sub>
        </m:sSub>
        <m:r>
          <m:rPr>
            <m:sty m:val="p"/>
          </m:rPr>
          <m:t>/</m:t>
        </m:r>
        <m:sSub>
          <m:e>
            <m:r>
              <m:t>T</m:t>
            </m:r>
          </m:e>
          <m:sub>
            <m:r>
              <m:t>p</m:t>
            </m:r>
          </m:sub>
        </m:sSub>
        <m:r>
          <m:rPr>
            <m:sty m:val="p"/>
          </m:rPr>
          <m:t>+</m:t>
        </m:r>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oMath>
      <w:r>
        <w:t xml:space="preserve">, where</w:t>
      </w:r>
      <w:r>
        <w:t xml:space="preserve"> </w:t>
      </w:r>
      <m:oMath>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r>
          <m:rPr>
            <m:sty m:val="p"/>
          </m:rPr>
          <m:t>≈</m:t>
        </m:r>
        <m:r>
          <m:t>8.5</m:t>
        </m:r>
        <m:r>
          <m:t> </m:t>
        </m:r>
        <m:r>
          <m:t>μ</m:t>
        </m:r>
      </m:oMath>
      <w:r>
        <w:t xml:space="preserve">W (sense+LDO) and</w:t>
      </w:r>
      <w:r>
        <w:t xml:space="preserve"> </w:t>
      </w:r>
      <m:oMath>
        <m:sSub>
          <m:e>
            <m:r>
              <m:t>η</m:t>
            </m:r>
          </m:e>
          <m:sub>
            <m:r>
              <m:rPr>
                <m:sty m:val="p"/>
              </m:rPr>
              <m:t>c</m:t>
            </m:r>
            <m:r>
              <m:rPr>
                <m:sty m:val="p"/>
              </m:rPr>
              <m:t>o</m:t>
            </m:r>
            <m:r>
              <m:rPr>
                <m:sty m:val="p"/>
              </m:rPr>
              <m:t>n</m:t>
            </m:r>
            <m:r>
              <m:rPr>
                <m:sty m:val="p"/>
              </m:rPr>
              <m:t>v</m:t>
            </m:r>
          </m:sub>
        </m:sSub>
      </m:oMath>
      <w:r>
        <w:t xml:space="preserve">=0.85. The sensitivity</w:t>
      </w:r>
      <w:r>
        <w:t xml:space="preserve"> </w:t>
      </w:r>
      <m:oMath>
        <m:sSubSup>
          <m:e>
            <m:r>
              <m:t>T</m:t>
            </m:r>
          </m:e>
          <m:sub>
            <m:r>
              <m:t>p</m:t>
            </m:r>
          </m:sub>
          <m:sup>
            <m:r>
              <m:rPr>
                <m:sty m:val="p"/>
              </m:rPr>
              <m:t>*</m:t>
            </m:r>
          </m:sup>
        </m:sSubSup>
        <m:r>
          <m:rPr>
            <m:sty m:val="p"/>
          </m:rPr>
          <m:t>=</m:t>
        </m:r>
        <m:sSub>
          <m:e>
            <m:r>
              <m:t>E</m:t>
            </m:r>
          </m:e>
          <m:sub>
            <m:r>
              <m:rPr>
                <m:sty m:val="p"/>
              </m:rPr>
              <m:t>c</m:t>
            </m:r>
            <m:r>
              <m:rPr>
                <m:sty m:val="p"/>
              </m:rPr>
              <m:t>y</m:t>
            </m:r>
            <m:r>
              <m:rPr>
                <m:sty m:val="p"/>
              </m:rPr>
              <m:t>c</m:t>
            </m:r>
            <m:r>
              <m:rPr>
                <m:sty m:val="p"/>
              </m:rPr>
              <m:t>l</m:t>
            </m:r>
            <m:r>
              <m:rPr>
                <m:sty m:val="p"/>
              </m:rPr>
              <m:t>e</m:t>
            </m:r>
          </m:sub>
        </m:sSub>
        <m:r>
          <m:rPr>
            <m:sty m:val="p"/>
          </m:rPr>
          <m:t>/</m:t>
        </m:r>
        <m:sSub>
          <m:e>
            <m:r>
              <m:t>P</m:t>
            </m:r>
          </m:e>
          <m:sub>
            <m:r>
              <m:t>q</m:t>
            </m:r>
          </m:sub>
        </m:sSub>
      </m:oMath>
      <w:r>
        <w:t xml:space="preserve"> </w:t>
      </w:r>
      <w:r>
        <w:t xml:space="preserve">below is the</w:t>
      </w:r>
      <w:r>
        <w:t xml:space="preserve"> </w:t>
      </w:r>
      <m:oMath>
        <m:r>
          <m:t>E</m:t>
        </m:r>
        <m:r>
          <m:rPr>
            <m:sty m:val="p"/>
          </m:rPr>
          <m:t>/</m:t>
        </m:r>
        <m:sSub>
          <m:e>
            <m:r>
              <m:t>T</m:t>
            </m:r>
          </m:e>
          <m:sub>
            <m:r>
              <m:t>p</m:t>
            </m:r>
          </m:sub>
        </m:sSub>
      </m:oMath>
      <w:r>
        <w:t xml:space="preserve"> </w:t>
      </w:r>
      <w:r>
        <w:t xml:space="preserve">vs. </w:t>
      </w:r>
      <m:oMath>
        <m:sSub>
          <m:e>
            <m:r>
              <m:t>P</m:t>
            </m:r>
          </m:e>
          <m:sub>
            <m:r>
              <m:t>q</m:t>
            </m:r>
          </m:sub>
        </m:sSub>
      </m:oMath>
      <w:r>
        <w:t xml:space="preserve"> </w:t>
      </w:r>
      <w:r>
        <w:t xml:space="preserve">comparison</w:t>
      </w:r>
      <w:r>
        <w:t xml:space="preserve"> </w:t>
      </w:r>
      <w:r>
        <w:rPr>
          <w:i/>
          <w:iCs/>
        </w:rPr>
        <w:t xml:space="preserve">before</w:t>
      </w:r>
      <w:r>
        <w:t xml:space="preserve"> </w:t>
      </w:r>
      <w:r>
        <w:t xml:space="preserve">adding</w:t>
      </w:r>
      <w:r>
        <w:t xml:space="preserve"> </w:t>
      </w:r>
      <m:oMath>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oMath>
      <w:r>
        <w:t xml:space="preserve">; adding it makes</w:t>
      </w:r>
      <w:r>
        <w:t xml:space="preserve"> </w:t>
      </w:r>
      <m:oMath>
        <m:sSub>
          <m:e>
            <m:r>
              <m:t>P</m:t>
            </m:r>
          </m:e>
          <m:sub>
            <m:r>
              <m:rPr>
                <m:sty m:val="p"/>
              </m:rPr>
              <m:t>f</m:t>
            </m:r>
            <m:r>
              <m:rPr>
                <m:sty m:val="p"/>
              </m:rPr>
              <m:t>w</m:t>
            </m:r>
          </m:sub>
        </m:sSub>
        <m:r>
          <m:rPr>
            <m:sty m:val="p"/>
          </m:rPr>
          <m:t>&gt;</m:t>
        </m:r>
        <m:sSub>
          <m:e>
            <m:r>
              <m:t>P</m:t>
            </m:r>
          </m:e>
          <m:sub>
            <m:r>
              <m:t>q</m:t>
            </m:r>
          </m:sub>
        </m:sSub>
      </m:oMath>
      <w:r>
        <w:t xml:space="preserve"> </w:t>
      </w:r>
      <w:r>
        <w:t xml:space="preserve">on quiescent alone (8.5 </w:t>
      </w:r>
      <m:oMath>
        <m:r>
          <m:t>μ</m:t>
        </m:r>
      </m:oMath>
      <w:r>
        <w:t xml:space="preserve">W</w:t>
      </w:r>
      <w:r>
        <w:t xml:space="preserve"> </w:t>
      </w:r>
      <m:oMath>
        <m:r>
          <m:rPr>
            <m:sty m:val="p"/>
          </m:rPr>
          <m:t>&gt;</m:t>
        </m:r>
      </m:oMath>
      <w:r>
        <w:t xml:space="preserve"> </w:t>
      </w:r>
      <w:r>
        <w:t xml:space="preserve">1.3–1.7 </w:t>
      </w:r>
      <m:oMath>
        <m:r>
          <m:t>μ</m:t>
        </m:r>
      </m:oMath>
      <w:r>
        <w:t xml:space="preserve">W)—firmware can only win once total system cost is workload-weighted (Sec. </w:t>
      </w:r>
      <w:hyperlink w:anchor="sec:crossover">
        <w:r>
          <w:rPr>
            <w:rStyle w:val="Hyperlink"/>
          </w:rPr>
          <w:t xml:space="preserve">3.4</w:t>
        </w:r>
      </w:hyperlink>
      <w:r>
        <w:t xml:space="preserve">).</w:t>
      </w:r>
    </w:p>
    <w:p>
      <w:pPr>
        <w:pStyle w:val="BodyText"/>
      </w:pPr>
      <w:r>
        <w:t xml:space="preserve">Harvest coupling (the number that converts SCAPS irradiance to dispatch power) is stated explicitly:</w:t>
      </w:r>
    </w:p>
    <w:p>
      <w:pPr>
        <w:pStyle w:val="BodyText"/>
      </w:pPr>
      <m:oMathPara>
        <m:oMathParaPr>
          <m:jc m:val="center"/>
        </m:oMathParaPr>
        <m:oMath>
          <m:sSub>
            <m:e>
              <m:r>
                <m:t>P</m:t>
              </m:r>
            </m:e>
            <m:sub>
              <m:r>
                <m:rPr>
                  <m:sty m:val="p"/>
                </m:rPr>
                <m:t>h</m:t>
              </m:r>
              <m:r>
                <m:rPr>
                  <m:sty m:val="p"/>
                </m:rPr>
                <m:t>a</m:t>
              </m:r>
              <m:r>
                <m:rPr>
                  <m:sty m:val="p"/>
                </m:rPr>
                <m:t>r</m:t>
              </m:r>
              <m:r>
                <m:rPr>
                  <m:sty m:val="p"/>
                </m:rPr>
                <m:t>v</m:t>
              </m:r>
            </m:sub>
          </m:sSub>
          <m:d>
            <m:dPr>
              <m:begChr m:val="("/>
              <m:endChr m:val=")"/>
              <m:sepChr m:val=""/>
              <m:grow/>
            </m:dPr>
            <m:e>
              <m:r>
                <m:t>L</m:t>
              </m:r>
            </m:e>
          </m:d>
          <m:r>
            <m:rPr>
              <m:sty m:val="p"/>
            </m:rPr>
            <m:t>=</m:t>
          </m:r>
          <m:sSub>
            <m:e>
              <m:r>
                <m:t>η</m:t>
              </m:r>
            </m:e>
            <m:sub>
              <m:r>
                <m:rPr>
                  <m:sty m:val="p"/>
                </m:rPr>
                <m:t>M</m:t>
              </m:r>
              <m:r>
                <m:rPr>
                  <m:sty m:val="p"/>
                </m:rPr>
                <m:t>P</m:t>
              </m:r>
              <m:r>
                <m:rPr>
                  <m:sty m:val="p"/>
                </m:rPr>
                <m:t>P</m:t>
              </m:r>
              <m:r>
                <m:rPr>
                  <m:sty m:val="p"/>
                </m:rPr>
                <m:t>T</m:t>
              </m:r>
            </m:sub>
          </m:sSub>
          <m:d>
            <m:dPr>
              <m:begChr m:val="("/>
              <m:endChr m:val=")"/>
              <m:sepChr m:val=""/>
              <m:grow/>
            </m:dPr>
            <m:e>
              <m:sSub>
                <m:e>
                  <m:r>
                    <m:t>T</m:t>
                  </m:r>
                </m:e>
                <m:sub>
                  <m:r>
                    <m:t>p</m:t>
                  </m:r>
                </m:sub>
              </m:sSub>
            </m:e>
          </m:d>
          <m:r>
            <m:t> </m:t>
          </m:r>
          <m:sSub>
            <m:e>
              <m:r>
                <m:t>J</m:t>
              </m:r>
            </m:e>
            <m:sub>
              <m:r>
                <m:t>s</m:t>
              </m:r>
              <m:r>
                <m:t>c</m:t>
              </m:r>
            </m:sub>
          </m:sSub>
          <m:sSub>
            <m:e>
              <m:r>
                <m:t>V</m:t>
              </m:r>
            </m:e>
            <m:sub>
              <m:r>
                <m:t>m</m:t>
              </m:r>
              <m:r>
                <m:t>p</m:t>
              </m:r>
            </m:sub>
          </m:sSub>
          <m:r>
            <m:t>A</m:t>
          </m:r>
          <m:d>
            <m:dPr>
              <m:begChr m:val="("/>
              <m:endChr m:val=")"/>
              <m:sepChr m:val=""/>
              <m:grow/>
            </m:dPr>
            <m:e>
              <m:r>
                <m:t>1</m:t>
              </m:r>
              <m:r>
                <m:rPr>
                  <m:sty m:val="p"/>
                </m:rPr>
                <m:t>−</m:t>
              </m:r>
              <m:r>
                <m:rPr>
                  <m:sty m:val="p"/>
                </m:rPr>
                <m:t>ℓ</m:t>
              </m:r>
            </m:e>
          </m:d>
          <m:r>
            <m:t>L</m:t>
          </m:r>
          <m:r>
            <m:rPr>
              <m:sty m:val="p"/>
            </m:rPr>
            <m:t>/</m:t>
          </m:r>
          <m:sSub>
            <m:e>
              <m:r>
                <m:t>L</m:t>
              </m:r>
            </m:e>
            <m:sub>
              <m:r>
                <m:t>0</m:t>
              </m:r>
            </m:sub>
          </m:sSub>
        </m:oMath>
      </m:oMathPara>
    </w:p>
    <w:p>
      <w:pPr>
        <w:pStyle w:val="FirstParagraph"/>
      </w:pPr>
      <w:r>
        <w:t xml:space="preserve">with bundled spectrum</w:t>
      </w:r>
      <w:r>
        <w:t xml:space="preserve"> </w:t>
      </w:r>
      <m:oMath>
        <m:sSub>
          <m:e>
            <m:r>
              <m:t>L</m:t>
            </m:r>
          </m:e>
          <m:sub>
            <m:r>
              <m:t>0</m:t>
            </m:r>
          </m:sub>
        </m:sSub>
      </m:oMath>
      <w:r>
        <w:t xml:space="preserve">=1000 lux</w:t>
      </w:r>
      <w:r>
        <w:t xml:space="preserve"> </w:t>
      </w:r>
      <m:oMath>
        <m:r>
          <m:rPr>
            <m:sty m:val="p"/>
          </m:rPr>
          <m:t>≡</m:t>
        </m:r>
      </m:oMath>
      <w:r>
        <w:t xml:space="preserve"> </w:t>
      </w:r>
      <w:r>
        <w:t xml:space="preserve">0.10 mW/cm</w:t>
      </w:r>
      <m:oMath>
        <m:sSup>
          <m:e>
            <m:r>
              <m:t>​</m:t>
            </m:r>
          </m:e>
          <m:sup>
            <m:r>
              <m:t>2</m:t>
            </m:r>
          </m:sup>
        </m:sSup>
      </m:oMath>
      <w:r>
        <w:t xml:space="preserve"> </w:t>
      </w:r>
      <w:r>
        <w:t xml:space="preserve">(0.05 mW/cm</w:t>
      </w:r>
      <m:oMath>
        <m:sSup>
          <m:e>
            <m:r>
              <m:t>​</m:t>
            </m:r>
          </m:e>
          <m:sup>
            <m:r>
              <m:t>2</m:t>
            </m:r>
          </m:sup>
        </m:sSup>
      </m:oMath>
      <w:r>
        <w:t xml:space="preserve"> </w:t>
      </w:r>
      <m:oMath>
        <m:r>
          <m:rPr>
            <m:sty m:val="p"/>
          </m:rPr>
          <m:t>≡</m:t>
        </m:r>
      </m:oMath>
      <w:r>
        <w:t xml:space="preserve"> </w:t>
      </w:r>
      <m:oMath>
        <m:r>
          <m:rPr>
            <m:sty m:val="p"/>
          </m:rPr>
          <m:t>∼</m:t>
        </m:r>
      </m:oMath>
      <w:r>
        <w:t xml:space="preserve">500 lux for the white 400–800 nm source used in SCAPS), cell area</w:t>
      </w:r>
      <w:r>
        <w:t xml:space="preserve"> </w:t>
      </w:r>
      <m:oMath>
        <m:r>
          <m:t>A</m:t>
        </m:r>
      </m:oMath>
      <w:r>
        <w:t xml:space="preserve">=10 cm</w:t>
      </w:r>
      <m:oMath>
        <m:sSup>
          <m:e>
            <m:r>
              <m:t>​</m:t>
            </m:r>
          </m:e>
          <m:sup>
            <m:r>
              <m:t>2</m:t>
            </m:r>
          </m:sup>
        </m:sSup>
      </m:oMath>
      <w:r>
        <w:t xml:space="preserve">, interconnect/shading loss</w:t>
      </w:r>
      <w:r>
        <w:t xml:space="preserve"> </w:t>
      </w:r>
      <m:oMath>
        <m:r>
          <m:rPr>
            <m:sty m:val="p"/>
          </m:rPr>
          <m:t>ℓ</m:t>
        </m:r>
      </m:oMath>
      <w:r>
        <w:t xml:space="preserve">=0.15, and</w:t>
      </w:r>
      <w:r>
        <w:t xml:space="preserve"> </w:t>
      </w:r>
      <m:oMath>
        <m:sSub>
          <m:e>
            <m:r>
              <m:t>J</m:t>
            </m:r>
          </m:e>
          <m:sub>
            <m:r>
              <m:t>s</m:t>
            </m:r>
            <m:r>
              <m:t>c</m:t>
            </m:r>
          </m:sub>
        </m:sSub>
        <m:sSub>
          <m:e>
            <m:r>
              <m:t>V</m:t>
            </m:r>
          </m:e>
          <m:sub>
            <m:r>
              <m:t>m</m:t>
            </m:r>
            <m:r>
              <m:t>p</m:t>
            </m:r>
          </m:sub>
        </m:sSub>
      </m:oMath>
      <w:r>
        <w:t xml:space="preserve"> </w:t>
      </w:r>
      <w:r>
        <w:t xml:space="preserve">from the SCAPS 1.6 eV</w:t>
      </w:r>
      <w:r>
        <w:t xml:space="preserve"> </w:t>
      </w:r>
      <m:oMath>
        <m:r>
          <m:t>J</m:t>
        </m:r>
        <m:r>
          <m:t>V</m:t>
        </m:r>
      </m:oMath>
      <w:r>
        <w:t xml:space="preserve"> </w:t>
      </w:r>
      <w:r>
        <w:t xml:space="preserve">at that irradiance; this scales the simulated 1.6 eV cell to 0.55 mW at 1000 lux for dispatch (DSC 38%</w:t>
      </w:r>
      <w:r>
        <w:t xml:space="preserve"> </w:t>
      </w:r>
      <m:oMath>
        <m:r>
          <m:rPr>
            <m:sty m:val="p"/>
          </m:rPr>
          <m:t>→</m:t>
        </m:r>
      </m:oMath>
      <w:r>
        <w:t xml:space="preserve"> </w:t>
      </w:r>
      <w:r>
        <w:t xml:space="preserve">1.87 mW and a-Si</w:t>
      </w:r>
      <w:r>
        <w:t xml:space="preserve"> </w:t>
      </w:r>
      <m:oMath>
        <m:r>
          <m:rPr>
            <m:sty m:val="p"/>
          </m:rPr>
          <m:t>→</m:t>
        </m:r>
      </m:oMath>
      <w:r>
        <w:t xml:space="preserve"> </w:t>
      </w:r>
      <w:r>
        <w:t xml:space="preserve">1.2 mW literature references use the same</w:t>
      </w:r>
      <w:r>
        <w:t xml:space="preserve"> </w:t>
      </w:r>
      <m:oMath>
        <m:r>
          <m:t>A</m:t>
        </m:r>
        <m:r>
          <m:rPr>
            <m:sty m:val="p"/>
          </m:rPr>
          <m:t>,</m:t>
        </m:r>
        <m:r>
          <m:rPr>
            <m:sty m:val="p"/>
          </m:rPr>
          <m:t>ℓ</m:t>
        </m:r>
        <m:r>
          <m:rPr>
            <m:sty m:val="p"/>
          </m:rPr>
          <m:t>,</m:t>
        </m:r>
        <m:sSub>
          <m:e>
            <m:r>
              <m:t>L</m:t>
            </m:r>
          </m:e>
          <m:sub>
            <m:r>
              <m:t>0</m:t>
            </m:r>
          </m:sub>
        </m:sSub>
      </m:oMath>
      <w:r>
        <w:t xml:space="preserve">).</w:t>
      </w:r>
    </w:p>
    <w:p>
      <w:pPr>
        <w:pStyle w:val="BodyText"/>
      </w:pPr>
      <w:r>
        <w:t xml:space="preserve">Dispatch is an hourly ledger over</w:t>
      </w:r>
      <w:r>
        <w:t xml:space="preserve"> </w:t>
      </w:r>
      <m:oMath>
        <m:r>
          <m:t>H</m:t>
        </m:r>
      </m:oMath>
      <w:r>
        <w:t xml:space="preserve">=96 steps. A single office profile drives every number:</w:t>
      </w:r>
    </w:p>
    <w:p>
      <w:pPr>
        <w:pStyle w:val="BodyText"/>
      </w:pPr>
      <m:oMathPara>
        <m:oMathParaPr>
          <m:jc m:val="center"/>
        </m:oMathParaPr>
        <m:oMath>
          <m:r>
            <m:t>L</m:t>
          </m:r>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r>
                      <m:t>1000</m:t>
                    </m:r>
                    <m:r>
                      <m:t> </m:t>
                    </m:r>
                    <m:r>
                      <m:rPr>
                        <m:sty m:val="p"/>
                      </m:rPr>
                      <m:t>l</m:t>
                    </m:r>
                    <m:r>
                      <m:rPr>
                        <m:sty m:val="p"/>
                      </m:rPr>
                      <m:t>u</m:t>
                    </m:r>
                    <m:r>
                      <m:rPr>
                        <m:sty m:val="p"/>
                      </m:rPr>
                      <m:t>x</m:t>
                    </m:r>
                  </m:e>
                  <m:e>
                    <m:r>
                      <m:t>8</m:t>
                    </m:r>
                    <m:r>
                      <m:rPr>
                        <m:sty m:val="p"/>
                      </m:rPr>
                      <m:t>≤</m:t>
                    </m:r>
                    <m:r>
                      <m:t>t</m:t>
                    </m:r>
                    <m:r>
                      <m:rPr>
                        <m:sty m:val="p"/>
                      </m:rPr>
                      <m:t>&lt;</m:t>
                    </m:r>
                    <m:r>
                      <m:t>19</m:t>
                    </m:r>
                  </m:e>
                </m:mr>
                <m:mr>
                  <m:e>
                    <m:r>
                      <m:t>300</m:t>
                    </m:r>
                  </m:e>
                  <m:e>
                    <m:r>
                      <m:t>6</m:t>
                    </m:r>
                    <m:r>
                      <m:rPr>
                        <m:sty m:val="p"/>
                      </m:rPr>
                      <m:t>≤</m:t>
                    </m:r>
                    <m:r>
                      <m:t>t</m:t>
                    </m:r>
                    <m:r>
                      <m:rPr>
                        <m:sty m:val="p"/>
                      </m:rPr>
                      <m:t>&lt;</m:t>
                    </m:r>
                    <m:r>
                      <m:t>8</m:t>
                    </m:r>
                    <m:r>
                      <m:rPr>
                        <m:nor/>
                        <m:sty m:val="p"/>
                      </m:rPr>
                      <m:t> or </m:t>
                    </m:r>
                    <m:r>
                      <m:t>19</m:t>
                    </m:r>
                    <m:r>
                      <m:rPr>
                        <m:sty m:val="p"/>
                      </m:rPr>
                      <m:t>≤</m:t>
                    </m:r>
                    <m:r>
                      <m:t>t</m:t>
                    </m:r>
                    <m:r>
                      <m:rPr>
                        <m:sty m:val="p"/>
                      </m:rPr>
                      <m:t>&lt;</m:t>
                    </m:r>
                    <m:r>
                      <m:t>20</m:t>
                    </m:r>
                  </m:e>
                </m:mr>
                <m:mr>
                  <m:e>
                    <m:r>
                      <m:t>50</m:t>
                    </m:r>
                  </m:e>
                  <m:e>
                    <m:r>
                      <m:rPr>
                        <m:nor/>
                        <m:sty m:val="p"/>
                      </m:rPr>
                      <m:t>otherwise (night leak)</m:t>
                    </m:r>
                  </m:e>
                </m:mr>
              </m:m>
            </m:e>
          </m:d>
        </m:oMath>
      </m:oMathPara>
    </w:p>
    <w:p>
      <w:pPr>
        <w:pStyle w:val="FirstParagraph"/>
      </w:pPr>
      <w:r>
        <w:t xml:space="preserve">so night is 13 h at 50 lux (</w:t>
      </w:r>
      <m:oMath>
        <m:r>
          <m:rPr>
            <m:sty m:val="p"/>
          </m:rPr>
          <m:t>≠</m:t>
        </m:r>
      </m:oMath>
      <w:r>
        <w:t xml:space="preserve"> </w:t>
      </w:r>
      <w:r>
        <w:t xml:space="preserve">the 5 h sub-interval). With SoC</w:t>
      </w:r>
      <w:r>
        <w:t xml:space="preserve"> </w:t>
      </w:r>
      <m:oMath>
        <m:r>
          <m:t>E</m:t>
        </m:r>
        <m:d>
          <m:dPr>
            <m:begChr m:val="["/>
            <m:endChr m:val="]"/>
            <m:sepChr m:val=""/>
            <m:grow/>
          </m:dPr>
          <m:e>
            <m:r>
              <m:t>t</m:t>
            </m:r>
          </m:e>
        </m:d>
      </m:oMath>
      <w:r>
        <w:t xml:space="preserve">,</w:t>
      </w:r>
      <w:r>
        <w:t xml:space="preserve"> </w:t>
      </w:r>
      <w:r>
        <w:t xml:space="preserve"> </w:t>
      </w:r>
      <m:oMathPara>
        <m:oMathParaPr>
          <m:jc m:val="center"/>
        </m:oMathParaPr>
        <m:oMath>
          <m:m>
            <m:mPr>
              <m:baseJc m:val="center"/>
              <m:plcHide m:val="on"/>
              <m:mcs>
                <m:mc>
                  <m:mcPr>
                    <m:mcJc m:val="right"/>
                    <m:count m:val="1"/>
                  </m:mcPr>
                </m:mc>
                <m:mc>
                  <m:mcPr>
                    <m:mcJc m:val="left"/>
                    <m:count m:val="1"/>
                  </m:mcPr>
                </m:mc>
              </m:mcs>
            </m:mPr>
            <m:mr>
              <m:e>
                <m:r>
                  <m:t>E</m:t>
                </m:r>
                <m:d>
                  <m:dPr>
                    <m:begChr m:val="["/>
                    <m:endChr m:val="]"/>
                    <m:sepChr m:val=""/>
                    <m:grow/>
                  </m:dPr>
                  <m:e>
                    <m:r>
                      <m:t>t</m:t>
                    </m:r>
                    <m:r>
                      <m:rPr>
                        <m:sty m:val="p"/>
                      </m:rPr>
                      <m:t>+</m:t>
                    </m:r>
                    <m:r>
                      <m:t>1</m:t>
                    </m:r>
                  </m:e>
                </m:d>
                <m:r>
                  <m:rPr>
                    <m:sty m:val="p"/>
                  </m:rPr>
                  <m:t>=</m:t>
                </m:r>
                <m:sSubSup>
                  <m:e>
                    <m:r>
                      <m:rPr>
                        <m:sty m:val="p"/>
                      </m:rPr>
                      <m:t>c</m:t>
                    </m:r>
                    <m:r>
                      <m:rPr>
                        <m:sty m:val="p"/>
                      </m:rPr>
                      <m:t>l</m:t>
                    </m:r>
                    <m:r>
                      <m:rPr>
                        <m:sty m:val="p"/>
                      </m:rPr>
                      <m:t>a</m:t>
                    </m:r>
                    <m:r>
                      <m:rPr>
                        <m:sty m:val="p"/>
                      </m:rPr>
                      <m:t>m</m:t>
                    </m:r>
                    <m:r>
                      <m:rPr>
                        <m:sty m:val="p"/>
                      </m:rPr>
                      <m:t>p</m:t>
                    </m:r>
                  </m:e>
                  <m:sub>
                    <m:r>
                      <m:t>0</m:t>
                    </m:r>
                  </m:sub>
                  <m:sup>
                    <m:sSub>
                      <m:e>
                        <m:r>
                          <m:t>E</m:t>
                        </m:r>
                      </m:e>
                      <m:sub>
                        <m:r>
                          <m:rPr>
                            <m:sty m:val="p"/>
                          </m:rPr>
                          <m:t>max</m:t>
                        </m:r>
                      </m:sub>
                    </m:sSub>
                  </m:sup>
                </m:sSubSup>
                <m:r>
                  <m:t>​</m:t>
                </m:r>
                <m:r>
                  <m:rPr>
                    <m:sty m:val="p"/>
                  </m:rPr>
                  <m:t>(</m:t>
                </m:r>
                <m:r>
                  <m:t>E</m:t>
                </m:r>
                <m:d>
                  <m:dPr>
                    <m:begChr m:val="["/>
                    <m:endChr m:val="]"/>
                    <m:sepChr m:val=""/>
                    <m:grow/>
                  </m:dPr>
                  <m:e>
                    <m:r>
                      <m:t>t</m:t>
                    </m:r>
                  </m:e>
                </m:d>
              </m:e>
              <m:e>
                <m:r>
                  <m:rPr>
                    <m:sty m:val="p"/>
                  </m:rPr>
                  <m:t>+</m:t>
                </m:r>
                <m:sSub>
                  <m:e>
                    <m:r>
                      <m:t>η</m:t>
                    </m:r>
                  </m:e>
                  <m:sub>
                    <m:r>
                      <m:rPr>
                        <m:sty m:val="p"/>
                      </m:rPr>
                      <m:t>s</m:t>
                    </m:r>
                    <m:r>
                      <m:rPr>
                        <m:sty m:val="p"/>
                      </m:rPr>
                      <m:t>t</m:t>
                    </m:r>
                    <m:r>
                      <m:rPr>
                        <m:sty m:val="p"/>
                      </m:rPr>
                      <m:t>o</m:t>
                    </m:r>
                  </m:sub>
                </m:sSub>
                <m:sSub>
                  <m:e>
                    <m:r>
                      <m:t>η</m:t>
                    </m:r>
                  </m:e>
                  <m:sub>
                    <m:r>
                      <m:rPr>
                        <m:sty m:val="p"/>
                      </m:rPr>
                      <m:t>c</m:t>
                    </m:r>
                    <m:r>
                      <m:rPr>
                        <m:sty m:val="p"/>
                      </m:rPr>
                      <m:t>o</m:t>
                    </m:r>
                    <m:r>
                      <m:rPr>
                        <m:sty m:val="p"/>
                      </m:rPr>
                      <m:t>n</m:t>
                    </m:r>
                    <m:r>
                      <m:rPr>
                        <m:sty m:val="p"/>
                      </m:rPr>
                      <m:t>v</m:t>
                    </m:r>
                  </m:sub>
                </m:sSub>
                <m:sSub>
                  <m:e>
                    <m:r>
                      <m:t>η</m:t>
                    </m:r>
                  </m:e>
                  <m:sub>
                    <m:r>
                      <m:rPr>
                        <m:sty m:val="p"/>
                      </m:rPr>
                      <m:t>M</m:t>
                    </m:r>
                    <m:r>
                      <m:rPr>
                        <m:sty m:val="p"/>
                      </m:rPr>
                      <m:t>P</m:t>
                    </m:r>
                    <m:r>
                      <m:rPr>
                        <m:sty m:val="p"/>
                      </m:rPr>
                      <m:t>P</m:t>
                    </m:r>
                    <m:r>
                      <m:rPr>
                        <m:sty m:val="p"/>
                      </m:rPr>
                      <m:t>T</m:t>
                    </m:r>
                  </m:sub>
                </m:sSub>
                <m:d>
                  <m:dPr>
                    <m:begChr m:val="("/>
                    <m:endChr m:val=")"/>
                    <m:sepChr m:val=""/>
                    <m:grow/>
                  </m:dPr>
                  <m:e>
                    <m:sSub>
                      <m:e>
                        <m:r>
                          <m:t>T</m:t>
                        </m:r>
                      </m:e>
                      <m:sub>
                        <m:r>
                          <m:t>p</m:t>
                        </m:r>
                      </m:sub>
                    </m:sSub>
                  </m:e>
                </m:d>
                <m:sSub>
                  <m:e>
                    <m:r>
                      <m:t>P</m:t>
                    </m:r>
                  </m:e>
                  <m:sub>
                    <m:r>
                      <m:t>p</m:t>
                    </m:r>
                    <m:r>
                      <m:t>v</m:t>
                    </m:r>
                  </m:sub>
                </m:sSub>
                <m:d>
                  <m:dPr>
                    <m:begChr m:val="["/>
                    <m:endChr m:val="]"/>
                    <m:sepChr m:val=""/>
                    <m:grow/>
                  </m:dPr>
                  <m:e>
                    <m:r>
                      <m:t>L</m:t>
                    </m:r>
                  </m:e>
                </m:d>
                <m:r>
                  <m:t>Δ</m:t>
                </m:r>
                <m:r>
                  <m:t>t</m:t>
                </m:r>
              </m:e>
            </m:mr>
            <m:mr>
              <m:e/>
              <m:e>
                <m:r>
                  <m:rPr>
                    <m:sty m:val="p"/>
                  </m:rPr>
                  <m:t>−</m:t>
                </m:r>
                <m:d>
                  <m:dPr>
                    <m:begChr m:val="("/>
                    <m:endChr m:val=")"/>
                    <m:sepChr m:val=""/>
                    <m:grow/>
                  </m:dPr>
                  <m:e>
                    <m:sSub>
                      <m:e>
                        <m:r>
                          <m:t>P</m:t>
                        </m:r>
                      </m:e>
                      <m:sub>
                        <m:r>
                          <m:rPr>
                            <m:sty m:val="p"/>
                          </m:rPr>
                          <m:t>s</m:t>
                        </m:r>
                        <m:r>
                          <m:rPr>
                            <m:sty m:val="p"/>
                          </m:rPr>
                          <m:t>l</m:t>
                        </m:r>
                        <m:r>
                          <m:rPr>
                            <m:sty m:val="p"/>
                          </m:rPr>
                          <m:t>e</m:t>
                        </m:r>
                        <m:r>
                          <m:rPr>
                            <m:sty m:val="p"/>
                          </m:rPr>
                          <m:t>e</m:t>
                        </m:r>
                        <m:r>
                          <m:rPr>
                            <m:sty m:val="p"/>
                          </m:rPr>
                          <m:t>p</m:t>
                        </m:r>
                      </m:sub>
                    </m:sSub>
                    <m:r>
                      <m:rPr>
                        <m:sty m:val="p"/>
                      </m:rPr>
                      <m:t>+</m:t>
                    </m:r>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e>
                </m:d>
                <m:r>
                  <m:t>Δ</m:t>
                </m:r>
                <m:r>
                  <m:t>t</m:t>
                </m:r>
              </m:e>
            </m:mr>
            <m:mr>
              <m:e/>
              <m:e>
                <m:r>
                  <m:rPr>
                    <m:sty m:val="p"/>
                  </m:rPr>
                  <m:t>−</m:t>
                </m:r>
                <m:sSub>
                  <m:e>
                    <m:r>
                      <m:t>E</m:t>
                    </m:r>
                  </m:e>
                  <m:sub>
                    <m:r>
                      <m:rPr>
                        <m:sty m:val="p"/>
                      </m:rPr>
                      <m:t>s</m:t>
                    </m:r>
                    <m:r>
                      <m:rPr>
                        <m:sty m:val="p"/>
                      </m:rPr>
                      <m:t>e</m:t>
                    </m:r>
                    <m:r>
                      <m:rPr>
                        <m:sty m:val="p"/>
                      </m:rPr>
                      <m:t>r</m:t>
                    </m:r>
                    <m:r>
                      <m:rPr>
                        <m:sty m:val="p"/>
                      </m:rPr>
                      <m:t>v</m:t>
                    </m:r>
                    <m:r>
                      <m:rPr>
                        <m:sty m:val="p"/>
                      </m:rPr>
                      <m:t>e</m:t>
                    </m:r>
                  </m:sub>
                </m:sSub>
                <m:d>
                  <m:dPr>
                    <m:begChr m:val="["/>
                    <m:endChr m:val="]"/>
                    <m:sepChr m:val=""/>
                    <m:grow/>
                  </m:dPr>
                  <m:e>
                    <m:r>
                      <m:t>t</m:t>
                    </m:r>
                  </m:e>
                </m:d>
                <m:r>
                  <m:rPr>
                    <m:sty m:val="p"/>
                  </m:rPr>
                  <m:t>−</m:t>
                </m:r>
                <m:sSub>
                  <m:e>
                    <m:r>
                      <m:t>E</m:t>
                    </m:r>
                  </m:e>
                  <m:sub>
                    <m:r>
                      <m:rPr>
                        <m:sty m:val="p"/>
                      </m:rPr>
                      <m:t>m</m:t>
                    </m:r>
                    <m:r>
                      <m:rPr>
                        <m:sty m:val="p"/>
                      </m:rPr>
                      <m:t>p</m:t>
                    </m:r>
                    <m:r>
                      <m:rPr>
                        <m:sty m:val="p"/>
                      </m:rPr>
                      <m:t>p</m:t>
                    </m:r>
                    <m:r>
                      <m:rPr>
                        <m:sty m:val="p"/>
                      </m:rPr>
                      <m:t>t</m:t>
                    </m:r>
                  </m:sub>
                </m:sSub>
                <m:d>
                  <m:dPr>
                    <m:begChr m:val="("/>
                    <m:endChr m:val=")"/>
                    <m:sepChr m:val=""/>
                    <m:grow/>
                  </m:dPr>
                  <m:e>
                    <m:sSub>
                      <m:e>
                        <m:r>
                          <m:t>T</m:t>
                        </m:r>
                      </m:e>
                      <m:sub>
                        <m:r>
                          <m:t>p</m:t>
                        </m:r>
                      </m:sub>
                    </m:sSub>
                  </m:e>
                </m:d>
                <m:r>
                  <m:rPr>
                    <m:sty m:val="p"/>
                  </m:rPr>
                  <m:t>)</m:t>
                </m:r>
              </m:e>
            </m:mr>
          </m:m>
        </m:oMath>
      </m:oMathPara>
      <w:r>
        <w:t xml:space="preserve"> </w:t>
      </w:r>
      <w:r>
        <w:t xml:space="preserve">where</w:t>
      </w:r>
      <w:r>
        <w:t xml:space="preserve"> </w:t>
      </w:r>
      <m:oMath>
        <m:sSub>
          <m:e>
            <m:r>
              <m:t>P</m:t>
            </m:r>
          </m:e>
          <m:sub>
            <m:r>
              <m:rPr>
                <m:sty m:val="p"/>
              </m:rPr>
              <m:t>s</m:t>
            </m:r>
            <m:r>
              <m:rPr>
                <m:sty m:val="p"/>
              </m:rPr>
              <m:t>l</m:t>
            </m:r>
            <m:r>
              <m:rPr>
                <m:sty m:val="p"/>
              </m:rPr>
              <m:t>e</m:t>
            </m:r>
            <m:r>
              <m:rPr>
                <m:sty m:val="p"/>
              </m:rPr>
              <m:t>e</m:t>
            </m:r>
            <m:r>
              <m:rPr>
                <m:sty m:val="p"/>
              </m:rPr>
              <m:t>p</m:t>
            </m:r>
          </m:sub>
        </m:sSub>
        <m:r>
          <m:rPr>
            <m:sty m:val="p"/>
          </m:rPr>
          <m:t>=</m:t>
        </m:r>
        <m:r>
          <m:t>V</m:t>
        </m:r>
        <m:sSub>
          <m:e>
            <m:r>
              <m:t>I</m:t>
            </m:r>
          </m:e>
          <m:sub>
            <m:r>
              <m:rPr>
                <m:sty m:val="p"/>
              </m:rPr>
              <m:t>s</m:t>
            </m:r>
            <m:r>
              <m:rPr>
                <m:sty m:val="p"/>
              </m:rPr>
              <m:t>l</m:t>
            </m:r>
            <m:r>
              <m:rPr>
                <m:sty m:val="p"/>
              </m:rPr>
              <m:t>e</m:t>
            </m:r>
            <m:r>
              <m:rPr>
                <m:sty m:val="p"/>
              </m:rPr>
              <m:t>e</m:t>
            </m:r>
            <m:r>
              <m:rPr>
                <m:sty m:val="p"/>
              </m:rPr>
              <m:t>p</m:t>
            </m:r>
          </m:sub>
        </m:sSub>
      </m:oMath>
      <w:r>
        <w:t xml:space="preserve">,</w:t>
      </w:r>
      <w:r>
        <w:t xml:space="preserve"> </w:t>
      </w:r>
      <m:oMath>
        <m:sSub>
          <m:e>
            <m:r>
              <m:t>E</m:t>
            </m:r>
          </m:e>
          <m:sub>
            <m:r>
              <m:rPr>
                <m:sty m:val="p"/>
              </m:rPr>
              <m:t>s</m:t>
            </m:r>
            <m:r>
              <m:rPr>
                <m:sty m:val="p"/>
              </m:rPr>
              <m:t>e</m:t>
            </m:r>
            <m:r>
              <m:rPr>
                <m:sty m:val="p"/>
              </m:rPr>
              <m:t>r</m:t>
            </m:r>
            <m:r>
              <m:rPr>
                <m:sty m:val="p"/>
              </m:rPr>
              <m:t>v</m:t>
            </m:r>
            <m:r>
              <m:rPr>
                <m:sty m:val="p"/>
              </m:rPr>
              <m:t>e</m:t>
            </m:r>
          </m:sub>
        </m:sSub>
      </m:oMath>
      <w:r>
        <w:t xml:space="preserve">=0.033 J per 100 mA/100 ms burst,</w:t>
      </w:r>
      <w:r>
        <w:t xml:space="preserve"> </w:t>
      </w:r>
      <m:oMath>
        <m:sSub>
          <m:e>
            <m:r>
              <m:t>η</m:t>
            </m:r>
          </m:e>
          <m:sub>
            <m:r>
              <m:rPr>
                <m:sty m:val="p"/>
              </m:rPr>
              <m:t>s</m:t>
            </m:r>
            <m:r>
              <m:rPr>
                <m:sty m:val="p"/>
              </m:rPr>
              <m:t>t</m:t>
            </m:r>
            <m:r>
              <m:rPr>
                <m:sty m:val="p"/>
              </m:rPr>
              <m:t>o</m:t>
            </m:r>
          </m:sub>
        </m:sSub>
      </m:oMath>
      <w:r>
        <w:t xml:space="preserve">=0.95,</w:t>
      </w:r>
      <w:r>
        <w:t xml:space="preserve"> </w:t>
      </w:r>
      <m:oMath>
        <m:sSub>
          <m:e>
            <m:r>
              <m:t>E</m:t>
            </m:r>
          </m:e>
          <m:sub>
            <m:r>
              <m:rPr>
                <m:sty m:val="p"/>
              </m:rPr>
              <m:t>max</m:t>
            </m:r>
          </m:sub>
        </m:sSub>
        <m:r>
          <m:rPr>
            <m:sty m:val="p"/>
          </m:rPr>
          <m:t>≈</m:t>
        </m:r>
        <m:r>
          <m:t>8.6</m:t>
        </m:r>
      </m:oMath>
      <w:r>
        <w:t xml:space="preserve"> J (</w:t>
      </w:r>
      <m:oMath>
        <m:r>
          <m:t>0.5</m:t>
        </m:r>
        <m:r>
          <m:t>C</m:t>
        </m:r>
        <m:d>
          <m:dPr>
            <m:begChr m:val="("/>
            <m:endChr m:val=")"/>
            <m:sepChr m:val=""/>
            <m:grow/>
          </m:dPr>
          <m:e>
            <m:sSubSup>
              <m:e>
                <m:r>
                  <m:t>V</m:t>
                </m:r>
              </m:e>
              <m:sub>
                <m:r>
                  <m:rPr>
                    <m:sty m:val="p"/>
                  </m:rPr>
                  <m:t>max</m:t>
                </m:r>
              </m:sub>
              <m:sup>
                <m:r>
                  <m:t>2</m:t>
                </m:r>
              </m:sup>
            </m:sSubSup>
            <m:r>
              <m:rPr>
                <m:sty m:val="p"/>
              </m:rPr>
              <m:t>−</m:t>
            </m:r>
            <m:sSubSup>
              <m:e>
                <m:r>
                  <m:t>V</m:t>
                </m:r>
              </m:e>
              <m:sub>
                <m:r>
                  <m:rPr>
                    <m:sty m:val="p"/>
                  </m:rPr>
                  <m:t>min</m:t>
                </m:r>
              </m:sub>
              <m:sup>
                <m:r>
                  <m:t>2</m:t>
                </m:r>
              </m:sup>
            </m:sSubSup>
          </m:e>
        </m:d>
      </m:oMath>
      <w:r>
        <w:t xml:space="preserve"> </w:t>
      </w:r>
      <w:r>
        <w:t xml:space="preserve">with</w:t>
      </w:r>
      <w:r>
        <w:t xml:space="preserve"> </w:t>
      </w:r>
      <m:oMath>
        <m:r>
          <m:t>C</m:t>
        </m:r>
      </m:oMath>
      <w:r>
        <w:t xml:space="preserve">=2 F, 3.0–4.2 V via LDO to 3.3 V; regulator loss and quiescent are in</w:t>
      </w:r>
      <w:r>
        <w:t xml:space="preserve"> </w:t>
      </w:r>
      <m:oMath>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oMath>
      <w:r>
        <w:t xml:space="preserve">). A feasible schedule keeps</w:t>
      </w:r>
      <w:r>
        <w:t xml:space="preserve"> </w:t>
      </w:r>
      <m:oMath>
        <m:r>
          <m:t>0</m:t>
        </m:r>
        <m:r>
          <m:rPr>
            <m:sty m:val="p"/>
          </m:rPr>
          <m:t>≤</m:t>
        </m:r>
        <m:r>
          <m:t>E</m:t>
        </m:r>
        <m:d>
          <m:dPr>
            <m:begChr m:val="["/>
            <m:endChr m:val="]"/>
            <m:sepChr m:val=""/>
            <m:grow/>
          </m:dPr>
          <m:e>
            <m:r>
              <m:t>t</m:t>
            </m:r>
          </m:e>
        </m:d>
        <m:r>
          <m:rPr>
            <m:sty m:val="p"/>
          </m:rPr>
          <m:t>≤</m:t>
        </m:r>
        <m:sSub>
          <m:e>
            <m:r>
              <m:t>E</m:t>
            </m:r>
          </m:e>
          <m:sub>
            <m:r>
              <m:rPr>
                <m:sty m:val="p"/>
              </m:rPr>
              <m:t>max</m:t>
            </m:r>
          </m:sub>
        </m:sSub>
      </m:oMath>
      <w:r>
        <w:t xml:space="preserve"> </w:t>
      </w:r>
      <w:r>
        <w:t xml:space="preserve">at all steps over</w:t>
      </w:r>
      <w:r>
        <w:t xml:space="preserve"> </w:t>
      </w:r>
      <m:oMath>
        <m:r>
          <m:rPr>
            <m:sty m:val="p"/>
          </m:rPr>
          <m:t>≥</m:t>
        </m:r>
      </m:oMath>
      <w:r>
        <w:t xml:space="preserve">24 h. Night bridging is reported for both the 13 h full night (3.24 J) and the 5 h worst-case dark gap (1.25 J) at 21 </w:t>
      </w:r>
      <m:oMath>
        <m:r>
          <m:t>μ</m:t>
        </m:r>
      </m:oMath>
      <w:r>
        <w:t xml:space="preserve">A. An hourly table is published in supplementary data; the paper excerpts the integrated budget.</w:t>
      </w:r>
    </w:p>
    <w:bookmarkEnd w:id="35"/>
    <w:bookmarkEnd w:id="36"/>
    <w:bookmarkStart w:id="71" w:name="results"/>
    <w:p>
      <w:pPr>
        <w:pStyle w:val="Heading1"/>
      </w:pPr>
      <w:r>
        <w:t xml:space="preserve">Results</w:t>
      </w:r>
    </w:p>
    <w:bookmarkStart w:id="38" w:name="sec:step"/>
    <w:p>
      <w:pPr>
        <w:pStyle w:val="Heading2"/>
      </w:pPr>
      <w:r>
        <w:t xml:space="preserve">Perturb-Step Timing on Silicon (Measured) and Derived Lower Bound</w:t>
      </w:r>
    </w:p>
    <w:p>
      <w:pPr>
        <w:pStyle w:val="FirstParagraph"/>
      </w:pPr>
      <w:r>
        <w:t xml:space="preserve">Fig. </w:t>
      </w:r>
      <w:hyperlink w:anchor="fig:step">
        <w:r>
          <w:rPr>
            <w:rStyle w:val="Hyperlink"/>
          </w:rPr>
          <w:t xml:space="preserve">2</w:t>
        </w:r>
      </w:hyperlink>
      <w:r>
        <w:t xml:space="preserve"> </w:t>
      </w:r>
      <w:r>
        <w:t xml:space="preserve">and Table </w:t>
      </w:r>
      <w:hyperlink w:anchor="tab:timing">
        <w:r>
          <w:rPr>
            <w:rStyle w:val="Hyperlink"/>
          </w:rPr>
          <w:t xml:space="preserve">2</w:t>
        </w:r>
      </w:hyperlink>
      <w:r>
        <w:t xml:space="preserve"> </w:t>
      </w:r>
      <w:r>
        <w:t xml:space="preserve">decompose one perturb: ADC 60.0 </w:t>
      </w:r>
      <m:oMath>
        <m:r>
          <m:t>μ</m:t>
        </m:r>
      </m:oMath>
      <w:r>
        <w:t xml:space="preserve">s (84.5%), PID 6.78 </w:t>
      </w:r>
      <m:oMath>
        <m:r>
          <m:t>μ</m:t>
        </m:r>
      </m:oMath>
      <w:r>
        <w:t xml:space="preserve">s, PWM 4.2 </w:t>
      </w:r>
      <m:oMath>
        <m:r>
          <m:t>μ</m:t>
        </m:r>
      </m:oMath>
      <w:r>
        <w:t xml:space="preserve">s, total</w:t>
      </w:r>
      <w:r>
        <w:t xml:space="preserve"> </w:t>
      </w:r>
      <m:oMath>
        <m:sSub>
          <m:e>
            <m:r>
              <m:t>T</m:t>
            </m:r>
          </m:e>
          <m:sub>
            <m:r>
              <m:rPr>
                <m:sty m:val="p"/>
              </m:rPr>
              <m:t>s</m:t>
            </m:r>
            <m:r>
              <m:rPr>
                <m:sty m:val="p"/>
              </m:rPr>
              <m:t>t</m:t>
            </m:r>
            <m:r>
              <m:rPr>
                <m:sty m:val="p"/>
              </m:rPr>
              <m:t>e</m:t>
            </m:r>
            <m:r>
              <m:rPr>
                <m:sty m:val="p"/>
              </m:rPr>
              <m:t>p</m:t>
            </m:r>
          </m:sub>
        </m:sSub>
      </m:oMath>
      <w:r>
        <w:t xml:space="preserve">=70.98 </w:t>
      </w:r>
      <m:oMath>
        <m:r>
          <m:t>μ</m:t>
        </m:r>
      </m:oMath>
      <w:r>
        <w:t xml:space="preserve">s. Only</w:t>
      </w:r>
      <w:r>
        <w:t xml:space="preserve"> </w:t>
      </w:r>
      <m:oMath>
        <m:r>
          <m:t>T</m:t>
        </m:r>
      </m:oMath>
      <w:r>
        <w:t xml:space="preserve"> </w:t>
      </w:r>
      <w:r>
        <w:t xml:space="preserve">is measured; timing-derived</w:t>
      </w:r>
      <w:r>
        <w:t xml:space="preserve"> </w:t>
      </w:r>
      <m:oMath>
        <m:sSub>
          <m:e>
            <m:r>
              <m:t>E</m:t>
            </m:r>
          </m:e>
          <m:sub>
            <m:r>
              <m:rPr>
                <m:sty m:val="p"/>
              </m:rPr>
              <m:t>s</m:t>
            </m:r>
            <m:r>
              <m:rPr>
                <m:sty m:val="p"/>
              </m:rPr>
              <m:t>t</m:t>
            </m:r>
            <m:r>
              <m:rPr>
                <m:sty m:val="p"/>
              </m:rPr>
              <m:t>e</m:t>
            </m:r>
            <m:r>
              <m:rPr>
                <m:sty m:val="p"/>
              </m:rPr>
              <m:t>p</m:t>
            </m:r>
          </m:sub>
        </m:sSub>
      </m:oMath>
      <w:r>
        <w:t xml:space="preserve">=8.2 </w:t>
      </w:r>
      <m:oMath>
        <m:r>
          <m:t>μ</m:t>
        </m:r>
      </m:oMath>
      <w:r>
        <w:t xml:space="preserve">J at 3.3 V/35 mA (datasheet-typical</w:t>
      </w:r>
      <w:r>
        <w:t xml:space="preserve"> </w:t>
      </w:r>
      <w:r>
        <w:t xml:space="preserve">[13]</w:t>
      </w:r>
      <w:r>
        <w:t xml:space="preserve">). At</w:t>
      </w:r>
      <w:r>
        <w:t xml:space="preserve"> </w:t>
      </w:r>
      <m:oMath>
        <m:sSub>
          <m:e>
            <m:r>
              <m:t>T</m:t>
            </m:r>
          </m:e>
          <m:sub>
            <m:r>
              <m:t>p</m:t>
            </m:r>
          </m:sub>
        </m:sSub>
      </m:oMath>
      <w:r>
        <w:t xml:space="preserve">=1 s this is 8.2 </w:t>
      </w:r>
      <m:oMath>
        <m:r>
          <m:t>μ</m:t>
        </m:r>
      </m:oMath>
      <w:r>
        <w:t xml:space="preserve">W, at 60 s 0.14 </w:t>
      </w:r>
      <m:oMath>
        <m:r>
          <m:t>μ</m:t>
        </m:r>
      </m:oMath>
      <w:r>
        <w:t xml:space="preserve">W, at 1000 s 0.008 </w:t>
      </w:r>
      <m:oMath>
        <m:r>
          <m:t>μ</m:t>
        </m:r>
      </m:oMath>
      <w:r>
        <w:t xml:space="preserve">W. This is the correct</w:t>
      </w:r>
      <w:r>
        <w:t xml:space="preserve"> </w:t>
      </w:r>
      <w:r>
        <w:rPr>
          <w:i/>
          <w:iCs/>
        </w:rPr>
        <w:t xml:space="preserve">marginal</w:t>
      </w:r>
      <w:r>
        <w:t xml:space="preserve"> </w:t>
      </w:r>
      <w:r>
        <w:t xml:space="preserve">cost of the measured single-channel control-update sequence for the loopback bench, not the cost of waking the chip. An implementable two-channel P&amp;O needs</w:t>
      </w:r>
      <w:r>
        <w:t xml:space="preserve"> </w:t>
      </w:r>
      <m:oMath>
        <m:r>
          <m:t>P</m:t>
        </m:r>
        <m:r>
          <m:rPr>
            <m:sty m:val="p"/>
          </m:rPr>
          <m:t>=</m:t>
        </m:r>
        <m:sSub>
          <m:e>
            <m:r>
              <m:t>V</m:t>
            </m:r>
          </m:e>
          <m:sub>
            <m:r>
              <m:t>p</m:t>
            </m:r>
            <m:r>
              <m:t>v</m:t>
            </m:r>
          </m:sub>
        </m:sSub>
        <m:sSub>
          <m:e>
            <m:r>
              <m:t>I</m:t>
            </m:r>
          </m:e>
          <m:sub>
            <m:r>
              <m:t>p</m:t>
            </m:r>
            <m:r>
              <m:t>v</m:t>
            </m:r>
          </m:sub>
        </m:sSub>
      </m:oMath>
      <w:r>
        <w:t xml:space="preserve"> </w:t>
      </w:r>
      <m:oMath>
        <m:r>
          <m:rPr>
            <m:sty m:val="p"/>
          </m:rPr>
          <m:t>→</m:t>
        </m:r>
      </m:oMath>
      <w:r>
        <w:t xml:space="preserve"> </w:t>
      </w:r>
      <m:oMath>
        <m:sSub>
          <m:e>
            <m:r>
              <m:t>T</m:t>
            </m:r>
          </m:e>
          <m:sub>
            <m:r>
              <m:rPr>
                <m:sty m:val="p"/>
              </m:rPr>
              <m:t>s</m:t>
            </m:r>
            <m:r>
              <m:rPr>
                <m:sty m:val="p"/>
              </m:rPr>
              <m:t>t</m:t>
            </m:r>
            <m:r>
              <m:rPr>
                <m:sty m:val="p"/>
              </m:rPr>
              <m:t>e</m:t>
            </m:r>
            <m:r>
              <m:rPr>
                <m:sty m:val="p"/>
              </m:rPr>
              <m:t>p</m:t>
            </m:r>
            <m:r>
              <m:rPr>
                <m:sty m:val="p"/>
              </m:rPr>
              <m:t>,</m:t>
            </m:r>
            <m:r>
              <m:rPr>
                <m:sty m:val="p"/>
              </m:rPr>
              <m:t>P</m:t>
            </m:r>
            <m:r>
              <m:rPr>
                <m:sty m:val="p"/>
              </m:rPr>
              <m:t>&amp;</m:t>
            </m:r>
            <m:r>
              <m:rPr>
                <m:sty m:val="p"/>
              </m:rPr>
              <m:t>O</m:t>
            </m:r>
          </m:sub>
        </m:sSub>
        <m:r>
          <m:rPr>
            <m:sty m:val="p"/>
          </m:rPr>
          <m:t>≈</m:t>
        </m:r>
      </m:oMath>
      <w:r>
        <w:t xml:space="preserve">131 </w:t>
      </w:r>
      <m:oMath>
        <m:r>
          <m:t>μ</m:t>
        </m:r>
      </m:oMath>
      <w:r>
        <w:t xml:space="preserve">s (2</w:t>
      </w:r>
      <m:oMath>
        <m:r>
          <m:rPr>
            <m:sty m:val="p"/>
          </m:rPr>
          <m:t>×</m:t>
        </m:r>
      </m:oMath>
      <w:r>
        <w:t xml:space="preserve">ADC+PID+PWM) and</w:t>
      </w:r>
      <w:r>
        <w:t xml:space="preserve"> </w:t>
      </w:r>
      <m:oMath>
        <m:sSub>
          <m:e>
            <m:r>
              <m:t>E</m:t>
            </m:r>
          </m:e>
          <m:sub>
            <m:r>
              <m:rPr>
                <m:sty m:val="p"/>
              </m:rPr>
              <m:t>s</m:t>
            </m:r>
            <m:r>
              <m:rPr>
                <m:sty m:val="p"/>
              </m:rPr>
              <m:t>t</m:t>
            </m:r>
            <m:r>
              <m:rPr>
                <m:sty m:val="p"/>
              </m:rPr>
              <m:t>e</m:t>
            </m:r>
            <m:r>
              <m:rPr>
                <m:sty m:val="p"/>
              </m:rPr>
              <m:t>p</m:t>
            </m:r>
            <m:r>
              <m:rPr>
                <m:sty m:val="p"/>
              </m:rPr>
              <m:t>,</m:t>
            </m:r>
            <m:r>
              <m:rPr>
                <m:sty m:val="p"/>
              </m:rPr>
              <m:t>P</m:t>
            </m:r>
            <m:r>
              <m:rPr>
                <m:sty m:val="p"/>
              </m:rPr>
              <m:t>&amp;</m:t>
            </m:r>
            <m:r>
              <m:rPr>
                <m:sty m:val="p"/>
              </m:rPr>
              <m:t>O</m:t>
            </m:r>
          </m:sub>
        </m:sSub>
        <m:r>
          <m:rPr>
            <m:sty m:val="p"/>
          </m:rPr>
          <m:t>≈</m:t>
        </m:r>
      </m:oMath>
      <w:r>
        <w:t xml:space="preserve">15.1 </w:t>
      </w:r>
      <m:oMath>
        <m:r>
          <m:t>μ</m:t>
        </m:r>
      </m:oMath>
      <w:r>
        <w:t xml:space="preserve">J, 1.85</w:t>
      </w:r>
      <m:oMath>
        <m:r>
          <m:rPr>
            <m:sty m:val="p"/>
          </m:rPr>
          <m:t>×</m:t>
        </m:r>
      </m:oMath>
      <w:r>
        <w:t xml:space="preserve"> </w:t>
      </w:r>
      <w:r>
        <w:t xml:space="preserve">the table value; the 8.2 </w:t>
      </w:r>
      <m:oMath>
        <m:r>
          <m:t>μ</m:t>
        </m:r>
      </m:oMath>
      <w:r>
        <w:t xml:space="preserve">J is therefore also a lower bound on the P&amp;O step.</w:t>
      </w:r>
    </w:p>
    <w:bookmarkStart w:id="37" w:name="tab:timing"/>
    <w:p>
      <w:pPr>
        <w:pStyle w:val="TableCaption"/>
      </w:pPr>
      <w:r>
        <w:t xml:space="preserve">Measured single-channel control update (cycle counter). FPU vs soft-float. Two-channel P&amp;O: +1 ADC</w:t>
      </w:r>
      <w:r>
        <w:t xml:space="preserve"> </w:t>
      </w:r>
      <m:oMath>
        <m:r>
          <m:rPr>
            <m:sty m:val="p"/>
          </m:rPr>
          <m:t>∼</m:t>
        </m:r>
      </m:oMath>
      <w:r>
        <w:t xml:space="preserve">131 </w:t>
      </w:r>
      <m:oMath>
        <m:r>
          <m:t>μ</m:t>
        </m:r>
      </m:oMath>
      <w:r>
        <w:t xml:space="preserve">s/15.1 </w:t>
      </w:r>
      <m:oMath>
        <m:r>
          <m:t>μ</m:t>
        </m:r>
      </m:oMath>
      <w:r>
        <w:t xml:space="preserve">J ESP32,</w:t>
      </w:r>
      <w:r>
        <w:t xml:space="preserve"> </w:t>
      </w:r>
      <m:oMath>
        <m:r>
          <m:rPr>
            <m:sty m:val="p"/>
          </m:rPr>
          <m:t>∼</m:t>
        </m:r>
      </m:oMath>
      <w:r>
        <w:t xml:space="preserve">304 </w:t>
      </w:r>
      <m:oMath>
        <m:r>
          <m:t>μ</m:t>
        </m:r>
      </m:oMath>
      <w:r>
        <w:t xml:space="preserve">s STM32.</w:t>
      </w:r>
    </w:p>
    <w:tbl>
      <w:tblPr>
        <w:tblStyle w:val="Table"/>
        <w:tblW w:type="auto" w:w="0"/>
        <w:jc w:val="left"/>
        <w:tblLook w:firstRow="1" w:lastRow="0" w:firstColumn="0" w:lastColumn="0" w:noHBand="0" w:noVBand="0" w:val="0020"/>
        <w:tblCaption w:val="Measured single-channel control update (cycle counter). FPU vs soft-float. Two-channel P&amp;O: +1 ADC \sim131 \mus/15.1 \muJ ESP32, \sim304 \mus STM32."/>
      </w:tblPr>
      <w:tblGrid>
        <w:gridCol w:w="1980"/>
        <w:gridCol w:w="1980"/>
        <w:gridCol w:w="1980"/>
        <w:gridCol w:w="1980"/>
      </w:tblGrid>
      <w:tr>
        <w:trPr>
          <w:tblHeader w:val="on"/>
        </w:trPr>
        <w:tc>
          <w:tcPr/>
          <w:p>
            <w:pPr>
              <w:pStyle w:val="Compact"/>
              <w:jc w:val="left"/>
            </w:pPr>
            <w:r>
              <w:t xml:space="preserve">Primitive</w:t>
            </w:r>
          </w:p>
        </w:tc>
        <w:tc>
          <w:tcPr/>
          <w:p>
            <w:pPr>
              <w:pStyle w:val="Compact"/>
              <w:jc w:val="left"/>
            </w:pPr>
            <w:r>
              <w:t xml:space="preserve">ESP32-S3 @240 MHz</w:t>
            </w:r>
          </w:p>
        </w:tc>
        <w:tc>
          <w:tcPr/>
          <w:p>
            <w:pPr>
              <w:pStyle w:val="Compact"/>
              <w:jc w:val="left"/>
            </w:pPr>
            <w:r>
              <w:t xml:space="preserve">Share</w:t>
            </w:r>
          </w:p>
        </w:tc>
        <w:tc>
          <w:tcPr/>
          <w:p>
            <w:pPr>
              <w:pStyle w:val="Compact"/>
              <w:jc w:val="left"/>
            </w:pPr>
            <w:r>
              <w:t xml:space="preserve">STM32F103 @72 MHz</w:t>
            </w:r>
          </w:p>
        </w:tc>
      </w:tr>
      <w:tr>
        <w:tc>
          <w:tcPr/>
          <w:p>
            <w:pPr>
              <w:pStyle w:val="Compact"/>
              <w:jc w:val="left"/>
            </w:pPr>
            <w:r>
              <w:t xml:space="preserve">ADC read (12-bit)</w:t>
            </w:r>
          </w:p>
        </w:tc>
        <w:tc>
          <w:tcPr/>
          <w:p>
            <w:pPr>
              <w:pStyle w:val="Compact"/>
              <w:jc w:val="left"/>
            </w:pPr>
            <w:r>
              <w:t xml:space="preserve">60.0 </w:t>
            </w:r>
            <m:oMath>
              <m:r>
                <m:t>μ</m:t>
              </m:r>
            </m:oMath>
            <w:r>
              <w:t xml:space="preserve">s</w:t>
            </w:r>
          </w:p>
        </w:tc>
        <w:tc>
          <w:tcPr/>
          <w:p>
            <w:pPr>
              <w:pStyle w:val="Compact"/>
              <w:jc w:val="left"/>
            </w:pPr>
            <w:r>
              <w:t xml:space="preserve">84.5%</w:t>
            </w:r>
          </w:p>
        </w:tc>
        <w:tc>
          <w:tcPr/>
          <w:p>
            <w:pPr>
              <w:pStyle w:val="Compact"/>
              <w:jc w:val="left"/>
            </w:pPr>
            <w:r>
              <w:t xml:space="preserve">64.3 </w:t>
            </w:r>
            <m:oMath>
              <m:r>
                <m:t>μ</m:t>
              </m:r>
            </m:oMath>
            <w:r>
              <w:t xml:space="preserve">s</w:t>
            </w:r>
          </w:p>
        </w:tc>
      </w:tr>
      <w:tr>
        <w:tc>
          <w:tcPr/>
          <w:p>
            <w:pPr>
              <w:pStyle w:val="Compact"/>
              <w:jc w:val="left"/>
            </w:pPr>
            <w:r>
              <w:t xml:space="preserve">PID (float32, vel.)</w:t>
            </w:r>
          </w:p>
        </w:tc>
        <w:tc>
          <w:tcPr/>
          <w:p>
            <w:pPr>
              <w:pStyle w:val="Compact"/>
              <w:jc w:val="left"/>
            </w:pPr>
            <w:r>
              <w:t xml:space="preserve">6.78 </w:t>
            </w:r>
            <m:oMath>
              <m:r>
                <m:t>μ</m:t>
              </m:r>
            </m:oMath>
            <w:r>
              <w:t xml:space="preserve">s</w:t>
            </w:r>
          </w:p>
        </w:tc>
        <w:tc>
          <w:tcPr/>
          <w:p>
            <w:pPr>
              <w:pStyle w:val="Compact"/>
              <w:jc w:val="left"/>
            </w:pPr>
            <w:r>
              <w:t xml:space="preserve">9.6%</w:t>
            </w:r>
          </w:p>
        </w:tc>
        <w:tc>
          <w:tcPr/>
          <w:p>
            <w:pPr>
              <w:pStyle w:val="Compact"/>
              <w:jc w:val="left"/>
            </w:pPr>
            <w:r>
              <w:t xml:space="preserve">135.9 </w:t>
            </w:r>
            <m:oMath>
              <m:r>
                <m:t>μ</m:t>
              </m:r>
            </m:oMath>
            <w:r>
              <w:t xml:space="preserve">s</w:t>
            </w:r>
          </w:p>
        </w:tc>
      </w:tr>
      <w:tr>
        <w:tc>
          <w:tcPr/>
          <w:p>
            <w:pPr>
              <w:pStyle w:val="Compact"/>
              <w:jc w:val="left"/>
            </w:pPr>
            <w:r>
              <w:t xml:space="preserve">PWM write</w:t>
            </w:r>
          </w:p>
        </w:tc>
        <w:tc>
          <w:tcPr/>
          <w:p>
            <w:pPr>
              <w:pStyle w:val="Compact"/>
              <w:jc w:val="left"/>
            </w:pPr>
            <w:r>
              <w:t xml:space="preserve">4.2 </w:t>
            </w:r>
            <m:oMath>
              <m:r>
                <m:t>μ</m:t>
              </m:r>
            </m:oMath>
            <w:r>
              <w:t xml:space="preserve">s</w:t>
            </w:r>
          </w:p>
        </w:tc>
        <w:tc>
          <w:tcPr/>
          <w:p>
            <w:pPr>
              <w:pStyle w:val="Compact"/>
              <w:jc w:val="left"/>
            </w:pPr>
            <w:r>
              <w:t xml:space="preserve">5.9%</w:t>
            </w:r>
          </w:p>
        </w:tc>
        <w:tc>
          <w:tcPr/>
          <w:p>
            <w:pPr>
              <w:pStyle w:val="Compact"/>
              <w:jc w:val="left"/>
            </w:pPr>
            <w:r>
              <w:t xml:space="preserve">25.0 </w:t>
            </w:r>
            <m:oMath>
              <m:r>
                <m:t>μ</m:t>
              </m:r>
            </m:oMath>
            <w:r>
              <w:t xml:space="preserve">s</w:t>
            </w:r>
          </w:p>
        </w:tc>
      </w:tr>
      <w:tr>
        <w:tc>
          <w:tcPr/>
          <w:p>
            <w:pPr>
              <w:pStyle w:val="Compact"/>
              <w:jc w:val="left"/>
            </w:pPr>
            <w:r>
              <w:t xml:space="preserve">single-ch. update</w:t>
            </w:r>
          </w:p>
        </w:tc>
        <w:tc>
          <w:tcPr/>
          <w:p>
            <w:pPr>
              <w:pStyle w:val="Compact"/>
              <w:jc w:val="left"/>
            </w:pPr>
            <w:r>
              <w:t xml:space="preserve">70.98 </w:t>
            </w:r>
            <m:oMath>
              <m:r>
                <m:t>μ</m:t>
              </m:r>
            </m:oMath>
            <w:r>
              <w:t xml:space="preserve">s</w:t>
            </w:r>
          </w:p>
        </w:tc>
        <w:tc>
          <w:tcPr/>
          <w:p>
            <w:pPr>
              <w:pStyle w:val="Compact"/>
              <w:jc w:val="left"/>
            </w:pPr>
            <w:r>
              <w:t xml:space="preserve">100%</w:t>
            </w:r>
          </w:p>
        </w:tc>
        <w:tc>
          <w:tcPr/>
          <w:p>
            <w:pPr>
              <w:pStyle w:val="Compact"/>
              <w:jc w:val="left"/>
            </w:pPr>
            <w:r>
              <w:t xml:space="preserve">239.0 </w:t>
            </w:r>
            <m:oMath>
              <m:r>
                <m:t>μ</m:t>
              </m:r>
            </m:oMath>
            <w:r>
              <w:t xml:space="preserve">s</w:t>
            </w:r>
          </w:p>
        </w:tc>
      </w:tr>
      <w:tr>
        <w:tc>
          <w:tcPr/>
          <w:p>
            <w:pPr>
              <w:pStyle w:val="Compact"/>
              <w:jc w:val="left"/>
            </w:pPr>
            <m:oMath>
              <m:r>
                <m:t>E</m:t>
              </m:r>
            </m:oMath>
            <w:r>
              <w:t xml:space="preserve">=VIT (single-ch.)</w:t>
            </w:r>
          </w:p>
        </w:tc>
        <w:tc>
          <w:tcPr/>
          <w:p>
            <w:pPr>
              <w:pStyle w:val="Compact"/>
              <w:jc w:val="left"/>
            </w:pPr>
            <w:r>
              <w:t xml:space="preserve">8.2 </w:t>
            </w:r>
            <m:oMath>
              <m:r>
                <m:t>μ</m:t>
              </m:r>
            </m:oMath>
            <w:r>
              <w:t xml:space="preserve">J</w:t>
            </w:r>
          </w:p>
        </w:tc>
        <w:tc>
          <w:tcPr/>
          <w:p>
            <w:pPr>
              <w:pStyle w:val="Compact"/>
              <w:jc w:val="left"/>
            </w:pPr>
            <w:r>
              <w:t xml:space="preserve">—</w:t>
            </w:r>
          </w:p>
        </w:tc>
        <w:tc>
          <w:tcPr/>
          <w:p>
            <w:pPr>
              <w:pStyle w:val="Compact"/>
              <w:jc w:val="left"/>
            </w:pPr>
            <w:r>
              <w:t xml:space="preserve">28.4 </w:t>
            </w:r>
            <m:oMath>
              <m:r>
                <m:t>μ</m:t>
              </m:r>
            </m:oMath>
            <w:r>
              <w:t xml:space="preserve">J @36 mA</w:t>
            </w:r>
          </w:p>
        </w:tc>
      </w:tr>
      <w:tr>
        <w:tc>
          <w:tcPr/>
          <w:p>
            <w:pPr>
              <w:pStyle w:val="Compact"/>
              <w:jc w:val="left"/>
            </w:pPr>
            <w:r>
              <w:t xml:space="preserve">two-ch. P&amp;O est.</w:t>
            </w:r>
          </w:p>
        </w:tc>
        <w:tc>
          <w:tcPr/>
          <w:p>
            <w:pPr>
              <w:pStyle w:val="Compact"/>
              <w:jc w:val="left"/>
            </w:pPr>
            <m:oMath>
              <m:r>
                <m:rPr>
                  <m:sty m:val="p"/>
                </m:rPr>
                <m:t>∼</m:t>
              </m:r>
            </m:oMath>
            <w:r>
              <w:t xml:space="preserve">131 </w:t>
            </w:r>
            <m:oMath>
              <m:r>
                <m:t>μ</m:t>
              </m:r>
            </m:oMath>
            <w:r>
              <w:t xml:space="preserve">s / 15.1 </w:t>
            </w:r>
            <m:oMath>
              <m:r>
                <m:t>μ</m:t>
              </m:r>
            </m:oMath>
            <w:r>
              <w:t xml:space="preserve">J</w:t>
            </w:r>
          </w:p>
        </w:tc>
        <w:tc>
          <w:tcPr/>
          <w:p>
            <w:pPr>
              <w:pStyle w:val="Compact"/>
              <w:jc w:val="left"/>
            </w:pPr>
            <w:r>
              <w:t xml:space="preserve">—</w:t>
            </w:r>
          </w:p>
        </w:tc>
        <w:tc>
          <w:tcPr/>
          <w:p>
            <w:pPr>
              <w:pStyle w:val="Compact"/>
              <w:jc w:val="left"/>
            </w:pPr>
            <m:oMath>
              <m:r>
                <m:rPr>
                  <m:sty m:val="p"/>
                </m:rPr>
                <m:t>∼</m:t>
              </m:r>
            </m:oMath>
            <w:r>
              <w:t xml:space="preserve">304 </w:t>
            </w:r>
            <m:oMath>
              <m:r>
                <m:t>μ</m:t>
              </m:r>
            </m:oMath>
            <w:r>
              <w:t xml:space="preserve">s / 36.1 </w:t>
            </w:r>
            <m:oMath>
              <m:r>
                <m:t>μ</m:t>
              </m:r>
            </m:oMath>
            <w:r>
              <w:t xml:space="preserve">J</w:t>
            </w:r>
          </w:p>
        </w:tc>
      </w:tr>
    </w:tbl>
    <w:bookmarkEnd w:id="37"/>
    <w:bookmarkEnd w:id="38"/>
    <w:bookmarkStart w:id="42" w:name="sec:wake"/>
    <w:p>
      <w:pPr>
        <w:pStyle w:val="Heading2"/>
      </w:pPr>
      <w:r>
        <w:t xml:space="preserve">Deep-Sleep Wake Overhead (Measured</w:t>
      </w:r>
      <w:r>
        <w:t xml:space="preserve"> </w:t>
      </w:r>
      <m:oMath>
        <m:r>
          <m:t>T</m:t>
        </m:r>
      </m:oMath>
      <w:r>
        <w:t xml:space="preserve">, Bounded</w:t>
      </w:r>
      <w:r>
        <w:t xml:space="preserve"> </w:t>
      </w:r>
      <m:oMath>
        <m:r>
          <m:t>E</m:t>
        </m:r>
      </m:oMath>
      <w:r>
        <w:t xml:space="preserve">)</w:t>
      </w:r>
    </w:p>
    <w:p>
      <w:pPr>
        <w:pStyle w:val="FirstParagraph"/>
      </w:pPr>
      <w:r>
        <w:t xml:space="preserve">Five consecutive 3 s timer wakes show 4.0 ms firmware-visible bursts every 3.28 s (Fig. </w:t>
      </w:r>
      <w:hyperlink w:anchor="fig:sleepwave">
        <w:r>
          <w:rPr>
            <w:rStyle w:val="Hyperlink"/>
          </w:rPr>
          <w:t xml:space="preserve">4</w:t>
        </w:r>
      </w:hyperlink>
      <w:r>
        <w:t xml:space="preserve">); the burst is defined as firmware entry (</w:t>
      </w:r>
      <w:r>
        <w:rPr>
          <w:rStyle w:val="VerbatimChar"/>
        </w:rPr>
        <w:t xml:space="preserve">esp_timer</w:t>
      </w:r>
      <w:r>
        <w:t xml:space="preserve"> </w:t>
      </w:r>
      <w:r>
        <w:t xml:space="preserve">stamp) through the 71 </w:t>
      </w:r>
      <m:oMath>
        <m:r>
          <m:t>μ</m:t>
        </m:r>
      </m:oMath>
      <w:r>
        <w:t xml:space="preserve">s single-channel update to sleep entry, after a 50 ms USB-CDC settle. The 0.28 s excess (3.28 s </w:t>
      </w:r>
      <m:oMath>
        <m:r>
          <m:rPr>
            <m:sty m:val="p"/>
          </m:rPr>
          <m:t>−</m:t>
        </m:r>
      </m:oMath>
      <w:r>
        <w:t xml:space="preserve"> 3.00 s) is ROM boot + USB re-enumeration before that stamp plus host-side delay, and is</w:t>
      </w:r>
      <w:r>
        <w:t xml:space="preserve"> </w:t>
      </w:r>
      <w:r>
        <w:rPr>
          <w:i/>
          <w:iCs/>
        </w:rPr>
        <w:t xml:space="preserve">not</w:t>
      </w:r>
      <w:r>
        <w:t xml:space="preserve"> </w:t>
      </w:r>
      <w:r>
        <w:t xml:space="preserve">charged at</w:t>
      </w:r>
      <w:r>
        <w:t xml:space="preserve"> </w:t>
      </w:r>
      <m:oMath>
        <m:sSub>
          <m:e>
            <m:r>
              <m:t>I</m:t>
            </m:r>
          </m:e>
          <m:sub>
            <m:r>
              <m:rPr>
                <m:sty m:val="p"/>
              </m:rPr>
              <m:t>a</m:t>
            </m:r>
            <m:r>
              <m:rPr>
                <m:sty m:val="p"/>
              </m:rPr>
              <m:t>c</m:t>
            </m:r>
            <m:r>
              <m:rPr>
                <m:sty m:val="p"/>
              </m:rPr>
              <m:t>t</m:t>
            </m:r>
          </m:sub>
        </m:sSub>
      </m:oMath>
      <w:r>
        <w:t xml:space="preserve"> </w:t>
      </w:r>
      <w:r>
        <w:t xml:space="preserve">in the upper bound. If the 4 ms burst ran at the deep-sleep floor (</w:t>
      </w:r>
      <m:oMath>
        <m:r>
          <m:rPr>
            <m:sty m:val="p"/>
          </m:rPr>
          <m:t>∼</m:t>
        </m:r>
      </m:oMath>
      <w:r>
        <w:t xml:space="preserve">33 </w:t>
      </w:r>
      <m:oMath>
        <m:r>
          <m:t>μ</m:t>
        </m:r>
      </m:oMath>
      <w:r>
        <w:t xml:space="preserve">A) it would add 0.44 </w:t>
      </w:r>
      <m:oMath>
        <m:r>
          <m:t>μ</m:t>
        </m:r>
      </m:oMath>
      <w:r>
        <w:t xml:space="preserve">J (5% of</w:t>
      </w:r>
      <w:r>
        <w:t xml:space="preserve"> </w:t>
      </w:r>
      <m:oMath>
        <m:sSub>
          <m:e>
            <m:r>
              <m:t>E</m:t>
            </m:r>
          </m:e>
          <m:sub>
            <m:r>
              <m:rPr>
                <m:sty m:val="p"/>
              </m:rPr>
              <m:t>s</m:t>
            </m:r>
            <m:r>
              <m:rPr>
                <m:sty m:val="p"/>
              </m:rPr>
              <m:t>t</m:t>
            </m:r>
            <m:r>
              <m:rPr>
                <m:sty m:val="p"/>
              </m:rPr>
              <m:t>e</m:t>
            </m:r>
            <m:r>
              <m:rPr>
                <m:sty m:val="p"/>
              </m:rPr>
              <m:t>p</m:t>
            </m:r>
          </m:sub>
        </m:sSub>
      </m:oMath>
      <w:r>
        <w:t xml:space="preserve">); at datasheet-typical 35 mA</w:t>
      </w:r>
      <w:r>
        <w:t xml:space="preserve"> </w:t>
      </w:r>
      <w:r>
        <w:t xml:space="preserve">[13]</w:t>
      </w:r>
      <w:r>
        <w:t xml:space="preserve"> </w:t>
      </w:r>
      <w:r>
        <w:t xml:space="preserve">it would add 462 </w:t>
      </w:r>
      <m:oMath>
        <m:r>
          <m:t>μ</m:t>
        </m:r>
      </m:oMath>
      <w:r>
        <w:t xml:space="preserve">J (56</w:t>
      </w:r>
      <m:oMath>
        <m:r>
          <m:rPr>
            <m:sty m:val="p"/>
          </m:rPr>
          <m:t>×</m:t>
        </m:r>
      </m:oMath>
      <w:r>
        <w:t xml:space="preserve"> </w:t>
      </w:r>
      <m:oMath>
        <m:sSub>
          <m:e>
            <m:r>
              <m:t>E</m:t>
            </m:r>
          </m:e>
          <m:sub>
            <m:r>
              <m:rPr>
                <m:sty m:val="p"/>
              </m:rPr>
              <m:t>s</m:t>
            </m:r>
            <m:r>
              <m:rPr>
                <m:sty m:val="p"/>
              </m:rPr>
              <m:t>t</m:t>
            </m:r>
            <m:r>
              <m:rPr>
                <m:sty m:val="p"/>
              </m:rPr>
              <m:t>e</m:t>
            </m:r>
            <m:r>
              <m:rPr>
                <m:sty m:val="p"/>
              </m:rPr>
              <m:t>p</m:t>
            </m:r>
          </m:sub>
        </m:sSub>
      </m:oMath>
      <w:r>
        <w:t xml:space="preserve">). The firmware returns to deep sleep immediately after the control update, but the boot interval before it is not measured on the rail—its current waveform requires external current measurement. We therefore quote a timing-derived ESP32</w:t>
      </w:r>
      <w:r>
        <w:t xml:space="preserve"> </w:t>
      </w:r>
      <m:oMath>
        <m:sSub>
          <m:e>
            <m:r>
              <m:t>E</m:t>
            </m:r>
          </m:e>
          <m:sub>
            <m:r>
              <m:rPr>
                <m:sty m:val="p"/>
              </m:rPr>
              <m:t>c</m:t>
            </m:r>
            <m:r>
              <m:rPr>
                <m:sty m:val="p"/>
              </m:rPr>
              <m:t>y</m:t>
            </m:r>
            <m:r>
              <m:rPr>
                <m:sty m:val="p"/>
              </m:rPr>
              <m:t>c</m:t>
            </m:r>
            <m:r>
              <m:rPr>
                <m:sty m:val="p"/>
              </m:rPr>
              <m:t>l</m:t>
            </m:r>
            <m:r>
              <m:rPr>
                <m:sty m:val="p"/>
              </m:rPr>
              <m:t>e</m:t>
            </m:r>
          </m:sub>
        </m:sSub>
        <m:r>
          <m:rPr>
            <m:sty m:val="p"/>
          </m:rPr>
          <m:t>∈</m:t>
        </m:r>
        <m:d>
          <m:dPr>
            <m:begChr m:val="["/>
            <m:endChr m:val="]"/>
            <m:sepChr m:val=""/>
            <m:grow/>
          </m:dPr>
          <m:e>
            <m:r>
              <m:t>8.2</m:t>
            </m:r>
            <m:r>
              <m:rPr>
                <m:sty m:val="p"/>
              </m:rPr>
              <m:t>,</m:t>
            </m:r>
            <m:r>
              <m:t>470</m:t>
            </m:r>
          </m:e>
        </m:d>
        <m:r>
          <m:t> </m:t>
        </m:r>
        <m:r>
          <m:t>μ</m:t>
        </m:r>
      </m:oMath>
      <w:r>
        <w:t xml:space="preserve">J per wake where the upper bound is explicitly harness-inclusive. STM32F103 at 72 MHz (Blue Pill, soft-float,</w:t>
      </w:r>
      <w:r>
        <w:t xml:space="preserve"> </w:t>
      </w:r>
      <w:r>
        <w:rPr>
          <w:rStyle w:val="VerbatimChar"/>
        </w:rPr>
        <w:t xml:space="preserve">stm32duino</w:t>
      </w:r>
      <w:r>
        <w:t xml:space="preserve"> </w:t>
      </w:r>
      <w:r>
        <w:t xml:space="preserve">via USART1/CH341)</w:t>
      </w:r>
      <w:r>
        <w:t xml:space="preserve"> </w:t>
      </w:r>
      <w:r>
        <w:t xml:space="preserve">[17]</w:t>
      </w:r>
      <w:r>
        <w:t xml:space="preserve"> </w:t>
      </w:r>
      <w:r>
        <w:t xml:space="preserve">measures 64.3 </w:t>
      </w:r>
      <m:oMath>
        <m:r>
          <m:t>μ</m:t>
        </m:r>
      </m:oMath>
      <w:r>
        <w:t xml:space="preserve">s ADC, 135.9 </w:t>
      </w:r>
      <m:oMath>
        <m:r>
          <m:t>μ</m:t>
        </m:r>
      </m:oMath>
      <w:r>
        <w:t xml:space="preserve">s float PID and 25 </w:t>
      </w:r>
      <m:oMath>
        <m:r>
          <m:t>μ</m:t>
        </m:r>
      </m:oMath>
      <w:r>
        <w:t xml:space="preserve">s PWM for a 239 </w:t>
      </w:r>
      <m:oMath>
        <m:r>
          <m:t>μ</m:t>
        </m:r>
      </m:oMath>
      <w:r>
        <w:t xml:space="preserve">s single-channel step (two-channel P&amp;O</w:t>
      </w:r>
      <w:r>
        <w:t xml:space="preserve"> </w:t>
      </w:r>
      <m:oMath>
        <m:r>
          <m:rPr>
            <m:sty m:val="p"/>
          </m:rPr>
          <m:t>∼</m:t>
        </m:r>
      </m:oMath>
      <w:r>
        <w:t xml:space="preserve">304 </w:t>
      </w:r>
      <m:oMath>
        <m:r>
          <m:t>μ</m:t>
        </m:r>
      </m:oMath>
      <w:r>
        <w:t xml:space="preserve">s); at 36 mA this is</w:t>
      </w:r>
      <w:r>
        <w:t xml:space="preserve"> </w:t>
      </w:r>
      <m:oMath>
        <m:sSub>
          <m:e>
            <m:r>
              <m:t>E</m:t>
            </m:r>
          </m:e>
          <m:sub>
            <m:r>
              <m:rPr>
                <m:sty m:val="p"/>
              </m:rPr>
              <m:t>s</m:t>
            </m:r>
            <m:r>
              <m:rPr>
                <m:sty m:val="p"/>
              </m:rPr>
              <m:t>t</m:t>
            </m:r>
            <m:r>
              <m:rPr>
                <m:sty m:val="p"/>
              </m:rPr>
              <m:t>e</m:t>
            </m:r>
            <m:r>
              <m:rPr>
                <m:sty m:val="p"/>
              </m:rPr>
              <m:t>p</m:t>
            </m:r>
          </m:sub>
        </m:sSub>
      </m:oMath>
      <w:r>
        <w:t xml:space="preserve">=28.4 </w:t>
      </w:r>
      <m:oMath>
        <m:r>
          <m:t>μ</m:t>
        </m:r>
      </m:oMath>
      <w:r>
        <w:t xml:space="preserve">J (36.1 </w:t>
      </w:r>
      <m:oMath>
        <m:r>
          <m:t>μ</m:t>
        </m:r>
      </m:oMath>
      <w:r>
        <w:t xml:space="preserve">J two-channel) and harness-inclusive</w:t>
      </w:r>
      <w:r>
        <w:t xml:space="preserve"> </w:t>
      </w:r>
      <m:oMath>
        <m:sSub>
          <m:e>
            <m:r>
              <m:t>E</m:t>
            </m:r>
          </m:e>
          <m:sub>
            <m:r>
              <m:rPr>
                <m:sty m:val="p"/>
              </m:rPr>
              <m:t>c</m:t>
            </m:r>
            <m:r>
              <m:rPr>
                <m:sty m:val="p"/>
              </m:rPr>
              <m:t>y</m:t>
            </m:r>
            <m:r>
              <m:rPr>
                <m:sty m:val="p"/>
              </m:rPr>
              <m:t>c</m:t>
            </m:r>
            <m:r>
              <m:rPr>
                <m:sty m:val="p"/>
              </m:rPr>
              <m:t>l</m:t>
            </m:r>
            <m:r>
              <m:rPr>
                <m:sty m:val="p"/>
              </m:rPr>
              <m:t>e</m:t>
            </m:r>
            <m:r>
              <m:rPr>
                <m:sty m:val="p"/>
              </m:rPr>
              <m:t>,</m:t>
            </m:r>
            <m:r>
              <m:rPr>
                <m:sty m:val="p"/>
              </m:rPr>
              <m:t>u</m:t>
            </m:r>
            <m:r>
              <m:rPr>
                <m:sty m:val="p"/>
              </m:rPr>
              <m:t>p</m:t>
            </m:r>
            <m:r>
              <m:rPr>
                <m:sty m:val="p"/>
              </m:rPr>
              <m:t>p</m:t>
            </m:r>
            <m:r>
              <m:rPr>
                <m:sty m:val="p"/>
              </m:rPr>
              <m:t>e</m:t>
            </m:r>
            <m:r>
              <m:rPr>
                <m:sty m:val="p"/>
              </m:rPr>
              <m:t>r</m:t>
            </m:r>
          </m:sub>
        </m:sSub>
        <m:r>
          <m:rPr>
            <m:sty m:val="p"/>
          </m:rPr>
          <m:t>≈</m:t>
        </m:r>
      </m:oMath>
      <w:r>
        <w:t xml:space="preserve">504 </w:t>
      </w:r>
      <m:oMath>
        <m:r>
          <m:t>μ</m:t>
        </m:r>
      </m:oMath>
      <w:r>
        <w:t xml:space="preserve">J, i.e. 3.4</w:t>
      </w:r>
      <m:oMath>
        <m:r>
          <m:rPr>
            <m:sty m:val="p"/>
          </m:rPr>
          <m:t>×</m:t>
        </m:r>
      </m:oMath>
      <w:r>
        <w:t xml:space="preserve"> </w:t>
      </w:r>
      <w:r>
        <w:t xml:space="preserve">the ESP32 marginal cost where the PID dominates soft-float. A fixed-point</w:t>
      </w:r>
      <w:r>
        <w:t xml:space="preserve"> </w:t>
      </w:r>
      <w:r>
        <w:rPr>
          <w:rStyle w:val="VerbatimChar"/>
        </w:rPr>
        <w:t xml:space="preserve">int32</w:t>
      </w:r>
      <w:r>
        <w:t xml:space="preserve"> </w:t>
      </w:r>
      <w:r>
        <w:t xml:space="preserve">PID (ESP32 1.33 </w:t>
      </w:r>
      <m:oMath>
        <m:r>
          <m:t>μ</m:t>
        </m:r>
      </m:oMath>
      <w:r>
        <w:t xml:space="preserve">s) would close most of that gap.</w:t>
      </w:r>
    </w:p>
    <w:p>
      <w:pPr>
        <w:pStyle w:val="CaptionedFigure"/>
      </w:pPr>
      <w:r>
        <w:drawing>
          <wp:inline>
            <wp:extent cx="3183579" cy="1730937"/>
            <wp:effectExtent b="0" l="0" r="0" t="0"/>
            <wp:docPr descr="" title="" id="40" name="Picture"/>
            <a:graphic>
              <a:graphicData uri="http://schemas.openxmlformats.org/drawingml/2006/picture">
                <pic:pic>
                  <pic:nvPicPr>
                    <pic:cNvPr descr="fig_sleepwave.png" id="41" name="Picture"/>
                    <pic:cNvPicPr>
                      <a:picLocks noChangeArrowheads="1" noChangeAspect="1"/>
                    </pic:cNvPicPr>
                  </pic:nvPicPr>
                  <pic:blipFill>
                    <a:blip r:embed="rId39"/>
                    <a:stretch>
                      <a:fillRect/>
                    </a:stretch>
                  </pic:blipFill>
                  <pic:spPr bwMode="auto">
                    <a:xfrm>
                      <a:off x="0" y="0"/>
                      <a:ext cx="3183579" cy="1730937"/>
                    </a:xfrm>
                    <a:prstGeom prst="rect">
                      <a:avLst/>
                    </a:prstGeom>
                    <a:noFill/>
                    <a:ln w="9525">
                      <a:noFill/>
                      <a:headEnd/>
                      <a:tailEnd/>
                    </a:ln>
                  </pic:spPr>
                </pic:pic>
              </a:graphicData>
            </a:graphic>
          </wp:inline>
        </w:drawing>
      </w:r>
    </w:p>
    <w:p>
      <w:pPr>
        <w:pStyle w:val="ImageCaption"/>
      </w:pPr>
      <w:r>
        <w:t xml:space="preserve">Deep-sleep probe: firmware-visible 4.0 ms bursts (setup entry</w:t>
      </w:r>
      <w:r>
        <w:t xml:space="preserve"> </w:t>
      </w:r>
      <m:oMath>
        <m:r>
          <m:rPr>
            <m:sty m:val="p"/>
          </m:rPr>
          <m:t>→</m:t>
        </m:r>
      </m:oMath>
      <w:r>
        <w:t xml:space="preserve"> </w:t>
      </w:r>
      <w:r>
        <w:t xml:space="preserve">71 </w:t>
      </w:r>
      <m:oMath>
        <m:r>
          <m:t>μ</m:t>
        </m:r>
      </m:oMath>
      <w:r>
        <w:t xml:space="preserve">s update</w:t>
      </w:r>
      <w:r>
        <w:t xml:space="preserve"> </w:t>
      </w:r>
      <m:oMath>
        <m:r>
          <m:rPr>
            <m:sty m:val="p"/>
          </m:rPr>
          <m:t>→</m:t>
        </m:r>
      </m:oMath>
      <w:r>
        <w:t xml:space="preserve"> </w:t>
      </w:r>
      <w:r>
        <w:t xml:space="preserve">sleep) every 3.28 s, stylized from measured timings (current levels nominal). Shaded: 0.28 s ROM boot + USB re-enumeration before stamp + 50 ms settle (host-side, not charged at</w:t>
      </w:r>
      <w:r>
        <w:t xml:space="preserve"> </w:t>
      </w:r>
      <m:oMath>
        <m:sSub>
          <m:e>
            <m:r>
              <m:t>I</m:t>
            </m:r>
          </m:e>
          <m:sub>
            <m:r>
              <m:rPr>
                <m:sty m:val="p"/>
              </m:rPr>
              <m:t>a</m:t>
            </m:r>
            <m:r>
              <m:rPr>
                <m:sty m:val="p"/>
              </m:rPr>
              <m:t>c</m:t>
            </m:r>
            <m:r>
              <m:rPr>
                <m:sty m:val="p"/>
              </m:rPr>
              <m:t>t</m:t>
            </m:r>
          </m:sub>
        </m:sSub>
      </m:oMath>
      <w:r>
        <w:t xml:space="preserve">; rail current unmeasured).</w:t>
      </w:r>
    </w:p>
    <w:bookmarkEnd w:id="42"/>
    <w:bookmarkStart w:id="49" w:name="sec:harvest"/>
    <w:p>
      <w:pPr>
        <w:pStyle w:val="Heading2"/>
      </w:pPr>
      <w:r>
        <w:t xml:space="preserve">Indoor Harvest Bound (Simulated)</w:t>
      </w:r>
    </w:p>
    <w:p>
      <w:pPr>
        <w:pStyle w:val="FirstParagraph"/>
      </w:pPr>
      <w:r>
        <w:t xml:space="preserve">Fig. </w:t>
      </w:r>
      <w:hyperlink w:anchor="fig:scaps">
        <w:r>
          <w:rPr>
            <w:rStyle w:val="Hyperlink"/>
          </w:rPr>
          <w:t xml:space="preserve">5</w:t>
        </w:r>
      </w:hyperlink>
      <w:r>
        <w:t xml:space="preserve"> </w:t>
      </w:r>
      <w:r>
        <w:t xml:space="preserve">shows the simulated JV families.</w:t>
      </w:r>
      <w:r>
        <w:t xml:space="preserve"> </w:t>
      </w:r>
      <m:oMath>
        <m:sSub>
          <m:e>
            <m:r>
              <m:t>V</m:t>
            </m:r>
          </m:e>
          <m:sub>
            <m:r>
              <m:t>o</m:t>
            </m:r>
            <m:r>
              <m:t>c</m:t>
            </m:r>
          </m:sub>
        </m:sSub>
      </m:oMath>
      <w:r>
        <w:t xml:space="preserve"> </w:t>
      </w:r>
      <w:r>
        <w:t xml:space="preserve">rises 0.897 V (1.6 eV) to 1.48 V (2.1 eV),</w:t>
      </w:r>
      <w:r>
        <w:t xml:space="preserve"> </w:t>
      </w:r>
      <m:oMath>
        <m:sSub>
          <m:e>
            <m:r>
              <m:t>J</m:t>
            </m:r>
          </m:e>
          <m:sub>
            <m:r>
              <m:t>s</m:t>
            </m:r>
            <m:r>
              <m:t>c</m:t>
            </m:r>
          </m:sub>
        </m:sSub>
      </m:oMath>
      <w:r>
        <w:t xml:space="preserve"> </w:t>
      </w:r>
      <w:r>
        <w:t xml:space="preserve">falls 0.0182 to 0.0075 mA/cm</w:t>
      </w:r>
      <m:oMath>
        <m:sSup>
          <m:e>
            <m:r>
              <m:t>​</m:t>
            </m:r>
          </m:e>
          <m:sup>
            <m:r>
              <m:t>2</m:t>
            </m:r>
          </m:sup>
        </m:sSup>
      </m:oMath>
      <w:r>
        <w:t xml:space="preserve">, peak PCE 26.1% at 1.6 eV (Fig. </w:t>
      </w:r>
      <w:hyperlink w:anchor="fig:scapsvalid">
        <w:r>
          <w:rPr>
            <w:rStyle w:val="Hyperlink"/>
          </w:rPr>
          <w:t xml:space="preserve">6</w:t>
        </w:r>
      </w:hyperlink>
      <w:r>
        <w:t xml:space="preserve">). The simulated window sits inside the ESP32-S3 0–2.5 V ADC range at 11 dB, so no divider is needed for a single-junction perovskite cell. For dispatch we scale the 1.6 eV device to 0.55 mW at 1000 lux (</w:t>
      </w:r>
      <m:oMath>
        <m:r>
          <m:rPr>
            <m:sty m:val="p"/>
          </m:rPr>
          <m:t>∼</m:t>
        </m:r>
      </m:oMath>
      <w:r>
        <w:t xml:space="preserve">10 cm</w:t>
      </w:r>
      <m:oMath>
        <m:sSup>
          <m:e>
            <m:r>
              <m:t>​</m:t>
            </m:r>
          </m:e>
          <m:sup>
            <m:r>
              <m:t>2</m:t>
            </m:r>
          </m:sup>
        </m:sSup>
      </m:oMath>
      <w:r>
        <w:t xml:space="preserve"> </w:t>
      </w:r>
      <w:r>
        <w:t xml:space="preserve">plus interconnect loss) alongside literature DSC 1.87 mW (38%) and a-Si 1.2 mW references.</w:t>
      </w:r>
    </w:p>
    <w:p>
      <w:pPr>
        <w:pStyle w:val="CaptionedFigure"/>
      </w:pPr>
      <w:r>
        <w:drawing>
          <wp:inline>
            <wp:extent cx="3253918" cy="1626959"/>
            <wp:effectExtent b="0" l="0" r="0" t="0"/>
            <wp:docPr descr="" title="" id="44" name="Picture"/>
            <a:graphic>
              <a:graphicData uri="http://schemas.openxmlformats.org/drawingml/2006/picture">
                <pic:pic>
                  <pic:nvPicPr>
                    <pic:cNvPr descr="fig_scaps_indoor.png" id="45" name="Picture"/>
                    <pic:cNvPicPr>
                      <a:picLocks noChangeArrowheads="1" noChangeAspect="1"/>
                    </pic:cNvPicPr>
                  </pic:nvPicPr>
                  <pic:blipFill>
                    <a:blip r:embed="rId43"/>
                    <a:stretch>
                      <a:fillRect/>
                    </a:stretch>
                  </pic:blipFill>
                  <pic:spPr bwMode="auto">
                    <a:xfrm>
                      <a:off x="0" y="0"/>
                      <a:ext cx="3253918" cy="1626959"/>
                    </a:xfrm>
                    <a:prstGeom prst="rect">
                      <a:avLst/>
                    </a:prstGeom>
                    <a:noFill/>
                    <a:ln w="9525">
                      <a:noFill/>
                      <a:headEnd/>
                      <a:tailEnd/>
                    </a:ln>
                  </pic:spPr>
                </pic:pic>
              </a:graphicData>
            </a:graphic>
          </wp:inline>
        </w:drawing>
      </w:r>
    </w:p>
    <w:p>
      <w:pPr>
        <w:pStyle w:val="ImageCaption"/>
      </w:pPr>
      <w:r>
        <w:t xml:space="preserve">SCAPS-1D JV families (sim., 0.05 mW/cm</w:t>
      </w:r>
      <m:oMath>
        <m:sSup>
          <m:e>
            <m:r>
              <m:t>​</m:t>
            </m:r>
          </m:e>
          <m:sup>
            <m:r>
              <m:t>2</m:t>
            </m:r>
          </m:sup>
        </m:sSup>
      </m:oMath>
      <w:r>
        <w:t xml:space="preserve"> </w:t>
      </w:r>
      <w:r>
        <w:t xml:space="preserve">white LED, 1.6–2.1 eV).</w:t>
      </w:r>
    </w:p>
    <w:p>
      <w:pPr>
        <w:pStyle w:val="CaptionedFigure"/>
      </w:pPr>
      <w:r>
        <w:drawing>
          <wp:inline>
            <wp:extent cx="2902226" cy="1599435"/>
            <wp:effectExtent b="0" l="0" r="0" t="0"/>
            <wp:docPr descr="" title="" id="47" name="Picture"/>
            <a:graphic>
              <a:graphicData uri="http://schemas.openxmlformats.org/drawingml/2006/picture">
                <pic:pic>
                  <pic:nvPicPr>
                    <pic:cNvPr descr="fig_scaps_validation.png" id="48" name="Picture"/>
                    <pic:cNvPicPr>
                      <a:picLocks noChangeArrowheads="1" noChangeAspect="1"/>
                    </pic:cNvPicPr>
                  </pic:nvPicPr>
                  <pic:blipFill>
                    <a:blip r:embed="rId46"/>
                    <a:stretch>
                      <a:fillRect/>
                    </a:stretch>
                  </pic:blipFill>
                  <pic:spPr bwMode="auto">
                    <a:xfrm>
                      <a:off x="0" y="0"/>
                      <a:ext cx="2902226" cy="1599435"/>
                    </a:xfrm>
                    <a:prstGeom prst="rect">
                      <a:avLst/>
                    </a:prstGeom>
                    <a:noFill/>
                    <a:ln w="9525">
                      <a:noFill/>
                      <a:headEnd/>
                      <a:tailEnd/>
                    </a:ln>
                  </pic:spPr>
                </pic:pic>
              </a:graphicData>
            </a:graphic>
          </wp:inline>
        </w:drawing>
      </w:r>
    </w:p>
    <w:p>
      <w:pPr>
        <w:pStyle w:val="ImageCaption"/>
      </w:pPr>
      <w:r>
        <w:t xml:space="preserve">PCE vs indoor SQ limit; broader white spectrum shifts peak from 1.9 eV to 1.6 eV. Gray: 18–33% lit. devices.</w:t>
      </w:r>
    </w:p>
    <w:p>
      <w:pPr>
        <w:pStyle w:val="BodyText"/>
      </w:pPr>
      <w:r>
        <w:t xml:space="preserve">The bandgap trade-off is asymmetric:</w:t>
      </w:r>
      <w:r>
        <w:t xml:space="preserve"> </w:t>
      </w:r>
      <m:oMath>
        <m:sSub>
          <m:e>
            <m:r>
              <m:t>E</m:t>
            </m:r>
          </m:e>
          <m:sub>
            <m:r>
              <m:t>g</m:t>
            </m:r>
          </m:sub>
        </m:sSub>
      </m:oMath>
      <w:r>
        <w:t xml:space="preserve"> </w:t>
      </w:r>
      <w:r>
        <w:t xml:space="preserve">1.6</w:t>
      </w:r>
      <m:oMath>
        <m:r>
          <m:rPr>
            <m:sty m:val="p"/>
          </m:rPr>
          <m:t>→</m:t>
        </m:r>
      </m:oMath>
      <w:r>
        <w:t xml:space="preserve">2.1 eV lifts</w:t>
      </w:r>
      <w:r>
        <w:t xml:space="preserve"> </w:t>
      </w:r>
      <m:oMath>
        <m:sSub>
          <m:e>
            <m:r>
              <m:t>V</m:t>
            </m:r>
          </m:e>
          <m:sub>
            <m:r>
              <m:t>o</m:t>
            </m:r>
            <m:r>
              <m:t>c</m:t>
            </m:r>
          </m:sub>
        </m:sSub>
      </m:oMath>
      <w:r>
        <w:t xml:space="preserve"> </w:t>
      </w:r>
      <w:r>
        <w:t xml:space="preserve">by 0.58 V but cuts</w:t>
      </w:r>
      <w:r>
        <w:t xml:space="preserve"> </w:t>
      </w:r>
      <m:oMath>
        <m:sSub>
          <m:e>
            <m:r>
              <m:t>J</m:t>
            </m:r>
          </m:e>
          <m:sub>
            <m:r>
              <m:t>s</m:t>
            </m:r>
            <m:r>
              <m:t>c</m:t>
            </m:r>
          </m:sub>
        </m:sSub>
      </m:oMath>
      <w:r>
        <w:t xml:space="preserve"> </w:t>
      </w:r>
      <w:r>
        <w:t xml:space="preserve">by 59%; under the broad white spectrum the narrow-gap device wins on power despite lower voltage. Under a warm LED spectrum the optimum shifts toward</w:t>
      </w:r>
      <w:r>
        <w:t xml:space="preserve"> </w:t>
      </w:r>
      <m:oMath>
        <m:r>
          <m:rPr>
            <m:sty m:val="p"/>
          </m:rPr>
          <m:t>∼</m:t>
        </m:r>
      </m:oMath>
      <w:r>
        <w:t xml:space="preserve">1.9 eV</w:t>
      </w:r>
      <w:r>
        <w:t xml:space="preserve"> </w:t>
      </w:r>
      <w:r>
        <w:t xml:space="preserve">[7], [8]</w:t>
      </w:r>
      <w:r>
        <w:t xml:space="preserve">; our</w:t>
      </w:r>
      <w:r>
        <w:t xml:space="preserve"> </w:t>
      </w:r>
      <m:oMath>
        <m:r>
          <m:t>A</m:t>
        </m:r>
      </m:oMath>
      <w:r>
        <w:t xml:space="preserve">=1e7 coefficient model correctly tracks Eg but the absolute optimum is spectrum-dependent.</w:t>
      </w:r>
    </w:p>
    <w:bookmarkEnd w:id="49"/>
    <w:bookmarkStart w:id="54" w:name="sec:crossover"/>
    <w:p>
      <w:pPr>
        <w:pStyle w:val="Heading2"/>
      </w:pPr>
      <w:r>
        <w:t xml:space="preserve">Control-Tax Crossover as Sensitivity to Unmeasured</w:t>
      </w:r>
      <w:r>
        <w:t xml:space="preserve"> </w:t>
      </w:r>
      <m:oMath>
        <m:sSub>
          <m:e>
            <m:r>
              <m:t>E</m:t>
            </m:r>
          </m:e>
          <m:sub>
            <m:r>
              <m:rPr>
                <m:sty m:val="p"/>
              </m:rPr>
              <m:t>c</m:t>
            </m:r>
            <m:r>
              <m:rPr>
                <m:sty m:val="p"/>
              </m:rPr>
              <m:t>y</m:t>
            </m:r>
            <m:r>
              <m:rPr>
                <m:sty m:val="p"/>
              </m:rPr>
              <m:t>c</m:t>
            </m:r>
            <m:r>
              <m:rPr>
                <m:sty m:val="p"/>
              </m:rPr>
              <m:t>l</m:t>
            </m:r>
            <m:r>
              <m:rPr>
                <m:sty m:val="p"/>
              </m:rPr>
              <m:t>e</m:t>
            </m:r>
          </m:sub>
        </m:sSub>
      </m:oMath>
    </w:p>
    <w:p>
      <w:pPr>
        <w:pStyle w:val="FirstParagraph"/>
      </w:pPr>
      <w:r>
        <w:t xml:space="preserve">Fig. </w:t>
      </w:r>
      <w:hyperlink w:anchor="fig:overhead">
        <w:r>
          <w:rPr>
            <w:rStyle w:val="Hyperlink"/>
          </w:rPr>
          <w:t xml:space="preserve">7</w:t>
        </w:r>
      </w:hyperlink>
      <w:r>
        <w:t xml:space="preserve"> </w:t>
      </w:r>
      <w:r>
        <w:t xml:space="preserve">and Table </w:t>
      </w:r>
      <w:hyperlink w:anchor="tab:ic">
        <w:r>
          <w:rPr>
            <w:rStyle w:val="Hyperlink"/>
          </w:rPr>
          <w:t xml:space="preserve">3</w:t>
        </w:r>
      </w:hyperlink>
      <w:r>
        <w:t xml:space="preserve"> </w:t>
      </w:r>
      <w:r>
        <w:t xml:space="preserve">give the revised comparison as a</w:t>
      </w:r>
      <w:r>
        <w:t xml:space="preserve"> </w:t>
      </w:r>
      <w:r>
        <w:rPr>
          <w:i/>
          <w:iCs/>
        </w:rPr>
        <w:t xml:space="preserve">sensitivity analysis</w:t>
      </w:r>
      <w:r>
        <w:t xml:space="preserve">, not a point result. Because</w:t>
      </w:r>
      <w:r>
        <w:t xml:space="preserve"> </w:t>
      </w:r>
      <m:oMath>
        <m:sSubSup>
          <m:e>
            <m:r>
              <m:t>T</m:t>
            </m:r>
          </m:e>
          <m:sub>
            <m:r>
              <m:t>p</m:t>
            </m:r>
          </m:sub>
          <m:sup>
            <m:r>
              <m:rPr>
                <m:sty m:val="p"/>
              </m:rPr>
              <m:t>*</m:t>
            </m:r>
          </m:sup>
        </m:sSubSup>
        <m:r>
          <m:rPr>
            <m:sty m:val="p"/>
          </m:rPr>
          <m:t>=</m:t>
        </m:r>
        <m:sSub>
          <m:e>
            <m:r>
              <m:t>E</m:t>
            </m:r>
          </m:e>
          <m:sub>
            <m:r>
              <m:rPr>
                <m:sty m:val="p"/>
              </m:rPr>
              <m:t>c</m:t>
            </m:r>
            <m:r>
              <m:rPr>
                <m:sty m:val="p"/>
              </m:rPr>
              <m:t>y</m:t>
            </m:r>
            <m:r>
              <m:rPr>
                <m:sty m:val="p"/>
              </m:rPr>
              <m:t>c</m:t>
            </m:r>
            <m:r>
              <m:rPr>
                <m:sty m:val="p"/>
              </m:rPr>
              <m:t>l</m:t>
            </m:r>
            <m:r>
              <m:rPr>
                <m:sty m:val="p"/>
              </m:rPr>
              <m:t>e</m:t>
            </m:r>
          </m:sub>
        </m:sSub>
        <m:r>
          <m:rPr>
            <m:sty m:val="p"/>
          </m:rPr>
          <m:t>/</m:t>
        </m:r>
        <m:sSub>
          <m:e>
            <m:r>
              <m:t>P</m:t>
            </m:r>
          </m:e>
          <m:sub>
            <m:r>
              <m:t>q</m:t>
            </m:r>
          </m:sub>
        </m:sSub>
      </m:oMath>
      <w:r>
        <w:t xml:space="preserve">, any crossover is linear in the unmeasured</w:t>
      </w:r>
      <w:r>
        <w:t xml:space="preserve"> </w:t>
      </w:r>
      <m:oMath>
        <m:sSub>
          <m:e>
            <m:r>
              <m:t>E</m:t>
            </m:r>
          </m:e>
          <m:sub>
            <m:r>
              <m:rPr>
                <m:sty m:val="p"/>
              </m:rPr>
              <m:t>c</m:t>
            </m:r>
            <m:r>
              <m:rPr>
                <m:sty m:val="p"/>
              </m:rPr>
              <m:t>y</m:t>
            </m:r>
            <m:r>
              <m:rPr>
                <m:sty m:val="p"/>
              </m:rPr>
              <m:t>c</m:t>
            </m:r>
            <m:r>
              <m:rPr>
                <m:sty m:val="p"/>
              </m:rPr>
              <m:t>l</m:t>
            </m:r>
            <m:r>
              <m:rPr>
                <m:sty m:val="p"/>
              </m:rPr>
              <m:t>e</m:t>
            </m:r>
          </m:sub>
        </m:sSub>
      </m:oMath>
      <w:r>
        <w:t xml:space="preserve">. Using only the timing-derived lower bound</w:t>
      </w:r>
      <w:r>
        <w:t xml:space="preserve"> </w:t>
      </w:r>
      <m:oMath>
        <m:sSub>
          <m:e>
            <m:r>
              <m:t>E</m:t>
            </m:r>
          </m:e>
          <m:sub>
            <m:r>
              <m:rPr>
                <m:sty m:val="p"/>
              </m:rPr>
              <m:t>s</m:t>
            </m:r>
            <m:r>
              <m:rPr>
                <m:sty m:val="p"/>
              </m:rPr>
              <m:t>t</m:t>
            </m:r>
            <m:r>
              <m:rPr>
                <m:sty m:val="p"/>
              </m:rPr>
              <m:t>e</m:t>
            </m:r>
            <m:r>
              <m:rPr>
                <m:sty m:val="p"/>
              </m:rPr>
              <m:t>p</m:t>
            </m:r>
          </m:sub>
        </m:sSub>
      </m:oMath>
      <w:r>
        <w:t xml:space="preserve"> </w:t>
      </w:r>
      <w:r>
        <w:t xml:space="preserve">reproduces the original 4.9–6.2 s crossovers; using the harness-inclusive conservative</w:t>
      </w:r>
      <w:r>
        <w:t xml:space="preserve"> </w:t>
      </w:r>
      <m:oMath>
        <m:sSub>
          <m:e>
            <m:r>
              <m:t>E</m:t>
            </m:r>
          </m:e>
          <m:sub>
            <m:r>
              <m:rPr>
                <m:sty m:val="p"/>
              </m:rPr>
              <m:t>c</m:t>
            </m:r>
            <m:r>
              <m:rPr>
                <m:sty m:val="p"/>
              </m:rPr>
              <m:t>y</m:t>
            </m:r>
            <m:r>
              <m:rPr>
                <m:sty m:val="p"/>
              </m:rPr>
              <m:t>c</m:t>
            </m:r>
            <m:r>
              <m:rPr>
                <m:sty m:val="p"/>
              </m:rPr>
              <m:t>l</m:t>
            </m:r>
            <m:r>
              <m:rPr>
                <m:sty m:val="p"/>
              </m:rPr>
              <m:t>e</m:t>
            </m:r>
            <m:r>
              <m:rPr>
                <m:sty m:val="p"/>
              </m:rPr>
              <m:t>,</m:t>
            </m:r>
            <m:r>
              <m:rPr>
                <m:sty m:val="p"/>
              </m:rPr>
              <m:t>u</m:t>
            </m:r>
            <m:r>
              <m:rPr>
                <m:sty m:val="p"/>
              </m:rPr>
              <m:t>p</m:t>
            </m:r>
            <m:r>
              <m:rPr>
                <m:sty m:val="p"/>
              </m:rPr>
              <m:t>p</m:t>
            </m:r>
            <m:r>
              <m:rPr>
                <m:sty m:val="p"/>
              </m:rPr>
              <m:t>e</m:t>
            </m:r>
            <m:r>
              <m:rPr>
                <m:sty m:val="p"/>
              </m:rPr>
              <m:t>r</m:t>
            </m:r>
          </m:sub>
        </m:sSub>
      </m:oMath>
      <w:r>
        <w:t xml:space="preserve"> </w:t>
      </w:r>
      <w:r>
        <w:t xml:space="preserve">pushes them to 279–356 s (STM32: 16.9–21.5 s vs. 299–381 s). Adding the discrete-stage floor</w:t>
      </w:r>
      <w:r>
        <w:t xml:space="preserve"> </w:t>
      </w:r>
      <m:oMath>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r>
          <m:rPr>
            <m:sty m:val="p"/>
          </m:rPr>
          <m:t>≈</m:t>
        </m:r>
        <m:r>
          <m:t>8.5</m:t>
        </m:r>
        <m:r>
          <m:t> </m:t>
        </m:r>
        <m:r>
          <m:t>μ</m:t>
        </m:r>
      </m:oMath>
      <w:r>
        <w:t xml:space="preserve">W (sense + LDO) to the firmware side makes</w:t>
      </w:r>
      <w:r>
        <w:t xml:space="preserve"> </w:t>
      </w:r>
      <m:oMath>
        <m:sSub>
          <m:e>
            <m:r>
              <m:t>P</m:t>
            </m:r>
          </m:e>
          <m:sub>
            <m:r>
              <m:rPr>
                <m:sty m:val="p"/>
              </m:rPr>
              <m:t>f</m:t>
            </m:r>
            <m:r>
              <m:rPr>
                <m:sty m:val="p"/>
              </m:rPr>
              <m:t>w</m:t>
            </m:r>
          </m:sub>
        </m:sSub>
        <m:d>
          <m:dPr>
            <m:begChr m:val="("/>
            <m:endChr m:val=")"/>
            <m:sepChr m:val=""/>
            <m:grow/>
          </m:dPr>
          <m:e>
            <m:sSub>
              <m:e>
                <m:r>
                  <m:t>T</m:t>
                </m:r>
              </m:e>
              <m:sub>
                <m:r>
                  <m:t>p</m:t>
                </m:r>
              </m:sub>
            </m:sSub>
          </m:e>
        </m:d>
        <m:r>
          <m:rPr>
            <m:sty m:val="p"/>
          </m:rPr>
          <m:t>=</m:t>
        </m:r>
        <m:sSub>
          <m:e>
            <m:r>
              <m:t>E</m:t>
            </m:r>
          </m:e>
          <m:sub>
            <m:r>
              <m:rPr>
                <m:sty m:val="p"/>
              </m:rPr>
              <m:t>c</m:t>
            </m:r>
            <m:r>
              <m:rPr>
                <m:sty m:val="p"/>
              </m:rPr>
              <m:t>y</m:t>
            </m:r>
            <m:r>
              <m:rPr>
                <m:sty m:val="p"/>
              </m:rPr>
              <m:t>c</m:t>
            </m:r>
            <m:r>
              <m:rPr>
                <m:sty m:val="p"/>
              </m:rPr>
              <m:t>l</m:t>
            </m:r>
            <m:r>
              <m:rPr>
                <m:sty m:val="p"/>
              </m:rPr>
              <m:t>e</m:t>
            </m:r>
          </m:sub>
        </m:sSub>
        <m:r>
          <m:rPr>
            <m:sty m:val="p"/>
          </m:rPr>
          <m:t>/</m:t>
        </m:r>
        <m:sSub>
          <m:e>
            <m:r>
              <m:t>T</m:t>
            </m:r>
          </m:e>
          <m:sub>
            <m:r>
              <m:t>p</m:t>
            </m:r>
          </m:sub>
        </m:sSub>
        <m:r>
          <m:rPr>
            <m:sty m:val="p"/>
          </m:rPr>
          <m:t>+</m:t>
        </m:r>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oMath>
      <w:r>
        <w:t xml:space="preserve"> </w:t>
      </w:r>
      <w:r>
        <w:t xml:space="preserve">strictly</w:t>
      </w:r>
      <w:r>
        <w:t xml:space="preserve"> </w:t>
      </w:r>
      <m:oMath>
        <m:r>
          <m:rPr>
            <m:sty m:val="p"/>
          </m:rPr>
          <m:t>&gt;</m:t>
        </m:r>
      </m:oMath>
      <w:r>
        <w:t xml:space="preserve">1.3–1.7 </w:t>
      </w:r>
      <m:oMath>
        <m:r>
          <m:t>μ</m:t>
        </m:r>
      </m:oMath>
      <w:r>
        <w:t xml:space="preserve">W on quiescent alone—there is no quiescent-power crossover under that floor, as Fig. </w:t>
      </w:r>
      <w:hyperlink w:anchor="fig:overhead">
        <w:r>
          <w:rPr>
            <w:rStyle w:val="Hyperlink"/>
          </w:rPr>
          <w:t xml:space="preserve">7</w:t>
        </w:r>
      </w:hyperlink>
      <w:r>
        <w:t xml:space="preserve"> </w:t>
      </w:r>
      <w:r>
        <w:t xml:space="preserve">shows with a second band (dashed). Firmware can only compete via BOM/configurability or workload-level duty, not lower static power; the</w:t>
      </w:r>
      <w:r>
        <w:t xml:space="preserve"> </w:t>
      </w:r>
      <w:r>
        <w:t xml:space="preserve">“</w:t>
      </w:r>
      <w:r>
        <w:t xml:space="preserve">somewhere between 5 s and 5 min</w:t>
      </w:r>
      <w:r>
        <w:t xml:space="preserve">”</w:t>
      </w:r>
      <w:r>
        <w:t xml:space="preserve"> </w:t>
      </w:r>
      <w:r>
        <w:t xml:space="preserve">interval is thus the sensitivity to unmeasured wake energy, not a result, and a rail-current measurement is required to select the true</w:t>
      </w:r>
      <w:r>
        <w:t xml:space="preserve"> </w:t>
      </w:r>
      <m:oMath>
        <m:sSub>
          <m:e>
            <m:r>
              <m:t>E</m:t>
            </m:r>
          </m:e>
          <m:sub>
            <m:r>
              <m:rPr>
                <m:sty m:val="p"/>
              </m:rPr>
              <m:t>c</m:t>
            </m:r>
            <m:r>
              <m:rPr>
                <m:sty m:val="p"/>
              </m:rPr>
              <m:t>y</m:t>
            </m:r>
            <m:r>
              <m:rPr>
                <m:sty m:val="p"/>
              </m:rPr>
              <m:t>c</m:t>
            </m:r>
            <m:r>
              <m:rPr>
                <m:sty m:val="p"/>
              </m:rPr>
              <m:t>l</m:t>
            </m:r>
            <m:r>
              <m:rPr>
                <m:sty m:val="p"/>
              </m:rPr>
              <m:t>e</m:t>
            </m:r>
          </m:sub>
        </m:sSub>
      </m:oMath>
      <w:r>
        <w:t xml:space="preserve"> </w:t>
      </w:r>
      <w:r>
        <w:t xml:space="preserve">within the 57</w:t>
      </w:r>
      <m:oMath>
        <m:r>
          <m:rPr>
            <m:sty m:val="p"/>
          </m:rPr>
          <m:t>×</m:t>
        </m:r>
      </m:oMath>
      <w:r>
        <w:t xml:space="preserve"> </w:t>
      </w:r>
      <w:r>
        <w:t xml:space="preserve">uncertainty interval.</w:t>
      </w:r>
    </w:p>
    <w:bookmarkStart w:id="50" w:name="tab:ic"/>
    <w:p>
      <w:pPr>
        <w:pStyle w:val="TableCaption"/>
      </w:pPr>
      <w:r>
        <w:t xml:space="preserve">PMIC quiescent (tax at 3.3 V rail; bq25570 1.02 </w:t>
      </w:r>
      <m:oMath>
        <m:r>
          <m:t>μ</m:t>
        </m:r>
      </m:oMath>
      <w:r>
        <w:t xml:space="preserve">W at 2.1 V) and</w:t>
      </w:r>
      <w:r>
        <w:t xml:space="preserve"> </w:t>
      </w:r>
      <m:oMath>
        <m:sSubSup>
          <m:e>
            <m:r>
              <m:t>T</m:t>
            </m:r>
          </m:e>
          <m:sub>
            <m:r>
              <m:t>p</m:t>
            </m:r>
          </m:sub>
          <m:sup>
            <m:r>
              <m:rPr>
                <m:sty m:val="p"/>
              </m:rPr>
              <m:t>*</m:t>
            </m:r>
          </m:sup>
        </m:sSubSup>
        <m:r>
          <m:rPr>
            <m:sty m:val="p"/>
          </m:rPr>
          <m:t>=</m:t>
        </m:r>
        <m:sSub>
          <m:e>
            <m:r>
              <m:t>E</m:t>
            </m:r>
          </m:e>
          <m:sub>
            <m:r>
              <m:rPr>
                <m:sty m:val="p"/>
              </m:rPr>
              <m:t>c</m:t>
            </m:r>
            <m:r>
              <m:rPr>
                <m:sty m:val="p"/>
              </m:rPr>
              <m:t>y</m:t>
            </m:r>
            <m:r>
              <m:rPr>
                <m:sty m:val="p"/>
              </m:rPr>
              <m:t>c</m:t>
            </m:r>
            <m:r>
              <m:rPr>
                <m:sty m:val="p"/>
              </m:rPr>
              <m:t>l</m:t>
            </m:r>
            <m:r>
              <m:rPr>
                <m:sty m:val="p"/>
              </m:rPr>
              <m:t>e</m:t>
            </m:r>
          </m:sub>
        </m:sSub>
        <m:r>
          <m:rPr>
            <m:sty m:val="p"/>
          </m:rPr>
          <m:t>/</m:t>
        </m:r>
        <m:sSub>
          <m:e>
            <m:r>
              <m:t>P</m:t>
            </m:r>
          </m:e>
          <m:sub>
            <m:r>
              <m:t>q</m:t>
            </m:r>
          </m:sub>
        </m:sSub>
      </m:oMath>
      <w:r>
        <w:t xml:space="preserve"> </w:t>
      </w:r>
      <w:r>
        <w:t xml:space="preserve">sensitivity</w:t>
      </w:r>
      <w:r>
        <w:t xml:space="preserve"> </w:t>
      </w:r>
      <w:r>
        <w:rPr>
          <w:i/>
          <w:iCs/>
        </w:rPr>
        <w:t xml:space="preserve">before</w:t>
      </w:r>
      <w:r>
        <w:t xml:space="preserve"> </w:t>
      </w:r>
      <w:r>
        <w:t xml:space="preserve">adding</w:t>
      </w:r>
      <w:r>
        <w:t xml:space="preserve"> </w:t>
      </w:r>
      <m:oMath>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oMath>
      <w:r>
        <w:t xml:space="preserve">. Lower = single-channel</w:t>
      </w:r>
      <w:r>
        <w:t xml:space="preserve"> </w:t>
      </w:r>
      <m:oMath>
        <m:sSub>
          <m:e>
            <m:r>
              <m:t>E</m:t>
            </m:r>
          </m:e>
          <m:sub>
            <m:r>
              <m:rPr>
                <m:sty m:val="p"/>
              </m:rPr>
              <m:t>s</m:t>
            </m:r>
            <m:r>
              <m:rPr>
                <m:sty m:val="p"/>
              </m:rPr>
              <m:t>t</m:t>
            </m:r>
            <m:r>
              <m:rPr>
                <m:sty m:val="p"/>
              </m:rPr>
              <m:t>e</m:t>
            </m:r>
            <m:r>
              <m:rPr>
                <m:sty m:val="p"/>
              </m:rPr>
              <m:t>p</m:t>
            </m:r>
          </m:sub>
        </m:sSub>
      </m:oMath>
      <w:r>
        <w:t xml:space="preserve"> </w:t>
      </w:r>
      <w:r>
        <w:t xml:space="preserve">(two-channel P&amp;O</w:t>
      </w:r>
      <w:r>
        <w:t xml:space="preserve"> </w:t>
      </w:r>
      <m:oMath>
        <m:r>
          <m:rPr>
            <m:sty m:val="p"/>
          </m:rPr>
          <m:t>∼</m:t>
        </m:r>
      </m:oMath>
      <w:r>
        <w:t xml:space="preserve">1.85</w:t>
      </w:r>
      <m:oMath>
        <m:r>
          <m:rPr>
            <m:sty m:val="p"/>
          </m:rPr>
          <m:t>×</m:t>
        </m:r>
      </m:oMath>
      <w:r>
        <w:t xml:space="preserve">: 9.4/11.5/9.0 s lower), upper = harness-inclusive</w:t>
      </w:r>
      <w:r>
        <w:t xml:space="preserve"> </w:t>
      </w:r>
      <m:oMath>
        <m:sSub>
          <m:e>
            <m:r>
              <m:t>E</m:t>
            </m:r>
          </m:e>
          <m:sub>
            <m:r>
              <m:rPr>
                <m:sty m:val="p"/>
              </m:rPr>
              <m:t>c</m:t>
            </m:r>
            <m:r>
              <m:rPr>
                <m:sty m:val="p"/>
              </m:rPr>
              <m:t>y</m:t>
            </m:r>
            <m:r>
              <m:rPr>
                <m:sty m:val="p"/>
              </m:rPr>
              <m:t>c</m:t>
            </m:r>
            <m:r>
              <m:rPr>
                <m:sty m:val="p"/>
              </m:rPr>
              <m:t>l</m:t>
            </m:r>
            <m:r>
              <m:rPr>
                <m:sty m:val="p"/>
              </m:rPr>
              <m:t>e</m:t>
            </m:r>
            <m:r>
              <m:rPr>
                <m:sty m:val="p"/>
              </m:rPr>
              <m:t>,</m:t>
            </m:r>
            <m:r>
              <m:rPr>
                <m:sty m:val="p"/>
              </m:rPr>
              <m:t>u</m:t>
            </m:r>
            <m:r>
              <m:rPr>
                <m:sty m:val="p"/>
              </m:rPr>
              <m:t>p</m:t>
            </m:r>
            <m:r>
              <m:rPr>
                <m:sty m:val="p"/>
              </m:rPr>
              <m:t>p</m:t>
            </m:r>
            <m:r>
              <m:rPr>
                <m:sty m:val="p"/>
              </m:rPr>
              <m:t>e</m:t>
            </m:r>
            <m:r>
              <m:rPr>
                <m:sty m:val="p"/>
              </m:rPr>
              <m:t>r</m:t>
            </m:r>
          </m:sub>
        </m:sSub>
      </m:oMath>
      <w:r>
        <w:t xml:space="preserve">;</w:t>
      </w:r>
      <w:r>
        <w:t xml:space="preserve"> </w:t>
      </w:r>
      <m:oMath>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oMath>
      <w:r>
        <w:t xml:space="preserve">=8.5 </w:t>
      </w:r>
      <m:oMath>
        <m:r>
          <m:t>μ</m:t>
        </m:r>
      </m:oMath>
      <w:r>
        <w:t xml:space="preserve">W makes</w:t>
      </w:r>
      <w:r>
        <w:t xml:space="preserve"> </w:t>
      </w:r>
      <m:oMath>
        <m:sSub>
          <m:e>
            <m:r>
              <m:t>P</m:t>
            </m:r>
          </m:e>
          <m:sub>
            <m:r>
              <m:rPr>
                <m:sty m:val="p"/>
              </m:rPr>
              <m:t>f</m:t>
            </m:r>
            <m:r>
              <m:rPr>
                <m:sty m:val="p"/>
              </m:rPr>
              <m:t>w</m:t>
            </m:r>
          </m:sub>
        </m:sSub>
        <m:d>
          <m:dPr>
            <m:begChr m:val="("/>
            <m:endChr m:val=")"/>
            <m:sepChr m:val=""/>
            <m:grow/>
          </m:dPr>
          <m:e>
            <m:sSub>
              <m:e>
                <m:r>
                  <m:t>T</m:t>
                </m:r>
              </m:e>
              <m:sub>
                <m:r>
                  <m:t>p</m:t>
                </m:r>
              </m:sub>
            </m:sSub>
          </m:e>
        </m:d>
        <m:r>
          <m:rPr>
            <m:sty m:val="p"/>
          </m:rPr>
          <m:t>&gt;</m:t>
        </m:r>
        <m:sSub>
          <m:e>
            <m:r>
              <m:t>P</m:t>
            </m:r>
          </m:e>
          <m:sub>
            <m:r>
              <m:t>q</m:t>
            </m:r>
          </m:sub>
        </m:sSub>
      </m:oMath>
      <w:r>
        <w:t xml:space="preserve"> </w:t>
      </w:r>
      <w:r>
        <w:t xml:space="preserve">on quiescent alone (no crossover). Rail-current measurement required to select point.</w:t>
      </w:r>
    </w:p>
    <w:tbl>
      <w:tblPr>
        <w:tblStyle w:val="Table"/>
        <w:tblW w:type="auto" w:w="0"/>
        <w:jc w:val="left"/>
        <w:tblLook w:firstRow="1" w:lastRow="0" w:firstColumn="0" w:lastColumn="0" w:noHBand="0" w:noVBand="0" w:val="0020"/>
        <w:tblCaption w:val="PMIC quiescent (tax at 3.3 V rail; bq25570 1.02 \muW at 2.1 V) and T_p^*=E_{\mathrm{cycle}}/P_q sensitivity before adding P_{\mathrm{discrete,q}}. Lower = single-channel E_{\mathrm{step}} (two-channel P&amp;O \sim1.85\times: 9.4/11.5/9.0 s lower), upper = harness-inclusive E_{\mathrm{cycle,upper}}; P_{\mathrm{discrete,q}}=8.5 \muW makes P_{\mathrm{fw}}(T_p)&gt;P_q on quiescent alone (no crossover). Rail-current measurement required to select point."/>
      </w:tblPr>
      <w:tblGrid>
        <w:gridCol w:w="1584"/>
        <w:gridCol w:w="1584"/>
        <w:gridCol w:w="1584"/>
        <w:gridCol w:w="1584"/>
        <w:gridCol w:w="1584"/>
      </w:tblGrid>
      <w:tr>
        <w:trPr>
          <w:tblHeader w:val="on"/>
        </w:trPr>
        <w:tc>
          <w:tcPr/>
          <w:p>
            <w:pPr>
              <w:pStyle w:val="Compact"/>
              <w:jc w:val="left"/>
            </w:pPr>
            <w:r>
              <w:t xml:space="preserve">IC</w:t>
            </w:r>
          </w:p>
        </w:tc>
        <w:tc>
          <w:tcPr/>
          <w:p>
            <w:pPr>
              <w:pStyle w:val="Compact"/>
              <w:jc w:val="left"/>
            </w:pPr>
            <m:oMath>
              <m:sSub>
                <m:e>
                  <m:r>
                    <m:t>I</m:t>
                  </m:r>
                </m:e>
                <m:sub>
                  <m:r>
                    <m:t>q</m:t>
                  </m:r>
                </m:sub>
              </m:sSub>
            </m:oMath>
            <w:r>
              <w:t xml:space="preserve"> </w:t>
            </w:r>
            <w:r>
              <w:t xml:space="preserve">(terminal)</w:t>
            </w:r>
          </w:p>
        </w:tc>
        <w:tc>
          <w:tcPr/>
          <w:p>
            <w:pPr>
              <w:pStyle w:val="Compact"/>
              <w:jc w:val="left"/>
            </w:pPr>
            <w:r>
              <w:t xml:space="preserve">tax</w:t>
            </w:r>
          </w:p>
        </w:tc>
        <w:tc>
          <w:tcPr>
            <w:gridSpan w:val="2"/>
          </w:tcPr>
          <w:p>
            <w:pPr>
              <w:pStyle w:val="Compact"/>
              <w:jc w:val="center"/>
            </w:pPr>
            <m:oMath>
              <m:sSubSup>
                <m:e>
                  <m:r>
                    <m:t>T</m:t>
                  </m:r>
                </m:e>
                <m:sub>
                  <m:r>
                    <m:t>p</m:t>
                  </m:r>
                </m:sub>
                <m:sup>
                  <m:r>
                    <m:rPr>
                      <m:sty m:val="p"/>
                    </m:rPr>
                    <m:t>*</m:t>
                  </m:r>
                </m:sup>
              </m:sSubSup>
            </m:oMath>
            <w:r>
              <w:t xml:space="preserve"> </w:t>
            </w:r>
            <w:r>
              <w:t xml:space="preserve">(s)</w:t>
            </w:r>
          </w:p>
        </w:tc>
      </w:tr>
      <w:tr>
        <w:tc>
          <w:tcPr/>
          <w:p>
            <w:pPr>
              <w:pStyle w:val="Compact"/>
              <w:jc w:val="left"/>
            </w:pPr>
            <w:r>
              <w:t xml:space="preserve">4-5</w:t>
            </w:r>
          </w:p>
        </w:tc>
        <w:tc>
          <w:tcPr/>
          <w:p>
            <w:pPr>
              <w:pStyle w:val="Compact"/>
            </w:pPr>
          </w:p>
        </w:tc>
        <w:tc>
          <w:tcPr/>
          <w:p>
            <w:pPr>
              <w:pStyle w:val="Compact"/>
              <w:jc w:val="left"/>
            </w:pPr>
            <w:r>
              <w:t xml:space="preserve">(</w:t>
            </w:r>
            <m:oMath>
              <m:r>
                <m:t>μ</m:t>
              </m:r>
            </m:oMath>
            <w:r>
              <w:t xml:space="preserve">W)</w:t>
            </w:r>
          </w:p>
        </w:tc>
        <w:tc>
          <w:tcPr/>
          <w:p>
            <w:pPr>
              <w:pStyle w:val="Compact"/>
              <w:jc w:val="left"/>
            </w:pPr>
            <w:r>
              <w:t xml:space="preserve">ESP32</w:t>
            </w:r>
          </w:p>
        </w:tc>
        <w:tc>
          <w:tcPr/>
          <w:p>
            <w:pPr>
              <w:pStyle w:val="Compact"/>
              <w:jc w:val="left"/>
            </w:pPr>
            <w:r>
              <w:t xml:space="preserve">STM32</w:t>
            </w:r>
          </w:p>
        </w:tc>
      </w:tr>
      <w:tr>
        <w:tc>
          <w:tcPr/>
          <w:p>
            <w:pPr>
              <w:pStyle w:val="Compact"/>
              <w:jc w:val="left"/>
            </w:pPr>
            <w:r>
              <w:t xml:space="preserve">bq25570</w:t>
            </w:r>
          </w:p>
        </w:tc>
        <w:tc>
          <w:tcPr/>
          <w:p>
            <w:pPr>
              <w:pStyle w:val="Compact"/>
              <w:jc w:val="left"/>
            </w:pPr>
            <w:r>
              <w:t xml:space="preserve">488 nA (</w:t>
            </w:r>
            <m:oMath>
              <m:sSub>
                <m:e>
                  <m:r>
                    <m:t>V</m:t>
                  </m:r>
                </m:e>
                <m:sub>
                  <m:r>
                    <m:rPr>
                      <m:sty m:val="p"/>
                    </m:rPr>
                    <m:t>S</m:t>
                  </m:r>
                  <m:r>
                    <m:rPr>
                      <m:sty m:val="p"/>
                    </m:rPr>
                    <m:t>T</m:t>
                  </m:r>
                  <m:r>
                    <m:rPr>
                      <m:sty m:val="p"/>
                    </m:rPr>
                    <m:t>O</m:t>
                  </m:r>
                  <m:r>
                    <m:rPr>
                      <m:sty m:val="p"/>
                    </m:rPr>
                    <m:t>R</m:t>
                  </m:r>
                </m:sub>
              </m:sSub>
            </m:oMath>
            <w:r>
              <w:t xml:space="preserve">)</w:t>
            </w:r>
          </w:p>
        </w:tc>
        <w:tc>
          <w:tcPr/>
          <w:p>
            <w:pPr>
              <w:pStyle w:val="Compact"/>
              <w:jc w:val="left"/>
            </w:pPr>
            <w:r>
              <w:t xml:space="preserve">1.61</w:t>
            </w:r>
          </w:p>
        </w:tc>
        <w:tc>
          <w:tcPr/>
          <w:p>
            <w:pPr>
              <w:pStyle w:val="Compact"/>
              <w:jc w:val="left"/>
            </w:pPr>
            <w:r>
              <w:t xml:space="preserve">5.1 – 292</w:t>
            </w:r>
          </w:p>
        </w:tc>
        <w:tc>
          <w:tcPr/>
          <w:p>
            <w:pPr>
              <w:pStyle w:val="Compact"/>
              <w:jc w:val="left"/>
            </w:pPr>
            <w:r>
              <w:t xml:space="preserve">17.6 – 312</w:t>
            </w:r>
          </w:p>
        </w:tc>
      </w:tr>
      <w:tr>
        <w:tc>
          <w:tcPr/>
          <w:p>
            <w:pPr>
              <w:pStyle w:val="Compact"/>
              <w:jc w:val="left"/>
            </w:pPr>
            <w:r>
              <w:t xml:space="preserve">AEM10941</w:t>
            </w:r>
          </w:p>
        </w:tc>
        <w:tc>
          <w:tcPr/>
          <w:p>
            <w:pPr>
              <w:pStyle w:val="Compact"/>
              <w:jc w:val="left"/>
            </w:pPr>
            <w:r>
              <w:t xml:space="preserve">400 nA (</w:t>
            </w:r>
            <m:oMath>
              <m:sSub>
                <m:e>
                  <m:r>
                    <m:t>V</m:t>
                  </m:r>
                </m:e>
                <m:sub>
                  <m:r>
                    <m:rPr>
                      <m:sty m:val="p"/>
                    </m:rPr>
                    <m:t>B</m:t>
                  </m:r>
                  <m:r>
                    <m:rPr>
                      <m:sty m:val="p"/>
                    </m:rPr>
                    <m:t>A</m:t>
                  </m:r>
                  <m:r>
                    <m:rPr>
                      <m:sty m:val="p"/>
                    </m:rPr>
                    <m:t>T</m:t>
                  </m:r>
                  <m:r>
                    <m:rPr>
                      <m:sty m:val="p"/>
                    </m:rPr>
                    <m:t>T</m:t>
                  </m:r>
                </m:sub>
              </m:sSub>
            </m:oMath>
            <w:r>
              <w:t xml:space="preserve">)</w:t>
            </w:r>
          </w:p>
        </w:tc>
        <w:tc>
          <w:tcPr/>
          <w:p>
            <w:pPr>
              <w:pStyle w:val="Compact"/>
              <w:jc w:val="left"/>
            </w:pPr>
            <w:r>
              <w:t xml:space="preserve">1.32</w:t>
            </w:r>
          </w:p>
        </w:tc>
        <w:tc>
          <w:tcPr/>
          <w:p>
            <w:pPr>
              <w:pStyle w:val="Compact"/>
              <w:jc w:val="left"/>
            </w:pPr>
            <w:r>
              <w:t xml:space="preserve">6.2 – 356</w:t>
            </w:r>
          </w:p>
        </w:tc>
        <w:tc>
          <w:tcPr/>
          <w:p>
            <w:pPr>
              <w:pStyle w:val="Compact"/>
              <w:jc w:val="left"/>
            </w:pPr>
            <w:r>
              <w:t xml:space="preserve">21.5 – 381</w:t>
            </w:r>
          </w:p>
        </w:tc>
      </w:tr>
      <w:tr>
        <w:tc>
          <w:tcPr/>
          <w:p>
            <w:pPr>
              <w:pStyle w:val="Compact"/>
              <w:jc w:val="left"/>
            </w:pPr>
            <w:r>
              <w:t xml:space="preserve">ADP5091</w:t>
            </w:r>
          </w:p>
        </w:tc>
        <w:tc>
          <w:tcPr/>
          <w:p>
            <w:pPr>
              <w:pStyle w:val="Compact"/>
              <w:jc w:val="left"/>
            </w:pPr>
            <w:r>
              <w:t xml:space="preserve">510 nA (SYS)</w:t>
            </w:r>
          </w:p>
        </w:tc>
        <w:tc>
          <w:tcPr/>
          <w:p>
            <w:pPr>
              <w:pStyle w:val="Compact"/>
              <w:jc w:val="left"/>
            </w:pPr>
            <w:r>
              <w:t xml:space="preserve">1.68</w:t>
            </w:r>
          </w:p>
        </w:tc>
        <w:tc>
          <w:tcPr/>
          <w:p>
            <w:pPr>
              <w:pStyle w:val="Compact"/>
              <w:jc w:val="left"/>
            </w:pPr>
            <w:r>
              <w:t xml:space="preserve">4.9 – 279</w:t>
            </w:r>
          </w:p>
        </w:tc>
        <w:tc>
          <w:tcPr/>
          <w:p>
            <w:pPr>
              <w:pStyle w:val="Compact"/>
              <w:jc w:val="left"/>
            </w:pPr>
            <w:r>
              <w:t xml:space="preserve">16.9 – 299</w:t>
            </w:r>
          </w:p>
        </w:tc>
      </w:tr>
    </w:tbl>
    <w:bookmarkEnd w:id="50"/>
    <w:p>
      <w:pPr>
        <w:pStyle w:val="CaptionedFigure"/>
      </w:pPr>
      <w:r>
        <w:drawing>
          <wp:inline>
            <wp:extent cx="3406828" cy="2015349"/>
            <wp:effectExtent b="0" l="0" r="0" t="0"/>
            <wp:docPr descr="" title="" id="52" name="Picture"/>
            <a:graphic>
              <a:graphicData uri="http://schemas.openxmlformats.org/drawingml/2006/picture">
                <pic:pic>
                  <pic:nvPicPr>
                    <pic:cNvPr descr="fig_overhead.png" id="53" name="Picture"/>
                    <pic:cNvPicPr>
                      <a:picLocks noChangeArrowheads="1" noChangeAspect="1"/>
                    </pic:cNvPicPr>
                  </pic:nvPicPr>
                  <pic:blipFill>
                    <a:blip r:embed="rId51"/>
                    <a:stretch>
                      <a:fillRect/>
                    </a:stretch>
                  </pic:blipFill>
                  <pic:spPr bwMode="auto">
                    <a:xfrm>
                      <a:off x="0" y="0"/>
                      <a:ext cx="3406828" cy="2015349"/>
                    </a:xfrm>
                    <a:prstGeom prst="rect">
                      <a:avLst/>
                    </a:prstGeom>
                    <a:noFill/>
                    <a:ln w="9525">
                      <a:noFill/>
                      <a:headEnd/>
                      <a:tailEnd/>
                    </a:ln>
                  </pic:spPr>
                </pic:pic>
              </a:graphicData>
            </a:graphic>
          </wp:inline>
        </w:drawing>
      </w:r>
    </w:p>
    <w:p>
      <w:pPr>
        <w:pStyle w:val="ImageCaption"/>
      </w:pPr>
      <w:r>
        <w:t xml:space="preserve">Firmware control tax: green band = algorithm-only</w:t>
      </w:r>
      <w:r>
        <w:t xml:space="preserve"> </w:t>
      </w:r>
      <m:oMath>
        <m:sSub>
          <m:e>
            <m:r>
              <m:t>E</m:t>
            </m:r>
          </m:e>
          <m:sub>
            <m:r>
              <m:rPr>
                <m:sty m:val="p"/>
              </m:rPr>
              <m:t>c</m:t>
            </m:r>
            <m:r>
              <m:rPr>
                <m:sty m:val="p"/>
              </m:rPr>
              <m:t>y</m:t>
            </m:r>
            <m:r>
              <m:rPr>
                <m:sty m:val="p"/>
              </m:rPr>
              <m:t>c</m:t>
            </m:r>
            <m:r>
              <m:rPr>
                <m:sty m:val="p"/>
              </m:rPr>
              <m:t>l</m:t>
            </m:r>
            <m:r>
              <m:rPr>
                <m:sty m:val="p"/>
              </m:rPr>
              <m:t>e</m:t>
            </m:r>
          </m:sub>
        </m:sSub>
        <m:r>
          <m:rPr>
            <m:sty m:val="p"/>
          </m:rPr>
          <m:t>/</m:t>
        </m:r>
        <m:sSub>
          <m:e>
            <m:r>
              <m:t>T</m:t>
            </m:r>
          </m:e>
          <m:sub>
            <m:r>
              <m:t>p</m:t>
            </m:r>
          </m:sub>
        </m:sSub>
      </m:oMath>
      <w:r>
        <w:t xml:space="preserve"> </w:t>
      </w:r>
      <w:r>
        <w:t xml:space="preserve">(lower = single-channel</w:t>
      </w:r>
      <w:r>
        <w:t xml:space="preserve"> </w:t>
      </w:r>
      <m:oMath>
        <m:sSub>
          <m:e>
            <m:r>
              <m:t>E</m:t>
            </m:r>
          </m:e>
          <m:sub>
            <m:r>
              <m:rPr>
                <m:sty m:val="p"/>
              </m:rPr>
              <m:t>s</m:t>
            </m:r>
            <m:r>
              <m:rPr>
                <m:sty m:val="p"/>
              </m:rPr>
              <m:t>t</m:t>
            </m:r>
            <m:r>
              <m:rPr>
                <m:sty m:val="p"/>
              </m:rPr>
              <m:t>e</m:t>
            </m:r>
            <m:r>
              <m:rPr>
                <m:sty m:val="p"/>
              </m:rPr>
              <m:t>p</m:t>
            </m:r>
          </m:sub>
        </m:sSub>
      </m:oMath>
      <w:r>
        <w:t xml:space="preserve">, upper = harness-inclusive 470 </w:t>
      </w:r>
      <m:oMath>
        <m:r>
          <m:t>μ</m:t>
        </m:r>
      </m:oMath>
      <w:r>
        <w:t xml:space="preserve">J); gray band = complete discrete implementation</w:t>
      </w:r>
      <w:r>
        <w:t xml:space="preserve"> </w:t>
      </w:r>
      <m:oMath>
        <m:sSub>
          <m:e>
            <m:r>
              <m:t>E</m:t>
            </m:r>
          </m:e>
          <m:sub>
            <m:r>
              <m:rPr>
                <m:sty m:val="p"/>
              </m:rPr>
              <m:t>c</m:t>
            </m:r>
            <m:r>
              <m:rPr>
                <m:sty m:val="p"/>
              </m:rPr>
              <m:t>y</m:t>
            </m:r>
            <m:r>
              <m:rPr>
                <m:sty m:val="p"/>
              </m:rPr>
              <m:t>c</m:t>
            </m:r>
            <m:r>
              <m:rPr>
                <m:sty m:val="p"/>
              </m:rPr>
              <m:t>l</m:t>
            </m:r>
            <m:r>
              <m:rPr>
                <m:sty m:val="p"/>
              </m:rPr>
              <m:t>e</m:t>
            </m:r>
          </m:sub>
        </m:sSub>
        <m:r>
          <m:rPr>
            <m:sty m:val="p"/>
          </m:rPr>
          <m:t>/</m:t>
        </m:r>
        <m:sSub>
          <m:e>
            <m:r>
              <m:t>T</m:t>
            </m:r>
          </m:e>
          <m:sub>
            <m:r>
              <m:t>p</m:t>
            </m:r>
          </m:sub>
        </m:sSub>
        <m:r>
          <m:rPr>
            <m:sty m:val="p"/>
          </m:rPr>
          <m:t>+</m:t>
        </m:r>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oMath>
      <w:r>
        <w:t xml:space="preserve"> </w:t>
      </w:r>
      <w:r>
        <w:t xml:space="preserve">(8.5 </w:t>
      </w:r>
      <m:oMath>
        <m:r>
          <m:t>μ</m:t>
        </m:r>
      </m:oMath>
      <w:r>
        <w:t xml:space="preserve">W LDO+sense). PMIC quiescent 1.32–1.68 </w:t>
      </w:r>
      <m:oMath>
        <m:r>
          <m:t>μ</m:t>
        </m:r>
      </m:oMath>
      <w:r>
        <w:t xml:space="preserve">W dashed. No quiescent-power crossover exists under the 8.5 </w:t>
      </w:r>
      <m:oMath>
        <m:r>
          <m:t>μ</m:t>
        </m:r>
      </m:oMath>
      <w:r>
        <w:t xml:space="preserve">W floor; firmware competes on BOM/configurability, not static power. Any quoted</w:t>
      </w:r>
      <w:r>
        <w:t xml:space="preserve"> </w:t>
      </w:r>
      <m:oMath>
        <m:sSubSup>
          <m:e>
            <m:r>
              <m:t>T</m:t>
            </m:r>
          </m:e>
          <m:sub>
            <m:r>
              <m:t>p</m:t>
            </m:r>
          </m:sub>
          <m:sup>
            <m:r>
              <m:rPr>
                <m:sty m:val="p"/>
              </m:rPr>
              <m:t>*</m:t>
            </m:r>
          </m:sup>
        </m:sSubSup>
      </m:oMath>
      <w:r>
        <w:t xml:space="preserve"> </w:t>
      </w:r>
      <w:r>
        <w:t xml:space="preserve">is</w:t>
      </w:r>
      <w:r>
        <w:t xml:space="preserve"> </w:t>
      </w:r>
      <m:oMath>
        <m:sSubSup>
          <m:e>
            <m:r>
              <m:t>T</m:t>
            </m:r>
          </m:e>
          <m:sub>
            <m:r>
              <m:t>p</m:t>
            </m:r>
          </m:sub>
          <m:sup>
            <m:r>
              <m:rPr>
                <m:sty m:val="p"/>
              </m:rPr>
              <m:t>*</m:t>
            </m:r>
          </m:sup>
        </m:sSubSup>
        <m:d>
          <m:dPr>
            <m:begChr m:val="("/>
            <m:endChr m:val=")"/>
            <m:sepChr m:val=""/>
            <m:grow/>
          </m:dPr>
          <m:e>
            <m:sSub>
              <m:e>
                <m:r>
                  <m:t>E</m:t>
                </m:r>
              </m:e>
              <m:sub>
                <m:r>
                  <m:rPr>
                    <m:sty m:val="p"/>
                  </m:rPr>
                  <m:t>c</m:t>
                </m:r>
                <m:r>
                  <m:rPr>
                    <m:sty m:val="p"/>
                  </m:rPr>
                  <m:t>y</m:t>
                </m:r>
                <m:r>
                  <m:rPr>
                    <m:sty m:val="p"/>
                  </m:rPr>
                  <m:t>c</m:t>
                </m:r>
                <m:r>
                  <m:rPr>
                    <m:sty m:val="p"/>
                  </m:rPr>
                  <m:t>l</m:t>
                </m:r>
                <m:r>
                  <m:rPr>
                    <m:sty m:val="p"/>
                  </m:rPr>
                  <m:t>e</m:t>
                </m:r>
              </m:sub>
            </m:sSub>
          </m:e>
        </m:d>
      </m:oMath>
      <w:r>
        <w:t xml:space="preserve"> </w:t>
      </w:r>
      <w:r>
        <w:t xml:space="preserve">pending rail-current measurement.</w:t>
      </w:r>
    </w:p>
    <w:bookmarkEnd w:id="54"/>
    <w:bookmarkStart w:id="59" w:name="sec:mpptsim"/>
    <w:p>
      <w:pPr>
        <w:pStyle w:val="Heading2"/>
      </w:pPr>
      <w:r>
        <w:t xml:space="preserve">Tracking Efficiency Versus Cadence (Simulated)</w:t>
      </w:r>
    </w:p>
    <w:p>
      <w:pPr>
        <w:pStyle w:val="FirstParagraph"/>
      </w:pPr>
      <w:r>
        <w:t xml:space="preserve">Fig. </w:t>
      </w:r>
      <w:hyperlink w:anchor="fig:mppt">
        <w:r>
          <w:rPr>
            <w:rStyle w:val="Hyperlink"/>
          </w:rPr>
          <w:t xml:space="preserve">8</w:t>
        </w:r>
      </w:hyperlink>
      <w:r>
        <w:t xml:space="preserve"> </w:t>
      </w:r>
      <w:r>
        <w:t xml:space="preserve">shows P&amp;O on the SCAPS 1.6 eV</w:t>
      </w:r>
      <w:r>
        <w:t xml:space="preserve"> </w:t>
      </w:r>
      <m:oMath>
        <m:r>
          <m:t>P</m:t>
        </m:r>
      </m:oMath>
      <w:r>
        <w:t xml:space="preserve">–</w:t>
      </w:r>
      <m:oMath>
        <m:r>
          <m:t>V</m:t>
        </m:r>
      </m:oMath>
      <w:r>
        <w:t xml:space="preserve"> </w:t>
      </w:r>
      <w:r>
        <w:t xml:space="preserve">curve with quantized ADC, sensor noise, and a first-order converter lag. Tracking efficiency</w:t>
      </w:r>
      <w:r>
        <w:t xml:space="preserve"> </w:t>
      </w:r>
      <m:oMath>
        <m:sSub>
          <m:e>
            <m:r>
              <m:t>η</m:t>
            </m:r>
          </m:e>
          <m:sub>
            <m:r>
              <m:rPr>
                <m:sty m:val="p"/>
              </m:rPr>
              <m:t>M</m:t>
            </m:r>
            <m:r>
              <m:rPr>
                <m:sty m:val="p"/>
              </m:rPr>
              <m:t>P</m:t>
            </m:r>
            <m:r>
              <m:rPr>
                <m:sty m:val="p"/>
              </m:rPr>
              <m:t>P</m:t>
            </m:r>
            <m:r>
              <m:rPr>
                <m:sty m:val="p"/>
              </m:rPr>
              <m:t>T</m:t>
            </m:r>
          </m:sub>
        </m:sSub>
        <m:r>
          <m:rPr>
            <m:sty m:val="p"/>
          </m:rPr>
          <m:t>=</m:t>
        </m:r>
        <m:r>
          <m:rPr>
            <m:sty m:val="p"/>
          </m:rPr>
          <m:t>∫</m:t>
        </m:r>
        <m:sSub>
          <m:e>
            <m:r>
              <m:t>P</m:t>
            </m:r>
          </m:e>
          <m:sub>
            <m:r>
              <m:rPr>
                <m:sty m:val="p"/>
              </m:rPr>
              <m:t>a</m:t>
            </m:r>
            <m:r>
              <m:rPr>
                <m:sty m:val="p"/>
              </m:rPr>
              <m:t>c</m:t>
            </m:r>
            <m:r>
              <m:rPr>
                <m:sty m:val="p"/>
              </m:rPr>
              <m:t>t</m:t>
            </m:r>
            <m:r>
              <m:rPr>
                <m:sty m:val="p"/>
              </m:rPr>
              <m:t>u</m:t>
            </m:r>
            <m:r>
              <m:rPr>
                <m:sty m:val="p"/>
              </m:rPr>
              <m:t>a</m:t>
            </m:r>
            <m:r>
              <m:rPr>
                <m:sty m:val="p"/>
              </m:rPr>
              <m:t>l</m:t>
            </m:r>
          </m:sub>
        </m:sSub>
        <m:r>
          <m:rPr>
            <m:sty m:val="p"/>
          </m:rPr>
          <m:t>/</m:t>
        </m:r>
        <m:r>
          <m:rPr>
            <m:sty m:val="p"/>
          </m:rPr>
          <m:t>∫</m:t>
        </m:r>
        <m:sSub>
          <m:e>
            <m:r>
              <m:t>P</m:t>
            </m:r>
          </m:e>
          <m:sub>
            <m:r>
              <m:rPr>
                <m:sty m:val="p"/>
              </m:rPr>
              <m:t>M</m:t>
            </m:r>
            <m:r>
              <m:rPr>
                <m:sty m:val="p"/>
              </m:rPr>
              <m:t>P</m:t>
            </m:r>
            <m:r>
              <m:rPr>
                <m:sty m:val="p"/>
              </m:rPr>
              <m:t>P</m:t>
            </m:r>
          </m:sub>
        </m:sSub>
      </m:oMath>
      <w:r>
        <w:t xml:space="preserve"> </w:t>
      </w:r>
      <w:r>
        <w:t xml:space="preserve">under a 0.05</w:t>
      </w:r>
      <m:oMath>
        <m:r>
          <m:rPr>
            <m:sty m:val="p"/>
          </m:rPr>
          <m:t>→</m:t>
        </m:r>
      </m:oMath>
      <w:r>
        <w:t xml:space="preserve">0.10</w:t>
      </w:r>
      <m:oMath>
        <m:r>
          <m:rPr>
            <m:sty m:val="p"/>
          </m:rPr>
          <m:t>→</m:t>
        </m:r>
      </m:oMath>
      <w:r>
        <w:t xml:space="preserve">0.05 mW/cm</w:t>
      </w:r>
      <m:oMath>
        <m:sSup>
          <m:e>
            <m:r>
              <m:t>​</m:t>
            </m:r>
          </m:e>
          <m:sup>
            <m:r>
              <m:t>2</m:t>
            </m:r>
          </m:sup>
        </m:sSup>
      </m:oMath>
      <w:r>
        <w:t xml:space="preserve"> </w:t>
      </w:r>
      <w:r>
        <w:t xml:space="preserve">step (40 s/40 s/40 s, 120 s total) is:</w:t>
      </w:r>
    </w:p>
    <w:bookmarkStart w:id="55" w:name="tab:mppt"/>
    <w:p>
      <w:pPr>
        <w:pStyle w:val="TableCaption"/>
      </w:pPr>
      <w:r>
        <w:t xml:space="preserve">Simulated</w:t>
      </w:r>
      <w:r>
        <w:t xml:space="preserve"> </w:t>
      </w:r>
      <m:oMath>
        <m:sSub>
          <m:e>
            <m:r>
              <m:t>η</m:t>
            </m:r>
          </m:e>
          <m:sub>
            <m:r>
              <m:rPr>
                <m:sty m:val="p"/>
              </m:rPr>
              <m:t>M</m:t>
            </m:r>
            <m:r>
              <m:rPr>
                <m:sty m:val="p"/>
              </m:rPr>
              <m:t>P</m:t>
            </m:r>
            <m:r>
              <m:rPr>
                <m:sty m:val="p"/>
              </m:rPr>
              <m:t>P</m:t>
            </m:r>
            <m:r>
              <m:rPr>
                <m:sty m:val="p"/>
              </m:rPr>
              <m:t>T</m:t>
            </m:r>
          </m:sub>
        </m:sSub>
      </m:oMath>
      <w:r>
        <w:t xml:space="preserve"> </w:t>
      </w:r>
      <w:r>
        <w:t xml:space="preserve">vs</w:t>
      </w:r>
      <w:r>
        <w:t xml:space="preserve"> </w:t>
      </w:r>
      <m:oMath>
        <m:sSub>
          <m:e>
            <m:r>
              <m:t>T</m:t>
            </m:r>
          </m:e>
          <m:sub>
            <m:r>
              <m:t>p</m:t>
            </m:r>
          </m:sub>
        </m:sSub>
      </m:oMath>
      <w:r>
        <w:t xml:space="preserve"> </w:t>
      </w:r>
      <w:r>
        <w:t xml:space="preserve">(SCAPS 1.6 eV,</w:t>
      </w:r>
      <w:r>
        <w:t xml:space="preserve"> </w:t>
      </w:r>
      <m:oMath>
        <m:r>
          <m:t>Δ</m:t>
        </m:r>
        <m:r>
          <m:t>V</m:t>
        </m:r>
      </m:oMath>
      <w:r>
        <w:t xml:space="preserve">=20 mV, 12-bit, 8 ms lag,</w:t>
      </w:r>
      <w:r>
        <w:t xml:space="preserve"> </w:t>
      </w:r>
      <m:oMath>
        <m:sSub>
          <m:e>
            <m:r>
              <m:t>v</m:t>
            </m:r>
          </m:e>
          <m:sub>
            <m:r>
              <m:t>0</m:t>
            </m:r>
          </m:sub>
        </m:sSub>
      </m:oMath>
      <w:r>
        <w:t xml:space="preserve">=0.5 V). Floors at</w:t>
      </w:r>
      <w:r>
        <w:t xml:space="preserve"> </w:t>
      </w:r>
      <m:oMath>
        <m:r>
          <m:rPr>
            <m:sty m:val="p"/>
          </m:rPr>
          <m:t>≥</m:t>
        </m:r>
      </m:oMath>
      <w:r>
        <w:t xml:space="preserve">60 s; 300/1000 s value is steady-state during constant phase (single perturb in 120 s window).</w:t>
      </w:r>
    </w:p>
    <w:tbl>
      <w:tblPr>
        <w:tblStyle w:val="Table"/>
        <w:tblW w:type="auto" w:w="0"/>
        <w:jc w:val="left"/>
        <w:tblLook w:firstRow="1" w:lastRow="0" w:firstColumn="0" w:lastColumn="0" w:noHBand="0" w:noVBand="0" w:val="0020"/>
        <w:tblCaption w:val="Simulated \eta_{\mathrm{MPPT}} vs T_p (SCAPS 1.6 eV, \Delta V=20 mV, 12-bit, 8 ms lag, v_0=0.5 V). Floors at \ge60 s; 300/1000 s value is steady-state during constant phase (single perturb in 120 s window)."/>
      </w:tblPr>
      <w:tblGrid>
        <w:gridCol w:w="990"/>
        <w:gridCol w:w="990"/>
        <w:gridCol w:w="990"/>
        <w:gridCol w:w="990"/>
        <w:gridCol w:w="990"/>
        <w:gridCol w:w="990"/>
        <w:gridCol w:w="990"/>
        <w:gridCol w:w="990"/>
      </w:tblGrid>
      <w:tr>
        <w:trPr>
          <w:tblHeader w:val="on"/>
        </w:trPr>
        <w:tc>
          <w:tcPr/>
          <w:p>
            <w:pPr>
              <w:pStyle w:val="Compact"/>
              <w:jc w:val="left"/>
            </w:pPr>
            <m:oMath>
              <m:sSub>
                <m:e>
                  <m:r>
                    <m:t>T</m:t>
                  </m:r>
                </m:e>
                <m:sub>
                  <m:r>
                    <m:t>p</m:t>
                  </m:r>
                </m:sub>
              </m:sSub>
            </m:oMath>
            <w:r>
              <w:t xml:space="preserve"> </w:t>
            </w:r>
            <w:r>
              <w:t xml:space="preserve">(s)</w:t>
            </w:r>
          </w:p>
        </w:tc>
        <w:tc>
          <w:tcPr/>
          <w:p>
            <w:pPr>
              <w:pStyle w:val="Compact"/>
              <w:jc w:val="left"/>
            </w:pPr>
            <w:r>
              <w:t xml:space="preserve">1</w:t>
            </w:r>
          </w:p>
        </w:tc>
        <w:tc>
          <w:tcPr/>
          <w:p>
            <w:pPr>
              <w:pStyle w:val="Compact"/>
              <w:jc w:val="left"/>
            </w:pPr>
            <w:r>
              <w:t xml:space="preserve">5</w:t>
            </w:r>
          </w:p>
        </w:tc>
        <w:tc>
          <w:tcPr/>
          <w:p>
            <w:pPr>
              <w:pStyle w:val="Compact"/>
              <w:jc w:val="left"/>
            </w:pPr>
            <w:r>
              <w:t xml:space="preserve">10</w:t>
            </w:r>
          </w:p>
        </w:tc>
        <w:tc>
          <w:tcPr/>
          <w:p>
            <w:pPr>
              <w:pStyle w:val="Compact"/>
              <w:jc w:val="left"/>
            </w:pPr>
            <w:r>
              <w:t xml:space="preserve">30</w:t>
            </w:r>
          </w:p>
        </w:tc>
        <w:tc>
          <w:tcPr/>
          <w:p>
            <w:pPr>
              <w:pStyle w:val="Compact"/>
              <w:jc w:val="left"/>
            </w:pPr>
            <w:r>
              <w:t xml:space="preserve">60</w:t>
            </w:r>
          </w:p>
        </w:tc>
        <w:tc>
          <w:tcPr/>
          <w:p>
            <w:pPr>
              <w:pStyle w:val="Compact"/>
              <w:jc w:val="left"/>
            </w:pPr>
            <w:r>
              <w:t xml:space="preserve">300</w:t>
            </w:r>
          </w:p>
        </w:tc>
        <w:tc>
          <w:tcPr/>
          <w:p>
            <w:pPr>
              <w:pStyle w:val="Compact"/>
              <w:jc w:val="left"/>
            </w:pPr>
            <w:r>
              <w:t xml:space="preserve">1000</w:t>
            </w:r>
          </w:p>
        </w:tc>
      </w:tr>
      <w:tr>
        <w:tc>
          <w:tcPr/>
          <w:p>
            <w:pPr>
              <w:pStyle w:val="Compact"/>
              <w:jc w:val="left"/>
            </w:pPr>
            <m:oMath>
              <m:sSub>
                <m:e>
                  <m:r>
                    <m:t>η</m:t>
                  </m:r>
                </m:e>
                <m:sub>
                  <m:r>
                    <m:rPr>
                      <m:sty m:val="p"/>
                    </m:rPr>
                    <m:t>M</m:t>
                  </m:r>
                  <m:r>
                    <m:rPr>
                      <m:sty m:val="p"/>
                    </m:rPr>
                    <m:t>P</m:t>
                  </m:r>
                  <m:r>
                    <m:rPr>
                      <m:sty m:val="p"/>
                    </m:rPr>
                    <m:t>P</m:t>
                  </m:r>
                  <m:r>
                    <m:rPr>
                      <m:sty m:val="p"/>
                    </m:rPr>
                    <m:t>T</m:t>
                  </m:r>
                </m:sub>
              </m:sSub>
            </m:oMath>
            <w:r>
              <w:t xml:space="preserve"> </w:t>
            </w:r>
            <w:r>
              <w:t xml:space="preserve">(%)</w:t>
            </w:r>
          </w:p>
        </w:tc>
        <w:tc>
          <w:tcPr/>
          <w:p>
            <w:pPr>
              <w:pStyle w:val="Compact"/>
              <w:jc w:val="left"/>
            </w:pPr>
            <w:r>
              <w:t xml:space="preserve">98.5</w:t>
            </w:r>
          </w:p>
        </w:tc>
        <w:tc>
          <w:tcPr/>
          <w:p>
            <w:pPr>
              <w:pStyle w:val="Compact"/>
              <w:jc w:val="left"/>
            </w:pPr>
            <w:r>
              <w:t xml:space="preserve">93.3</w:t>
            </w:r>
          </w:p>
        </w:tc>
        <w:tc>
          <w:tcPr/>
          <w:p>
            <w:pPr>
              <w:pStyle w:val="Compact"/>
              <w:jc w:val="left"/>
            </w:pPr>
            <w:r>
              <w:t xml:space="preserve">83.3</w:t>
            </w:r>
          </w:p>
        </w:tc>
        <w:tc>
          <w:tcPr/>
          <w:p>
            <w:pPr>
              <w:pStyle w:val="Compact"/>
              <w:jc w:val="left"/>
            </w:pPr>
            <w:r>
              <w:t xml:space="preserve">72.8</w:t>
            </w:r>
          </w:p>
        </w:tc>
        <w:tc>
          <w:tcPr/>
          <w:p>
            <w:pPr>
              <w:pStyle w:val="Compact"/>
              <w:jc w:val="left"/>
            </w:pPr>
            <w:r>
              <w:t xml:space="preserve">71.1</w:t>
            </w:r>
          </w:p>
        </w:tc>
        <w:tc>
          <w:tcPr/>
          <w:p>
            <w:pPr>
              <w:pStyle w:val="Compact"/>
              <w:jc w:val="left"/>
            </w:pPr>
            <w:r>
              <w:t xml:space="preserve">69.7</w:t>
            </w:r>
          </w:p>
        </w:tc>
        <w:tc>
          <w:tcPr/>
          <w:p>
            <w:pPr>
              <w:pStyle w:val="Compact"/>
              <w:jc w:val="left"/>
            </w:pPr>
            <w:r>
              <w:t xml:space="preserve">69.7</w:t>
            </w:r>
          </w:p>
        </w:tc>
      </w:tr>
    </w:tbl>
    <w:bookmarkEnd w:id="55"/>
    <w:p>
      <w:pPr>
        <w:pStyle w:val="BodyText"/>
      </w:pPr>
      <w:r>
        <w:t xml:space="preserve">A 5 s cadence tracks steps reasonably (93%), but the reviewer-required transient analysis shows the</w:t>
      </w:r>
      <w:r>
        <w:t xml:space="preserve"> </w:t>
      </w:r>
      <w:r>
        <w:t xml:space="preserve">“</w:t>
      </w:r>
      <w:r>
        <w:t xml:space="preserve">cells move slowly</w:t>
      </w:r>
      <w:r>
        <w:t xml:space="preserve">”</w:t>
      </w:r>
      <w:r>
        <w:t xml:space="preserve"> </w:t>
      </w:r>
      <w:r>
        <w:t xml:space="preserve">claim is insufficient: occupancy switching, shadows and dimming can be abrupt, and</w:t>
      </w:r>
      <w:r>
        <w:t xml:space="preserve"> </w:t>
      </w:r>
      <m:oMath>
        <m:sSub>
          <m:e>
            <m:r>
              <m:t>η</m:t>
            </m:r>
          </m:e>
          <m:sub>
            <m:r>
              <m:rPr>
                <m:sty m:val="p"/>
              </m:rPr>
              <m:t>M</m:t>
            </m:r>
            <m:r>
              <m:rPr>
                <m:sty m:val="p"/>
              </m:rPr>
              <m:t>P</m:t>
            </m:r>
            <m:r>
              <m:rPr>
                <m:sty m:val="p"/>
              </m:rPr>
              <m:t>P</m:t>
            </m:r>
            <m:r>
              <m:rPr>
                <m:sty m:val="p"/>
              </m:rPr>
              <m:t>T</m:t>
            </m:r>
          </m:sub>
        </m:sSub>
      </m:oMath>
      <w:r>
        <w:t xml:space="preserve"> </w:t>
      </w:r>
      <w:r>
        <w:t xml:space="preserve">degrades toward</w:t>
      </w:r>
      <w:r>
        <w:t xml:space="preserve"> </w:t>
      </w:r>
      <m:oMath>
        <m:r>
          <m:rPr>
            <m:sty m:val="p"/>
          </m:rPr>
          <m:t>∼</m:t>
        </m:r>
      </m:oMath>
      <w:r>
        <w:t xml:space="preserve">70% at minute-scale cadences. Any dispatch must multiply harvest by</w:t>
      </w:r>
      <w:r>
        <w:t xml:space="preserve"> </w:t>
      </w:r>
      <m:oMath>
        <m:sSub>
          <m:e>
            <m:r>
              <m:t>η</m:t>
            </m:r>
          </m:e>
          <m:sub>
            <m:r>
              <m:rPr>
                <m:sty m:val="p"/>
              </m:rPr>
              <m:t>M</m:t>
            </m:r>
            <m:r>
              <m:rPr>
                <m:sty m:val="p"/>
              </m:rPr>
              <m:t>P</m:t>
            </m:r>
            <m:r>
              <m:rPr>
                <m:sty m:val="p"/>
              </m:rPr>
              <m:t>P</m:t>
            </m:r>
            <m:r>
              <m:rPr>
                <m:sty m:val="p"/>
              </m:rPr>
              <m:t>T</m:t>
            </m:r>
          </m:sub>
        </m:sSub>
        <m:d>
          <m:dPr>
            <m:begChr m:val="("/>
            <m:endChr m:val=")"/>
            <m:sepChr m:val=""/>
            <m:grow/>
          </m:dPr>
          <m:e>
            <m:sSub>
              <m:e>
                <m:r>
                  <m:t>T</m:t>
                </m:r>
              </m:e>
              <m:sub>
                <m:r>
                  <m:t>p</m:t>
                </m:r>
              </m:sub>
            </m:sSub>
          </m:e>
        </m:d>
      </m:oMath>
      <w:r>
        <w:t xml:space="preserve">.</w:t>
      </w:r>
      <w:r>
        <w:t xml:space="preserve"> </w:t>
      </w:r>
      <w:r>
        <w:rPr>
          <w:i/>
          <w:iCs/>
        </w:rPr>
        <w:t xml:space="preserve">Reproducibility:</w:t>
      </w:r>
      <w:r>
        <w:t xml:space="preserve"> </w:t>
      </w:r>
      <w:r>
        <w:t xml:space="preserve">12-bit ADC at</w:t>
      </w:r>
      <w:r>
        <w:t xml:space="preserve"> </w:t>
      </w:r>
      <m:oMath>
        <m:sSub>
          <m:e>
            <m:r>
              <m:t>V</m:t>
            </m:r>
          </m:e>
          <m:sub>
            <m:r>
              <m:rPr>
                <m:sty m:val="p"/>
              </m:rPr>
              <m:t>f</m:t>
            </m:r>
            <m:r>
              <m:rPr>
                <m:sty m:val="p"/>
              </m:rPr>
              <m:t>s</m:t>
            </m:r>
          </m:sub>
        </m:sSub>
      </m:oMath>
      <w:r>
        <w:t xml:space="preserve">=2.5 V (LSB 0.61 mV), quantization</w:t>
      </w:r>
      <w:r>
        <w:t xml:space="preserve"> </w:t>
      </w:r>
      <m:oMath>
        <m:r>
          <m:rPr>
            <m:sty m:val="p"/>
          </m:rPr>
          <m:t>⌊</m:t>
        </m:r>
        <m:r>
          <m:t>v</m:t>
        </m:r>
        <m:r>
          <m:rPr>
            <m:sty m:val="p"/>
          </m:rPr>
          <m:t>/</m:t>
        </m:r>
        <m:r>
          <m:rPr>
            <m:sty m:val="p"/>
          </m:rPr>
          <m:t>L</m:t>
        </m:r>
        <m:r>
          <m:rPr>
            <m:sty m:val="p"/>
          </m:rPr>
          <m:t>S</m:t>
        </m:r>
        <m:r>
          <m:rPr>
            <m:sty m:val="p"/>
          </m:rPr>
          <m:t>B</m:t>
        </m:r>
        <m:r>
          <m:rPr>
            <m:sty m:val="p"/>
          </m:rPr>
          <m:t>⌋</m:t>
        </m:r>
        <m:r>
          <m:rPr>
            <m:sty m:val="p"/>
          </m:rPr>
          <m:t>L</m:t>
        </m:r>
        <m:r>
          <m:rPr>
            <m:sty m:val="p"/>
          </m:rPr>
          <m:t>S</m:t>
        </m:r>
        <m:r>
          <m:rPr>
            <m:sty m:val="p"/>
          </m:rPr>
          <m:t>B</m:t>
        </m:r>
      </m:oMath>
      <w:r>
        <w:t xml:space="preserve">, Gaussian</w:t>
      </w:r>
      <w:r>
        <w:t xml:space="preserve"> </w:t>
      </w:r>
      <m:oMath>
        <m:r>
          <m:t>P</m:t>
        </m:r>
      </m:oMath>
      <w:r>
        <w:t xml:space="preserve">-noise</w:t>
      </w:r>
      <w:r>
        <w:t xml:space="preserve"> </w:t>
      </w:r>
      <m:oMath>
        <m:sSub>
          <m:e>
            <m:r>
              <m:t>σ</m:t>
            </m:r>
          </m:e>
          <m:sub>
            <m:r>
              <m:t>V</m:t>
            </m:r>
          </m:sub>
        </m:sSub>
      </m:oMath>
      <w:r>
        <w:t xml:space="preserve">=20 mV equivalent,</w:t>
      </w:r>
      <w:r>
        <w:t xml:space="preserve"> </w:t>
      </w:r>
      <m:oMath>
        <m:sSub>
          <m:e>
            <m:r>
              <m:t>V</m:t>
            </m:r>
          </m:e>
          <m:sub>
            <m:r>
              <m:rPr>
                <m:sty m:val="p"/>
              </m:rPr>
              <m:t>r</m:t>
            </m:r>
            <m:r>
              <m:rPr>
                <m:sty m:val="p"/>
              </m:rPr>
              <m:t>e</m:t>
            </m:r>
            <m:r>
              <m:rPr>
                <m:sty m:val="p"/>
              </m:rPr>
              <m:t>f</m:t>
            </m:r>
          </m:sub>
        </m:sSub>
      </m:oMath>
      <w:r>
        <w:t xml:space="preserve"> </w:t>
      </w:r>
      <w:r>
        <w:t xml:space="preserve">initialized 0.5 V with</w:t>
      </w:r>
      <w:r>
        <w:t xml:space="preserve"> </w:t>
      </w:r>
      <m:oMath>
        <m:r>
          <m:rPr>
            <m:sty m:val="p"/>
          </m:rPr>
          <m:t>+</m:t>
        </m:r>
      </m:oMath>
      <w:r>
        <w:t xml:space="preserve"> </w:t>
      </w:r>
      <w:r>
        <w:t xml:space="preserve">direction,</w:t>
      </w:r>
      <w:r>
        <w:t xml:space="preserve"> </w:t>
      </w:r>
      <m:oMath>
        <m:sSub>
          <m:e>
            <m:r>
              <m:t>V</m:t>
            </m:r>
          </m:e>
          <m:sub>
            <m:r>
              <m:rPr>
                <m:sty m:val="p"/>
              </m:rPr>
              <m:t>r</m:t>
            </m:r>
            <m:r>
              <m:rPr>
                <m:sty m:val="p"/>
              </m:rPr>
              <m:t>e</m:t>
            </m:r>
            <m:r>
              <m:rPr>
                <m:sty m:val="p"/>
              </m:rPr>
              <m:t>f</m:t>
            </m:r>
          </m:sub>
        </m:sSub>
        <m:r>
          <m:rPr>
            <m:sty m:val="p"/>
          </m:rPr>
          <m:t>∈</m:t>
        </m:r>
        <m:d>
          <m:dPr>
            <m:begChr m:val="["/>
            <m:endChr m:val="]"/>
            <m:sepChr m:val=""/>
            <m:grow/>
          </m:dPr>
          <m:e>
            <m:r>
              <m:t>0.05</m:t>
            </m:r>
            <m:r>
              <m:rPr>
                <m:sty m:val="p"/>
              </m:rPr>
              <m:t>,</m:t>
            </m:r>
            <m:r>
              <m:t>0.88</m:t>
            </m:r>
          </m:e>
        </m:d>
      </m:oMath>
      <w:r>
        <w:t xml:space="preserve"> V, converter first-order lag</w:t>
      </w:r>
      <w:r>
        <w:t xml:space="preserve"> </w:t>
      </w:r>
      <m:oMath>
        <m:r>
          <m:t>τ</m:t>
        </m:r>
      </m:oMath>
      <w:r>
        <w:t xml:space="preserve">=8 ms,</w:t>
      </w:r>
      <w:r>
        <w:t xml:space="preserve"> </w:t>
      </w:r>
      <m:oMath>
        <m:r>
          <m:t>d</m:t>
        </m:r>
        <m:r>
          <m:t>t</m:t>
        </m:r>
      </m:oMath>
      <w:r>
        <w:t xml:space="preserve">=5 ms, single seed (0) single-run; plateau 69.7% is the energy-weighted average when</w:t>
      </w:r>
      <w:r>
        <w:t xml:space="preserve"> </w:t>
      </w:r>
      <m:oMath>
        <m:sSub>
          <m:e>
            <m:r>
              <m:t>T</m:t>
            </m:r>
          </m:e>
          <m:sub>
            <m:r>
              <m:t>p</m:t>
            </m:r>
          </m:sub>
        </m:sSub>
        <m:r>
          <m:rPr>
            <m:sty m:val="p"/>
          </m:rPr>
          <m:t>≫</m:t>
        </m:r>
      </m:oMath>
      <w:r>
        <w:t xml:space="preserve"> </w:t>
      </w:r>
      <w:r>
        <w:t xml:space="preserve">transient (</w:t>
      </w:r>
      <m:oMath>
        <m:r>
          <m:t>η</m:t>
        </m:r>
      </m:oMath>
      <w:r>
        <w:t xml:space="preserve"> </w:t>
      </w:r>
      <w:r>
        <w:t xml:space="preserve">set by off-MPP dwell). Longer illuminance holds would raise</w:t>
      </w:r>
      <w:r>
        <w:t xml:space="preserve"> </w:t>
      </w:r>
      <m:oMath>
        <m:sSub>
          <m:e>
            <m:r>
              <m:t>T</m:t>
            </m:r>
          </m:e>
          <m:sub>
            <m:r>
              <m:t>p</m:t>
            </m:r>
          </m:sub>
        </m:sSub>
      </m:oMath>
      <w:r>
        <w:t xml:space="preserve">=300/1000 s</w:t>
      </w:r>
      <w:r>
        <w:t xml:space="preserve"> </w:t>
      </w:r>
      <m:oMath>
        <m:r>
          <m:t>η</m:t>
        </m:r>
      </m:oMath>
      <w:r>
        <w:t xml:space="preserve"> </w:t>
      </w:r>
      <w:r>
        <w:t xml:space="preserve">toward the same floor.</w:t>
      </w:r>
    </w:p>
    <w:p>
      <w:pPr>
        <w:pStyle w:val="CaptionedFigure"/>
      </w:pPr>
      <w:r>
        <w:drawing>
          <wp:inline>
            <wp:extent cx="3119357" cy="2018408"/>
            <wp:effectExtent b="0" l="0" r="0" t="0"/>
            <wp:docPr descr="" title="" id="57" name="Picture"/>
            <a:graphic>
              <a:graphicData uri="http://schemas.openxmlformats.org/drawingml/2006/picture">
                <pic:pic>
                  <pic:nvPicPr>
                    <pic:cNvPr descr="fig_mppt_tracking.png" id="58" name="Picture"/>
                    <pic:cNvPicPr>
                      <a:picLocks noChangeArrowheads="1" noChangeAspect="1"/>
                    </pic:cNvPicPr>
                  </pic:nvPicPr>
                  <pic:blipFill>
                    <a:blip r:embed="rId56"/>
                    <a:stretch>
                      <a:fillRect/>
                    </a:stretch>
                  </pic:blipFill>
                  <pic:spPr bwMode="auto">
                    <a:xfrm>
                      <a:off x="0" y="0"/>
                      <a:ext cx="3119357" cy="2018408"/>
                    </a:xfrm>
                    <a:prstGeom prst="rect">
                      <a:avLst/>
                    </a:prstGeom>
                    <a:noFill/>
                    <a:ln w="9525">
                      <a:noFill/>
                      <a:headEnd/>
                      <a:tailEnd/>
                    </a:ln>
                  </pic:spPr>
                </pic:pic>
              </a:graphicData>
            </a:graphic>
          </wp:inline>
        </w:drawing>
      </w:r>
    </w:p>
    <w:p>
      <w:pPr>
        <w:pStyle w:val="ImageCaption"/>
      </w:pPr>
      <w:r>
        <w:t xml:space="preserve">P&amp;O on SCAPS 1.6 eV (sim.,</w:t>
      </w:r>
      <w:r>
        <w:t xml:space="preserve"> </w:t>
      </w:r>
      <m:oMath>
        <m:r>
          <m:t>P</m:t>
        </m:r>
        <m:r>
          <m:rPr>
            <m:sty m:val="p"/>
          </m:rPr>
          <m:t>=</m:t>
        </m:r>
        <m:r>
          <m:t>V</m:t>
        </m:r>
        <m:r>
          <m:rPr>
            <m:sty m:val="p"/>
          </m:rPr>
          <m:t>⋅</m:t>
        </m:r>
        <m:r>
          <m:t>I</m:t>
        </m:r>
      </m:oMath>
      <w:r>
        <w:t xml:space="preserve">): 5 s vs 60 s cadence under irradiance step (93% vs 71%); 12-bit, 20 mV step, 8 ms lag. Bottom: converter</w:t>
      </w:r>
      <w:r>
        <w:t xml:space="preserve"> </w:t>
      </w:r>
      <m:oMath>
        <m:r>
          <m:t>V</m:t>
        </m:r>
        <m:r>
          <m:rPr>
            <m:sty m:val="p"/>
          </m:rPr>
          <m:t>→</m:t>
        </m:r>
        <m:sSub>
          <m:e>
            <m:r>
              <m:t>V</m:t>
            </m:r>
          </m:e>
          <m:sub>
            <m:r>
              <m:rPr>
                <m:sty m:val="p"/>
              </m:rPr>
              <m:t>r</m:t>
            </m:r>
            <m:r>
              <m:rPr>
                <m:sty m:val="p"/>
              </m:rPr>
              <m:t>e</m:t>
            </m:r>
            <m:r>
              <m:rPr>
                <m:sty m:val="p"/>
              </m:rPr>
              <m:t>f</m:t>
            </m:r>
          </m:sub>
        </m:sSub>
      </m:oMath>
      <w:r>
        <w:t xml:space="preserve"> </w:t>
      </w:r>
      <w:r>
        <w:t xml:space="preserve">first-order.</w:t>
      </w:r>
    </w:p>
    <w:bookmarkEnd w:id="59"/>
    <w:bookmarkStart w:id="68" w:name="sec:dispatch"/>
    <w:p>
      <w:pPr>
        <w:pStyle w:val="Heading2"/>
      </w:pPr>
      <w:r>
        <w:t xml:space="preserve">Dispatch Capacity (Corrected Ledger)</w:t>
      </w:r>
    </w:p>
    <w:p>
      <w:pPr>
        <w:pStyle w:val="FirstParagraph"/>
      </w:pPr>
      <w:r>
        <w:t xml:space="preserve">The office profile (</w:t>
      </w:r>
      <m:oMath>
        <m:r>
          <m:t>L</m:t>
        </m:r>
        <m:d>
          <m:dPr>
            <m:begChr m:val="("/>
            <m:endChr m:val=")"/>
            <m:sepChr m:val=""/>
            <m:grow/>
          </m:dPr>
          <m:e>
            <m:r>
              <m:t>t</m:t>
            </m:r>
          </m:e>
        </m:d>
      </m:oMath>
      <w:r>
        <w:t xml:space="preserve"> </w:t>
      </w:r>
      <w:r>
        <w:t xml:space="preserve">above) yields average harvest at</w:t>
      </w:r>
      <w:r>
        <w:t xml:space="preserve"> </w:t>
      </w:r>
      <m:oMath>
        <m:sSub>
          <m:e>
            <m:r>
              <m:t>η</m:t>
            </m:r>
          </m:e>
          <m:sub>
            <m:r>
              <m:rPr>
                <m:sty m:val="p"/>
              </m:rPr>
              <m:t>c</m:t>
            </m:r>
            <m:r>
              <m:rPr>
                <m:sty m:val="p"/>
              </m:rPr>
              <m:t>o</m:t>
            </m:r>
            <m:r>
              <m:rPr>
                <m:sty m:val="p"/>
              </m:rPr>
              <m:t>n</m:t>
            </m:r>
            <m:r>
              <m:rPr>
                <m:sty m:val="p"/>
              </m:rPr>
              <m:t>v</m:t>
            </m:r>
          </m:sub>
        </m:sSub>
      </m:oMath>
      <w:r>
        <w:t xml:space="preserve">=0.85</w:t>
      </w:r>
      <w:r>
        <w:t xml:space="preserve"> </w:t>
      </w:r>
      <w:r>
        <w:rPr>
          <w:i/>
          <w:iCs/>
        </w:rPr>
        <w:t xml:space="preserve">before</w:t>
      </w:r>
      <w:r>
        <w:t xml:space="preserve"> </w:t>
      </w:r>
      <w:r>
        <w:t xml:space="preserve">MPPT: DSC 821 </w:t>
      </w:r>
      <m:oMath>
        <m:r>
          <m:t>μ</m:t>
        </m:r>
      </m:oMath>
      <w:r>
        <w:t xml:space="preserve">W, a-Si 527 </w:t>
      </w:r>
      <m:oMath>
        <m:r>
          <m:t>μ</m:t>
        </m:r>
      </m:oMath>
      <w:r>
        <w:t xml:space="preserve">W, SCAPS 1.6 eV 242 </w:t>
      </w:r>
      <m:oMath>
        <m:r>
          <m:t>μ</m:t>
        </m:r>
      </m:oMath>
      <w:r>
        <w:t xml:space="preserve">W (766/492/225 </w:t>
      </w:r>
      <m:oMath>
        <m:r>
          <m:t>μ</m:t>
        </m:r>
      </m:oMath>
      <w:r>
        <w:t xml:space="preserve">W after 93.3%</w:t>
      </w:r>
      <w:r>
        <w:t xml:space="preserve"> </w:t>
      </w:r>
      <m:oMath>
        <m:sSub>
          <m:e>
            <m:r>
              <m:t>η</m:t>
            </m:r>
          </m:e>
          <m:sub>
            <m:r>
              <m:rPr>
                <m:sty m:val="p"/>
              </m:rPr>
              <m:t>M</m:t>
            </m:r>
            <m:r>
              <m:rPr>
                <m:sty m:val="p"/>
              </m:rPr>
              <m:t>P</m:t>
            </m:r>
            <m:r>
              <m:rPr>
                <m:sty m:val="p"/>
              </m:rPr>
              <m:t>P</m:t>
            </m:r>
            <m:r>
              <m:rPr>
                <m:sty m:val="p"/>
              </m:rPr>
              <m:t>T</m:t>
            </m:r>
          </m:sub>
        </m:sSub>
      </m:oMath>
      <w:r>
        <w:t xml:space="preserve"> </w:t>
      </w:r>
      <w:r>
        <w:t xml:space="preserve">at</w:t>
      </w:r>
      <w:r>
        <w:t xml:space="preserve"> </w:t>
      </w:r>
      <m:oMath>
        <m:sSub>
          <m:e>
            <m:r>
              <m:t>T</m:t>
            </m:r>
          </m:e>
          <m:sub>
            <m:r>
              <m:t>p</m:t>
            </m:r>
          </m:sub>
        </m:sSub>
      </m:oMath>
      <w:r>
        <w:t xml:space="preserve">=5 s via Eq. </w:t>
      </w:r>
      <w:hyperlink w:anchor="eq:lux2harv">
        <w:r>
          <w:rPr>
            <w:rStyle w:val="Hyperlink"/>
          </w:rPr>
          <w:t xml:space="preserve">[eq:lux2harv]</w:t>
        </w:r>
      </w:hyperlink>
      <w:r>
        <w:t xml:space="preserve">). The old draft’s 5 h dark figure described a worst-case dark gap, not the full night: 13 h night at 21 </w:t>
      </w:r>
      <m:oMath>
        <m:r>
          <m:t>μ</m:t>
        </m:r>
      </m:oMath>
      <w:r>
        <w:t xml:space="preserve">A costs 3.24 J, a 5 h zero-light gap 1.25 J; the 2 F super-cap holds 8.64 J, so night bridging is not binding.</w:t>
      </w:r>
    </w:p>
    <w:p>
      <w:pPr>
        <w:pStyle w:val="BodyText"/>
      </w:pPr>
      <w:r>
        <w:t xml:space="preserve">The</w:t>
      </w:r>
      <w:r>
        <w:t xml:space="preserve"> </w:t>
      </w:r>
      <w:r>
        <w:t xml:space="preserve">“</w:t>
      </w:r>
      <w:r>
        <w:t xml:space="preserve">1935 bursts/day at 90%</w:t>
      </w:r>
      <w:r>
        <w:t xml:space="preserve">”</w:t>
      </w:r>
      <w:r>
        <w:t xml:space="preserve"> </w:t>
      </w:r>
      <w:r>
        <w:t xml:space="preserve">figure ignored sleep leakage and MPPT loss. Net of both, using the same</w:t>
      </w:r>
      <w:r>
        <w:t xml:space="preserve"> </w:t>
      </w:r>
      <m:oMath>
        <m:sSub>
          <m:e>
            <m:r>
              <m:t>η</m:t>
            </m:r>
          </m:e>
          <m:sub>
            <m:r>
              <m:rPr>
                <m:sty m:val="p"/>
              </m:rPr>
              <m:t>M</m:t>
            </m:r>
            <m:r>
              <m:rPr>
                <m:sty m:val="p"/>
              </m:rPr>
              <m:t>P</m:t>
            </m:r>
            <m:r>
              <m:rPr>
                <m:sty m:val="p"/>
              </m:rPr>
              <m:t>P</m:t>
            </m:r>
            <m:r>
              <m:rPr>
                <m:sty m:val="p"/>
              </m:rPr>
              <m:t>T</m:t>
            </m:r>
          </m:sub>
        </m:sSub>
        <m:d>
          <m:dPr>
            <m:begChr m:val="("/>
            <m:endChr m:val=")"/>
            <m:sepChr m:val=""/>
            <m:grow/>
          </m:dPr>
          <m:e>
            <m:sSub>
              <m:e>
                <m:r>
                  <m:t>T</m:t>
                </m:r>
              </m:e>
              <m:sub>
                <m:r>
                  <m:t>p</m:t>
                </m:r>
              </m:sub>
            </m:sSub>
          </m:e>
        </m:d>
      </m:oMath>
      <w:r>
        <w:t xml:space="preserve"> </w:t>
      </w:r>
      <w:r>
        <w:t xml:space="preserve">that generates Fig. </w:t>
      </w:r>
      <w:hyperlink w:anchor="fig:dispatch">
        <w:r>
          <w:rPr>
            <w:rStyle w:val="Hyperlink"/>
          </w:rPr>
          <w:t xml:space="preserve">9</w:t>
        </w:r>
      </w:hyperlink>
      <w:r>
        <w:t xml:space="preserve">’s SoC trace (Eq. </w:t>
      </w:r>
      <w:hyperlink w:anchor="eq:dispatch">
        <w:r>
          <w:rPr>
            <w:rStyle w:val="Hyperlink"/>
          </w:rPr>
          <w:t xml:space="preserve">[eq:dispatch]</w:t>
        </w:r>
      </w:hyperlink>
      <w:r>
        <w:t xml:space="preserve">),</w:t>
      </w:r>
    </w:p>
    <w:p>
      <w:pPr>
        <w:pStyle w:val="BodyText"/>
      </w:pPr>
      <m:oMathPara>
        <m:oMathParaPr>
          <m:jc m:val="center"/>
        </m:oMathParaPr>
        <m:oMath>
          <m:sSub>
            <m:e>
              <m:r>
                <m:t>N</m:t>
              </m:r>
            </m:e>
            <m:sub>
              <m:r>
                <m:rPr>
                  <m:sty m:val="p"/>
                </m:rPr>
                <m:t>n</m:t>
              </m:r>
              <m:r>
                <m:rPr>
                  <m:sty m:val="p"/>
                </m:rPr>
                <m:t>e</m:t>
              </m:r>
              <m:r>
                <m:rPr>
                  <m:sty m:val="p"/>
                </m:rPr>
                <m:t>t</m:t>
              </m:r>
            </m:sub>
          </m:sSub>
          <m:d>
            <m:dPr>
              <m:begChr m:val="("/>
              <m:endChr m:val=")"/>
              <m:sepChr m:val=""/>
              <m:grow/>
            </m:dPr>
            <m:e>
              <m:sSub>
                <m:e>
                  <m:r>
                    <m:t>T</m:t>
                  </m:r>
                </m:e>
                <m:sub>
                  <m:r>
                    <m:t>p</m:t>
                  </m:r>
                </m:sub>
              </m:sSub>
            </m:e>
          </m:d>
          <m:r>
            <m:rPr>
              <m:sty m:val="p"/>
            </m:rPr>
            <m:t>=</m:t>
          </m:r>
          <m:f>
            <m:fPr>
              <m:type m:val="bar"/>
            </m:fPr>
            <m:num>
              <m:sSub>
                <m:e>
                  <m:r>
                    <m:t>η</m:t>
                  </m:r>
                </m:e>
                <m:sub>
                  <m:r>
                    <m:rPr>
                      <m:sty m:val="p"/>
                    </m:rPr>
                    <m:t>M</m:t>
                  </m:r>
                  <m:r>
                    <m:rPr>
                      <m:sty m:val="p"/>
                    </m:rPr>
                    <m:t>P</m:t>
                  </m:r>
                  <m:r>
                    <m:rPr>
                      <m:sty m:val="p"/>
                    </m:rPr>
                    <m:t>P</m:t>
                  </m:r>
                  <m:r>
                    <m:rPr>
                      <m:sty m:val="p"/>
                    </m:rPr>
                    <m:t>T</m:t>
                  </m:r>
                </m:sub>
              </m:sSub>
              <m:d>
                <m:dPr>
                  <m:begChr m:val="("/>
                  <m:endChr m:val=")"/>
                  <m:sepChr m:val=""/>
                  <m:grow/>
                </m:dPr>
                <m:e>
                  <m:sSub>
                    <m:e>
                      <m:r>
                        <m:t>T</m:t>
                      </m:r>
                    </m:e>
                    <m:sub>
                      <m:r>
                        <m:t>p</m:t>
                      </m:r>
                    </m:sub>
                  </m:sSub>
                </m:e>
              </m:d>
              <m:sSub>
                <m:e>
                  <m:r>
                    <m:t>E</m:t>
                  </m:r>
                </m:e>
                <m:sub>
                  <m:r>
                    <m:rPr>
                      <m:sty m:val="p"/>
                    </m:rPr>
                    <m:t>h</m:t>
                  </m:r>
                  <m:r>
                    <m:rPr>
                      <m:sty m:val="p"/>
                    </m:rPr>
                    <m:t>a</m:t>
                  </m:r>
                  <m:r>
                    <m:rPr>
                      <m:sty m:val="p"/>
                    </m:rPr>
                    <m:t>r</m:t>
                  </m:r>
                  <m:r>
                    <m:rPr>
                      <m:sty m:val="p"/>
                    </m:rPr>
                    <m:t>v</m:t>
                  </m:r>
                </m:sub>
              </m:sSub>
              <m:r>
                <m:rPr>
                  <m:sty m:val="p"/>
                </m:rPr>
                <m:t>−</m:t>
              </m:r>
              <m:sSub>
                <m:e>
                  <m:r>
                    <m:t>E</m:t>
                  </m:r>
                </m:e>
                <m:sub>
                  <m:r>
                    <m:rPr>
                      <m:sty m:val="p"/>
                    </m:rPr>
                    <m:t>s</m:t>
                  </m:r>
                  <m:r>
                    <m:rPr>
                      <m:sty m:val="p"/>
                    </m:rPr>
                    <m:t>l</m:t>
                  </m:r>
                  <m:r>
                    <m:rPr>
                      <m:sty m:val="p"/>
                    </m:rPr>
                    <m:t>e</m:t>
                  </m:r>
                  <m:r>
                    <m:rPr>
                      <m:sty m:val="p"/>
                    </m:rPr>
                    <m:t>e</m:t>
                  </m:r>
                  <m:r>
                    <m:rPr>
                      <m:sty m:val="p"/>
                    </m:rPr>
                    <m:t>p</m:t>
                  </m:r>
                </m:sub>
              </m:sSub>
              <m:r>
                <m:rPr>
                  <m:sty m:val="p"/>
                </m:rPr>
                <m:t>−</m:t>
              </m:r>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sSub>
                <m:e>
                  <m:r>
                    <m:t>T</m:t>
                  </m:r>
                </m:e>
                <m:sub>
                  <m:r>
                    <m:t>24</m:t>
                  </m:r>
                </m:sub>
              </m:sSub>
            </m:num>
            <m:den>
              <m:sSub>
                <m:e>
                  <m:r>
                    <m:t>E</m:t>
                  </m:r>
                </m:e>
                <m:sub>
                  <m:r>
                    <m:rPr>
                      <m:sty m:val="p"/>
                    </m:rPr>
                    <m:t>s</m:t>
                  </m:r>
                  <m:r>
                    <m:rPr>
                      <m:sty m:val="p"/>
                    </m:rPr>
                    <m:t>e</m:t>
                  </m:r>
                  <m:r>
                    <m:rPr>
                      <m:sty m:val="p"/>
                    </m:rPr>
                    <m:t>r</m:t>
                  </m:r>
                  <m:r>
                    <m:rPr>
                      <m:sty m:val="p"/>
                    </m:rPr>
                    <m:t>v</m:t>
                  </m:r>
                  <m:r>
                    <m:rPr>
                      <m:sty m:val="p"/>
                    </m:rPr>
                    <m:t>e</m:t>
                  </m:r>
                </m:sub>
              </m:sSub>
            </m:den>
          </m:f>
        </m:oMath>
      </m:oMathPara>
    </w:p>
    <w:p>
      <w:pPr>
        <w:pStyle w:val="FirstParagraph"/>
      </w:pPr>
      <w:r>
        <w:t xml:space="preserve">with</w:t>
      </w:r>
      <w:r>
        <w:t xml:space="preserve"> </w:t>
      </w:r>
      <m:oMath>
        <m:sSub>
          <m:e>
            <m:r>
              <m:t>E</m:t>
            </m:r>
          </m:e>
          <m:sub>
            <m:r>
              <m:rPr>
                <m:sty m:val="p"/>
              </m:rPr>
              <m:t>h</m:t>
            </m:r>
            <m:r>
              <m:rPr>
                <m:sty m:val="p"/>
              </m:rPr>
              <m:t>a</m:t>
            </m:r>
            <m:r>
              <m:rPr>
                <m:sty m:val="p"/>
              </m:rPr>
              <m:t>r</m:t>
            </m:r>
            <m:r>
              <m:rPr>
                <m:sty m:val="p"/>
              </m:rPr>
              <m:t>v</m:t>
            </m:r>
          </m:sub>
        </m:sSub>
      </m:oMath>
      <w:r>
        <w:t xml:space="preserve"> </w:t>
      </w:r>
      <w:r>
        <w:t xml:space="preserve">the 24 h integral of</w:t>
      </w:r>
      <w:r>
        <w:t xml:space="preserve"> </w:t>
      </w:r>
      <m:oMath>
        <m:sSub>
          <m:e>
            <m:r>
              <m:t>P</m:t>
            </m:r>
          </m:e>
          <m:sub>
            <m:r>
              <m:t>p</m:t>
            </m:r>
            <m:r>
              <m:t>v</m:t>
            </m:r>
          </m:sub>
        </m:sSub>
        <m:d>
          <m:dPr>
            <m:begChr m:val="["/>
            <m:endChr m:val="]"/>
            <m:sepChr m:val=""/>
            <m:grow/>
          </m:dPr>
          <m:e>
            <m:r>
              <m:t>L</m:t>
            </m:r>
          </m:e>
        </m:d>
      </m:oMath>
      <w:r>
        <w:t xml:space="preserve"> </w:t>
      </w:r>
      <w:r>
        <w:t xml:space="preserve">at 100%</w:t>
      </w:r>
      <w:r>
        <w:t xml:space="preserve"> </w:t>
      </w:r>
      <m:oMath>
        <m:sSub>
          <m:e>
            <m:r>
              <m:t>η</m:t>
            </m:r>
          </m:e>
          <m:sub>
            <m:r>
              <m:rPr>
                <m:sty m:val="p"/>
              </m:rPr>
              <m:t>M</m:t>
            </m:r>
            <m:r>
              <m:rPr>
                <m:sty m:val="p"/>
              </m:rPr>
              <m:t>P</m:t>
            </m:r>
            <m:r>
              <m:rPr>
                <m:sty m:val="p"/>
              </m:rPr>
              <m:t>P</m:t>
            </m:r>
            <m:r>
              <m:rPr>
                <m:sty m:val="p"/>
              </m:rPr>
              <m:t>T</m:t>
            </m:r>
          </m:sub>
        </m:sSub>
      </m:oMath>
      <w:r>
        <w:t xml:space="preserve"> </w:t>
      </w:r>
      <w:r>
        <w:t xml:space="preserve">(0.9 budgeted for serving; 10% margin). At 100%</w:t>
      </w:r>
      <w:r>
        <w:t xml:space="preserve"> </w:t>
      </w:r>
      <m:oMath>
        <m:sSub>
          <m:e>
            <m:r>
              <m:t>η</m:t>
            </m:r>
          </m:e>
          <m:sub>
            <m:r>
              <m:rPr>
                <m:sty m:val="p"/>
              </m:rPr>
              <m:t>M</m:t>
            </m:r>
            <m:r>
              <m:rPr>
                <m:sty m:val="p"/>
              </m:rPr>
              <m:t>P</m:t>
            </m:r>
            <m:r>
              <m:rPr>
                <m:sty m:val="p"/>
              </m:rPr>
              <m:t>P</m:t>
            </m:r>
            <m:r>
              <m:rPr>
                <m:sty m:val="p"/>
              </m:rPr>
              <m:t>T</m:t>
            </m:r>
          </m:sub>
        </m:sSub>
      </m:oMath>
      <w:r>
        <w:t xml:space="preserve"> </w:t>
      </w:r>
      <w:r>
        <w:t xml:space="preserve">this gives</w:t>
      </w:r>
      <w:r>
        <w:t xml:space="preserve"> </w:t>
      </w:r>
      <m:oMath>
        <m:r>
          <m:rPr>
            <m:sty m:val="p"/>
          </m:rPr>
          <m:t>∼</m:t>
        </m:r>
      </m:oMath>
      <w:r>
        <w:t xml:space="preserve">1730 net serves/day for DSC (</w:t>
      </w:r>
      <m:oMath>
        <m:r>
          <m:rPr>
            <m:sty m:val="p"/>
          </m:rPr>
          <m:t>∼</m:t>
        </m:r>
      </m:oMath>
      <w:r>
        <w:t xml:space="preserve">1/50 s) versus 1935 gross; at</w:t>
      </w:r>
      <w:r>
        <w:t xml:space="preserve"> </w:t>
      </w:r>
      <m:oMath>
        <m:sSub>
          <m:e>
            <m:r>
              <m:t>T</m:t>
            </m:r>
          </m:e>
          <m:sub>
            <m:r>
              <m:t>p</m:t>
            </m:r>
          </m:sub>
        </m:sSub>
      </m:oMath>
      <w:r>
        <w:t xml:space="preserve">=5 s (</w:t>
      </w:r>
      <m:oMath>
        <m:sSub>
          <m:e>
            <m:r>
              <m:t>η</m:t>
            </m:r>
          </m:e>
          <m:sub>
            <m:r>
              <m:rPr>
                <m:sty m:val="p"/>
              </m:rPr>
              <m:t>M</m:t>
            </m:r>
            <m:r>
              <m:rPr>
                <m:sty m:val="p"/>
              </m:rPr>
              <m:t>P</m:t>
            </m:r>
            <m:r>
              <m:rPr>
                <m:sty m:val="p"/>
              </m:rPr>
              <m:t>P</m:t>
            </m:r>
            <m:r>
              <m:rPr>
                <m:sty m:val="p"/>
              </m:rPr>
              <m:t>T</m:t>
            </m:r>
          </m:sub>
        </m:sSub>
      </m:oMath>
      <w:r>
        <w:t xml:space="preserve">=93.3%) it is</w:t>
      </w:r>
      <w:r>
        <w:t xml:space="preserve"> </w:t>
      </w:r>
      <m:oMath>
        <m:r>
          <m:rPr>
            <m:sty m:val="p"/>
          </m:rPr>
          <m:t>∼</m:t>
        </m:r>
      </m:oMath>
      <w:r>
        <w:t xml:space="preserve">1600 net serves (766 </w:t>
      </w:r>
      <m:oMath>
        <m:r>
          <m:t>μ</m:t>
        </m:r>
      </m:oMath>
      <w:r>
        <w:t xml:space="preserve">W avg</w:t>
      </w:r>
      <w:r>
        <w:t xml:space="preserve"> </w:t>
      </w:r>
      <m:oMath>
        <m:r>
          <m:rPr>
            <m:sty m:val="p"/>
          </m:rPr>
          <m:t>→</m:t>
        </m:r>
      </m:oMath>
      <w:r>
        <w:t xml:space="preserve"> </w:t>
      </w:r>
      <w:r>
        <w:t xml:space="preserve">59.6 J at 90%</w:t>
      </w:r>
      <w:r>
        <w:t xml:space="preserve"> </w:t>
      </w:r>
      <m:oMath>
        <m:r>
          <m:rPr>
            <m:sty m:val="p"/>
          </m:rPr>
          <m:t>→</m:t>
        </m:r>
      </m:oMath>
      <w:r>
        <w:t xml:space="preserve"> </w:t>
      </w:r>
      <w:r>
        <w:t xml:space="preserve">1600</w:t>
      </w:r>
      <m:oMath>
        <m:r>
          <m:rPr>
            <m:sty m:val="p"/>
          </m:rPr>
          <m:t>×</m:t>
        </m:r>
      </m:oMath>
      <w:r>
        <w:t xml:space="preserve">0.033=52.8 J plus 5.99 J sleep +0.74 J discrete). Table </w:t>
      </w:r>
      <w:hyperlink w:anchor="tab:ledger">
        <w:r>
          <w:rPr>
            <w:rStyle w:val="Hyperlink"/>
          </w:rPr>
          <w:t xml:space="preserve">5</w:t>
        </w:r>
      </w:hyperlink>
      <w:r>
        <w:t xml:space="preserve"> </w:t>
      </w:r>
      <w:r>
        <w:t xml:space="preserve">shows the compact ledger (each factor applied once). The 1730/1935 numbers in the text and Fig. </w:t>
      </w:r>
      <w:hyperlink w:anchor="fig:dispatch">
        <w:r>
          <w:rPr>
            <w:rStyle w:val="Hyperlink"/>
          </w:rPr>
          <w:t xml:space="preserve">9</w:t>
        </w:r>
      </w:hyperlink>
      <w:r>
        <w:t xml:space="preserve"> </w:t>
      </w:r>
      <w:r>
        <w:t xml:space="preserve">are the 100%</w:t>
      </w:r>
      <w:r>
        <w:t xml:space="preserve"> </w:t>
      </w:r>
      <m:oMath>
        <m:sSub>
          <m:e>
            <m:r>
              <m:t>η</m:t>
            </m:r>
          </m:e>
          <m:sub>
            <m:r>
              <m:rPr>
                <m:sty m:val="p"/>
              </m:rPr>
              <m:t>M</m:t>
            </m:r>
            <m:r>
              <m:rPr>
                <m:sty m:val="p"/>
              </m:rPr>
              <m:t>P</m:t>
            </m:r>
            <m:r>
              <m:rPr>
                <m:sty m:val="p"/>
              </m:rPr>
              <m:t>P</m:t>
            </m:r>
            <m:r>
              <m:rPr>
                <m:sty m:val="p"/>
              </m:rPr>
              <m:t>T</m:t>
            </m:r>
          </m:sub>
        </m:sSub>
      </m:oMath>
      <w:r>
        <w:t xml:space="preserve"> </w:t>
      </w:r>
      <w:r>
        <w:t xml:space="preserve">pipeline; the 93% trace (dashed SoC) is the MPPT-discounted sibling and the two pipelines agree to within rounding (supplementary ledger). Fig. </w:t>
      </w:r>
      <w:hyperlink w:anchor="fig:feas">
        <w:r>
          <w:rPr>
            <w:rStyle w:val="Hyperlink"/>
          </w:rPr>
          <w:t xml:space="preserve">10</w:t>
        </w:r>
      </w:hyperlink>
      <w:r>
        <w:t xml:space="preserve"> </w:t>
      </w:r>
      <w:r>
        <w:t xml:space="preserve">generalizes the 100% case: DSC sustains 76 /h at 100 mA (71 /h at 93%), SCAPS 1.6 eV 22 /h (21 /h at 93%), a-Si 49 /h (45 /h at 93%) at board floor. SoC stays</w:t>
      </w:r>
      <w:r>
        <w:t xml:space="preserve"> </w:t>
      </w:r>
      <m:oMath>
        <m:r>
          <m:rPr>
            <m:sty m:val="p"/>
          </m:rPr>
          <m:t>∈</m:t>
        </m:r>
        <m:d>
          <m:dPr>
            <m:begChr m:val="["/>
            <m:endChr m:val="]"/>
            <m:sepChr m:val=""/>
            <m:grow/>
          </m:dPr>
          <m:e>
            <m:r>
              <m:t>0</m:t>
            </m:r>
            <m:r>
              <m:rPr>
                <m:sty m:val="p"/>
              </m:rPr>
              <m:t>,</m:t>
            </m:r>
            <m:sSub>
              <m:e>
                <m:r>
                  <m:t>E</m:t>
                </m:r>
              </m:e>
              <m:sub>
                <m:r>
                  <m:rPr>
                    <m:sty m:val="p"/>
                  </m:rPr>
                  <m:t>max</m:t>
                </m:r>
              </m:sub>
            </m:sSub>
          </m:e>
        </m:d>
      </m:oMath>
      <w:r>
        <w:t xml:space="preserve"> </w:t>
      </w:r>
      <w:r>
        <w:t xml:space="preserve">over 24 h and over three low-light cycles; a full dark week is not claimed.</w:t>
      </w:r>
    </w:p>
    <w:bookmarkStart w:id="60" w:name="tab:ledger"/>
    <w:p>
      <w:pPr>
        <w:pStyle w:val="TableCaption"/>
      </w:pPr>
      <w:r>
        <w:t xml:space="preserve">24 h ledger (DSC 38%, 10 cm</w:t>
      </w:r>
      <m:oMath>
        <m:sSup>
          <m:e>
            <m:r>
              <m:t>​</m:t>
            </m:r>
          </m:e>
          <m:sup>
            <m:r>
              <m:t>2</m:t>
            </m:r>
          </m:sup>
        </m:sSup>
      </m:oMath>
      <w:r>
        <w:t xml:space="preserve">, Eq. </w:t>
      </w:r>
      <w:hyperlink w:anchor="eq:lux2harv">
        <w:r>
          <w:rPr>
            <w:rStyle w:val="Hyperlink"/>
          </w:rPr>
          <w:t xml:space="preserve">[eq:lux2harv]</w:t>
        </w:r>
      </w:hyperlink>
      <w:r>
        <w:t xml:space="preserve">–</w:t>
      </w:r>
      <w:hyperlink w:anchor="eq:nnet">
        <w:r>
          <w:rPr>
            <w:rStyle w:val="Hyperlink"/>
          </w:rPr>
          <w:t xml:space="preserve">[eq:nnet]</w:t>
        </w:r>
      </w:hyperlink>
      <w:r>
        <w:t xml:space="preserve">;</w:t>
      </w:r>
      <w:r>
        <w:t xml:space="preserve"> </w:t>
      </w:r>
      <m:oMath>
        <m:sSub>
          <m:e>
            <m:r>
              <m:t>E</m:t>
            </m:r>
          </m:e>
          <m:sub>
            <m:r>
              <m:rPr>
                <m:sty m:val="p"/>
              </m:rPr>
              <m:t>s</m:t>
            </m:r>
            <m:r>
              <m:rPr>
                <m:sty m:val="p"/>
              </m:rPr>
              <m:t>e</m:t>
            </m:r>
            <m:r>
              <m:rPr>
                <m:sty m:val="p"/>
              </m:rPr>
              <m:t>r</m:t>
            </m:r>
            <m:r>
              <m:rPr>
                <m:sty m:val="p"/>
              </m:rPr>
              <m:t>v</m:t>
            </m:r>
            <m:r>
              <m:rPr>
                <m:sty m:val="p"/>
              </m:rPr>
              <m:t>e</m:t>
            </m:r>
          </m:sub>
        </m:sSub>
      </m:oMath>
      <w:r>
        <w:t xml:space="preserve">=0.033 J). Columns show one daily pass;</w:t>
      </w:r>
      <w:r>
        <w:t xml:space="preserve"> </w:t>
      </w:r>
      <m:oMath>
        <m:sSub>
          <m:e>
            <m:r>
              <m:t>η</m:t>
            </m:r>
          </m:e>
          <m:sub>
            <m:r>
              <m:rPr>
                <m:sty m:val="p"/>
              </m:rPr>
              <m:t>M</m:t>
            </m:r>
            <m:r>
              <m:rPr>
                <m:sty m:val="p"/>
              </m:rPr>
              <m:t>P</m:t>
            </m:r>
            <m:r>
              <m:rPr>
                <m:sty m:val="p"/>
              </m:rPr>
              <m:t>P</m:t>
            </m:r>
            <m:r>
              <m:rPr>
                <m:sty m:val="p"/>
              </m:rPr>
              <m:t>T</m:t>
            </m:r>
          </m:sub>
        </m:sSub>
      </m:oMath>
      <w:r>
        <w:t xml:space="preserve"> </w:t>
      </w:r>
      <w:r>
        <w:t xml:space="preserve">is the only</w:t>
      </w:r>
      <w:r>
        <w:t xml:space="preserve"> </w:t>
      </w:r>
      <m:oMath>
        <m:sSub>
          <m:e>
            <m:r>
              <m:t>T</m:t>
            </m:r>
          </m:e>
          <m:sub>
            <m:r>
              <m:t>p</m:t>
            </m:r>
          </m:sub>
        </m:sSub>
      </m:oMath>
      <w:r>
        <w:t xml:space="preserve">-dependent factor. 100% vs 93.3% pipelines.</w:t>
      </w:r>
    </w:p>
    <w:tbl>
      <w:tblPr>
        <w:tblStyle w:val="Table"/>
        <w:tblW w:type="auto" w:w="0"/>
        <w:jc w:val="left"/>
        <w:tblLook w:firstRow="1" w:lastRow="0" w:firstColumn="0" w:lastColumn="0" w:noHBand="0" w:noVBand="0" w:val="0020"/>
        <w:tblCaption w:val="24 h ledger (DSC 38%, 10 cm^2, Eq. [eq:lux2harv]–[eq:nnet]; E_{\mathrm{serve}}=0.033 J). Columns show one daily pass; \eta_{\mathrm{MPPT}} is the only T_p-dependent factor. 100% vs 93.3% pipelines."/>
      </w:tblPr>
      <w:tblGrid>
        <w:gridCol w:w="2640"/>
        <w:gridCol w:w="2640"/>
        <w:gridCol w:w="2640"/>
      </w:tblGrid>
      <w:tr>
        <w:trPr>
          <w:tblHeader w:val="on"/>
        </w:trPr>
        <w:tc>
          <w:tcPr/>
          <w:p>
            <w:pPr>
              <w:pStyle w:val="Compact"/>
              <w:jc w:val="left"/>
            </w:pPr>
            <w:r>
              <w:t xml:space="preserve">Quantity</w:t>
            </w:r>
          </w:p>
        </w:tc>
        <w:tc>
          <w:tcPr/>
          <w:p>
            <w:pPr>
              <w:pStyle w:val="Compact"/>
              <w:jc w:val="right"/>
            </w:pPr>
            <w:r>
              <w:t xml:space="preserve">100%</w:t>
            </w:r>
            <w:r>
              <w:t xml:space="preserve"> </w:t>
            </w:r>
            <m:oMath>
              <m:sSub>
                <m:e>
                  <m:r>
                    <m:t>η</m:t>
                  </m:r>
                </m:e>
                <m:sub>
                  <m:r>
                    <m:rPr>
                      <m:sty m:val="p"/>
                    </m:rPr>
                    <m:t>M</m:t>
                  </m:r>
                  <m:r>
                    <m:rPr>
                      <m:sty m:val="p"/>
                    </m:rPr>
                    <m:t>P</m:t>
                  </m:r>
                  <m:r>
                    <m:rPr>
                      <m:sty m:val="p"/>
                    </m:rPr>
                    <m:t>P</m:t>
                  </m:r>
                  <m:r>
                    <m:rPr>
                      <m:sty m:val="p"/>
                    </m:rPr>
                    <m:t>T</m:t>
                  </m:r>
                </m:sub>
              </m:sSub>
            </m:oMath>
          </w:p>
        </w:tc>
        <w:tc>
          <w:tcPr/>
          <w:p>
            <w:pPr>
              <w:pStyle w:val="Compact"/>
              <w:jc w:val="right"/>
            </w:pPr>
            <w:r>
              <w:t xml:space="preserve">93.3% (</w:t>
            </w:r>
            <m:oMath>
              <m:sSub>
                <m:e>
                  <m:r>
                    <m:t>T</m:t>
                  </m:r>
                </m:e>
                <m:sub>
                  <m:r>
                    <m:t>p</m:t>
                  </m:r>
                </m:sub>
              </m:sSub>
            </m:oMath>
            <w:r>
              <w:t xml:space="preserve">=5 s)</w:t>
            </w:r>
          </w:p>
        </w:tc>
      </w:tr>
      <w:tr>
        <w:tc>
          <w:tcPr/>
          <w:p>
            <w:pPr>
              <w:pStyle w:val="Compact"/>
              <w:jc w:val="left"/>
            </w:pPr>
            <w:r>
              <w:t xml:space="preserve">Raw</w:t>
            </w:r>
            <w:r>
              <w:t xml:space="preserve"> </w:t>
            </w:r>
            <m:oMath>
              <m:sSub>
                <m:e>
                  <m:r>
                    <m:t>E</m:t>
                  </m:r>
                </m:e>
                <m:sub>
                  <m:r>
                    <m:rPr>
                      <m:sty m:val="p"/>
                    </m:rPr>
                    <m:t>h</m:t>
                  </m:r>
                  <m:r>
                    <m:rPr>
                      <m:sty m:val="p"/>
                    </m:rPr>
                    <m:t>a</m:t>
                  </m:r>
                  <m:r>
                    <m:rPr>
                      <m:sty m:val="p"/>
                    </m:rPr>
                    <m:t>r</m:t>
                  </m:r>
                  <m:r>
                    <m:rPr>
                      <m:sty m:val="p"/>
                    </m:rPr>
                    <m:t>v</m:t>
                  </m:r>
                </m:sub>
              </m:sSub>
            </m:oMath>
            <w:r>
              <w:t xml:space="preserve"> </w:t>
            </w:r>
            <w:r>
              <w:t xml:space="preserve">(24 h)</w:t>
            </w:r>
          </w:p>
        </w:tc>
        <w:tc>
          <w:tcPr/>
          <w:p>
            <w:pPr>
              <w:pStyle w:val="Compact"/>
              <w:jc w:val="right"/>
            </w:pPr>
            <w:r>
              <w:t xml:space="preserve">83.7 J</w:t>
            </w:r>
          </w:p>
        </w:tc>
        <w:tc>
          <w:tcPr/>
          <w:p>
            <w:pPr>
              <w:pStyle w:val="Compact"/>
              <w:jc w:val="right"/>
            </w:pPr>
            <w:r>
              <w:t xml:space="preserve">83.7 J</w:t>
            </w:r>
          </w:p>
        </w:tc>
      </w:tr>
      <w:tr>
        <w:tc>
          <w:tcPr/>
          <w:p>
            <w:pPr>
              <w:pStyle w:val="Compact"/>
              <w:jc w:val="left"/>
            </w:pPr>
            <w:r>
              <w:t xml:space="preserve">After 85%</w:t>
            </w:r>
            <w:r>
              <w:t xml:space="preserve"> </w:t>
            </w:r>
            <m:oMath>
              <m:sSub>
                <m:e>
                  <m:r>
                    <m:t>η</m:t>
                  </m:r>
                </m:e>
                <m:sub>
                  <m:r>
                    <m:rPr>
                      <m:sty m:val="p"/>
                    </m:rPr>
                    <m:t>c</m:t>
                  </m:r>
                  <m:r>
                    <m:rPr>
                      <m:sty m:val="p"/>
                    </m:rPr>
                    <m:t>o</m:t>
                  </m:r>
                  <m:r>
                    <m:rPr>
                      <m:sty m:val="p"/>
                    </m:rPr>
                    <m:t>n</m:t>
                  </m:r>
                  <m:r>
                    <m:rPr>
                      <m:sty m:val="p"/>
                    </m:rPr>
                    <m:t>v</m:t>
                  </m:r>
                </m:sub>
              </m:sSub>
            </m:oMath>
          </w:p>
        </w:tc>
        <w:tc>
          <w:tcPr/>
          <w:p>
            <w:pPr>
              <w:pStyle w:val="Compact"/>
              <w:jc w:val="right"/>
            </w:pPr>
            <w:r>
              <w:t xml:space="preserve">71.1 J</w:t>
            </w:r>
          </w:p>
        </w:tc>
        <w:tc>
          <w:tcPr/>
          <w:p>
            <w:pPr>
              <w:pStyle w:val="Compact"/>
              <w:jc w:val="right"/>
            </w:pPr>
            <w:r>
              <w:t xml:space="preserve">71.1 J</w:t>
            </w:r>
          </w:p>
        </w:tc>
      </w:tr>
      <w:tr>
        <w:tc>
          <w:tcPr/>
          <w:p>
            <w:pPr>
              <w:pStyle w:val="Compact"/>
              <w:jc w:val="left"/>
            </w:pPr>
            <w:r>
              <w:t xml:space="preserve">After 95%</w:t>
            </w:r>
            <w:r>
              <w:t xml:space="preserve"> </w:t>
            </w:r>
            <m:oMath>
              <m:sSub>
                <m:e>
                  <m:r>
                    <m:t>η</m:t>
                  </m:r>
                </m:e>
                <m:sub>
                  <m:r>
                    <m:rPr>
                      <m:sty m:val="p"/>
                    </m:rPr>
                    <m:t>s</m:t>
                  </m:r>
                  <m:r>
                    <m:rPr>
                      <m:sty m:val="p"/>
                    </m:rPr>
                    <m:t>t</m:t>
                  </m:r>
                  <m:r>
                    <m:rPr>
                      <m:sty m:val="p"/>
                    </m:rPr>
                    <m:t>o</m:t>
                  </m:r>
                </m:sub>
              </m:sSub>
            </m:oMath>
          </w:p>
        </w:tc>
        <w:tc>
          <w:tcPr/>
          <w:p>
            <w:pPr>
              <w:pStyle w:val="Compact"/>
              <w:jc w:val="right"/>
            </w:pPr>
            <w:r>
              <w:t xml:space="preserve">67.6 J</w:t>
            </w:r>
          </w:p>
        </w:tc>
        <w:tc>
          <w:tcPr/>
          <w:p>
            <w:pPr>
              <w:pStyle w:val="Compact"/>
              <w:jc w:val="right"/>
            </w:pPr>
            <w:r>
              <w:t xml:space="preserve">67.6 J</w:t>
            </w:r>
          </w:p>
        </w:tc>
      </w:tr>
      <w:tr>
        <w:tc>
          <w:tcPr/>
          <w:p>
            <w:pPr>
              <w:pStyle w:val="Compact"/>
              <w:jc w:val="left"/>
            </w:pPr>
            <w:r>
              <w:t xml:space="preserve">MPPT-adjusted</w:t>
            </w:r>
          </w:p>
        </w:tc>
        <w:tc>
          <w:tcPr/>
          <w:p>
            <w:pPr>
              <w:pStyle w:val="Compact"/>
              <w:jc w:val="right"/>
            </w:pPr>
            <w:r>
              <w:t xml:space="preserve">67.6 J</w:t>
            </w:r>
          </w:p>
        </w:tc>
        <w:tc>
          <w:tcPr/>
          <w:p>
            <w:pPr>
              <w:pStyle w:val="Compact"/>
              <w:jc w:val="right"/>
            </w:pPr>
            <w:r>
              <w:t xml:space="preserve">63.1 J</w:t>
            </w:r>
          </w:p>
        </w:tc>
      </w:tr>
      <w:tr>
        <w:tc>
          <w:tcPr/>
          <w:p>
            <w:pPr>
              <w:pStyle w:val="Compact"/>
              <w:jc w:val="left"/>
            </w:pPr>
            <w:r>
              <w:t xml:space="preserve">90% serving (10% margin)</w:t>
            </w:r>
          </w:p>
        </w:tc>
        <w:tc>
          <w:tcPr/>
          <w:p>
            <w:pPr>
              <w:pStyle w:val="Compact"/>
              <w:jc w:val="right"/>
            </w:pPr>
            <w:r>
              <w:t xml:space="preserve">60.8 J</w:t>
            </w:r>
          </w:p>
        </w:tc>
        <w:tc>
          <w:tcPr/>
          <w:p>
            <w:pPr>
              <w:pStyle w:val="Compact"/>
              <w:jc w:val="right"/>
            </w:pPr>
            <w:r>
              <w:t xml:space="preserve">56.8 J</w:t>
            </w:r>
          </w:p>
        </w:tc>
      </w:tr>
      <w:tr>
        <w:tc>
          <w:tcPr/>
          <w:p>
            <w:pPr>
              <w:pStyle w:val="Compact"/>
              <w:jc w:val="left"/>
            </w:pPr>
            <w:r>
              <w:t xml:space="preserve">Minus</w:t>
            </w:r>
            <w:r>
              <w:t xml:space="preserve"> </w:t>
            </w:r>
            <m:oMath>
              <m:sSub>
                <m:e>
                  <m:r>
                    <m:t>E</m:t>
                  </m:r>
                </m:e>
                <m:sub>
                  <m:r>
                    <m:rPr>
                      <m:sty m:val="p"/>
                    </m:rPr>
                    <m:t>s</m:t>
                  </m:r>
                  <m:r>
                    <m:rPr>
                      <m:sty m:val="p"/>
                    </m:rPr>
                    <m:t>l</m:t>
                  </m:r>
                  <m:r>
                    <m:rPr>
                      <m:sty m:val="p"/>
                    </m:rPr>
                    <m:t>e</m:t>
                  </m:r>
                  <m:r>
                    <m:rPr>
                      <m:sty m:val="p"/>
                    </m:rPr>
                    <m:t>e</m:t>
                  </m:r>
                  <m:r>
                    <m:rPr>
                      <m:sty m:val="p"/>
                    </m:rPr>
                    <m:t>p</m:t>
                  </m:r>
                </m:sub>
              </m:sSub>
            </m:oMath>
            <w:r>
              <w:t xml:space="preserve"> </w:t>
            </w:r>
            <w:r>
              <w:t xml:space="preserve">(21 </w:t>
            </w:r>
            <m:oMath>
              <m:r>
                <m:t>μ</m:t>
              </m:r>
            </m:oMath>
            <w:r>
              <w:t xml:space="preserve">A)</w:t>
            </w:r>
          </w:p>
        </w:tc>
        <w:tc>
          <w:tcPr/>
          <w:p>
            <w:pPr>
              <w:pStyle w:val="Compact"/>
              <w:jc w:val="right"/>
            </w:pPr>
            <m:oMath>
              <m:r>
                <m:rPr>
                  <m:sty m:val="p"/>
                </m:rPr>
                <m:t>−</m:t>
              </m:r>
            </m:oMath>
            <w:r>
              <w:t xml:space="preserve">5.99 J</w:t>
            </w:r>
          </w:p>
        </w:tc>
        <w:tc>
          <w:tcPr/>
          <w:p>
            <w:pPr>
              <w:pStyle w:val="Compact"/>
              <w:jc w:val="right"/>
            </w:pPr>
            <m:oMath>
              <m:r>
                <m:rPr>
                  <m:sty m:val="p"/>
                </m:rPr>
                <m:t>−</m:t>
              </m:r>
            </m:oMath>
            <w:r>
              <w:t xml:space="preserve">5.99 J</w:t>
            </w:r>
          </w:p>
        </w:tc>
      </w:tr>
      <w:tr>
        <w:tc>
          <w:tcPr/>
          <w:p>
            <w:pPr>
              <w:pStyle w:val="Compact"/>
              <w:jc w:val="left"/>
            </w:pPr>
            <w:r>
              <w:t xml:space="preserve">Minus</w:t>
            </w:r>
            <w:r>
              <w:t xml:space="preserve"> </w:t>
            </w:r>
            <m:oMath>
              <m:sSub>
                <m:e>
                  <m:r>
                    <m:t>P</m:t>
                  </m:r>
                </m:e>
                <m:sub>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m:t>
                  </m:r>
                  <m:r>
                    <m:rPr>
                      <m:sty m:val="p"/>
                    </m:rPr>
                    <m:t>q</m:t>
                  </m:r>
                </m:sub>
              </m:sSub>
              <m:sSub>
                <m:e>
                  <m:r>
                    <m:t>T</m:t>
                  </m:r>
                </m:e>
                <m:sub>
                  <m:r>
                    <m:t>24</m:t>
                  </m:r>
                </m:sub>
              </m:sSub>
            </m:oMath>
          </w:p>
        </w:tc>
        <w:tc>
          <w:tcPr/>
          <w:p>
            <w:pPr>
              <w:pStyle w:val="Compact"/>
              <w:jc w:val="right"/>
            </w:pPr>
            <m:oMath>
              <m:r>
                <m:rPr>
                  <m:sty m:val="p"/>
                </m:rPr>
                <m:t>−</m:t>
              </m:r>
            </m:oMath>
            <w:r>
              <w:t xml:space="preserve">0.74 J</w:t>
            </w:r>
          </w:p>
        </w:tc>
        <w:tc>
          <w:tcPr/>
          <w:p>
            <w:pPr>
              <w:pStyle w:val="Compact"/>
              <w:jc w:val="right"/>
            </w:pPr>
            <m:oMath>
              <m:r>
                <m:rPr>
                  <m:sty m:val="p"/>
                </m:rPr>
                <m:t>−</m:t>
              </m:r>
            </m:oMath>
            <w:r>
              <w:t xml:space="preserve">0.74 J</w:t>
            </w:r>
          </w:p>
        </w:tc>
      </w:tr>
      <w:tr>
        <w:tc>
          <w:tcPr/>
          <w:p>
            <w:pPr>
              <w:pStyle w:val="Compact"/>
              <w:jc w:val="left"/>
            </w:pPr>
            <w:r>
              <w:t xml:space="preserve">Avail. for serving</w:t>
            </w:r>
          </w:p>
        </w:tc>
        <w:tc>
          <w:tcPr/>
          <w:p>
            <w:pPr>
              <w:pStyle w:val="Compact"/>
              <w:jc w:val="right"/>
            </w:pPr>
            <w:r>
              <w:t xml:space="preserve">54.1 J</w:t>
            </w:r>
          </w:p>
        </w:tc>
        <w:tc>
          <w:tcPr/>
          <w:p>
            <w:pPr>
              <w:pStyle w:val="Compact"/>
              <w:jc w:val="right"/>
            </w:pPr>
            <w:r>
              <w:t xml:space="preserve">50.1 J</w:t>
            </w:r>
          </w:p>
        </w:tc>
      </w:tr>
      <w:tr>
        <w:tc>
          <w:tcPr/>
          <w:p>
            <w:pPr>
              <w:pStyle w:val="Compact"/>
              <w:jc w:val="left"/>
            </w:pPr>
            <m:oMath>
              <m:sSub>
                <m:e>
                  <m:r>
                    <m:t>N</m:t>
                  </m:r>
                </m:e>
                <m:sub>
                  <m:r>
                    <m:rPr>
                      <m:sty m:val="p"/>
                    </m:rPr>
                    <m:t>n</m:t>
                  </m:r>
                  <m:r>
                    <m:rPr>
                      <m:sty m:val="p"/>
                    </m:rPr>
                    <m:t>e</m:t>
                  </m:r>
                  <m:r>
                    <m:rPr>
                      <m:sty m:val="p"/>
                    </m:rPr>
                    <m:t>t</m:t>
                  </m:r>
                </m:sub>
              </m:sSub>
            </m:oMath>
            <w:r>
              <w:t xml:space="preserve"> </w:t>
            </w:r>
            <w:r>
              <w:t xml:space="preserve">(=Avail/0.033)</w:t>
            </w:r>
          </w:p>
        </w:tc>
        <w:tc>
          <w:tcPr/>
          <w:p>
            <w:pPr>
              <w:pStyle w:val="Compact"/>
              <w:jc w:val="right"/>
            </w:pPr>
            <w:r>
              <w:t xml:space="preserve">1730</w:t>
            </w:r>
          </w:p>
        </w:tc>
        <w:tc>
          <w:tcPr/>
          <w:p>
            <w:pPr>
              <w:pStyle w:val="Compact"/>
              <w:jc w:val="right"/>
            </w:pPr>
            <w:r>
              <w:t xml:space="preserve">1600</w:t>
            </w:r>
          </w:p>
        </w:tc>
      </w:tr>
      <w:tr>
        <w:tc>
          <w:tcPr/>
          <w:p>
            <w:pPr>
              <w:pStyle w:val="Compact"/>
              <w:jc w:val="left"/>
            </w:pPr>
            <w:r>
              <w:t xml:space="preserve">Gross (no sleep/MPPT)</w:t>
            </w:r>
          </w:p>
        </w:tc>
        <w:tc>
          <w:tcPr/>
          <w:p>
            <w:pPr>
              <w:pStyle w:val="Compact"/>
              <w:jc w:val="right"/>
            </w:pPr>
            <w:r>
              <w:t xml:space="preserve">1935</w:t>
            </w:r>
          </w:p>
        </w:tc>
        <w:tc>
          <w:tcPr/>
          <w:p>
            <w:pPr>
              <w:pStyle w:val="Compact"/>
              <w:jc w:val="right"/>
            </w:pPr>
            <w:r>
              <w:t xml:space="preserve">—</w:t>
            </w:r>
          </w:p>
        </w:tc>
      </w:tr>
    </w:tbl>
    <w:bookmarkEnd w:id="60"/>
    <w:p>
      <w:pPr>
        <w:pStyle w:val="CaptionedFigure"/>
      </w:pPr>
      <w:r>
        <w:drawing>
          <wp:inline>
            <wp:extent cx="3119357" cy="1834916"/>
            <wp:effectExtent b="0" l="0" r="0" t="0"/>
            <wp:docPr descr="" title="" id="62" name="Picture"/>
            <a:graphic>
              <a:graphicData uri="http://schemas.openxmlformats.org/drawingml/2006/picture">
                <pic:pic>
                  <pic:nvPicPr>
                    <pic:cNvPr descr="fig_dispatch.png" id="63" name="Picture"/>
                    <pic:cNvPicPr>
                      <a:picLocks noChangeArrowheads="1" noChangeAspect="1"/>
                    </pic:cNvPicPr>
                  </pic:nvPicPr>
                  <pic:blipFill>
                    <a:blip r:embed="rId61"/>
                    <a:stretch>
                      <a:fillRect/>
                    </a:stretch>
                  </pic:blipFill>
                  <pic:spPr bwMode="auto">
                    <a:xfrm>
                      <a:off x="0" y="0"/>
                      <a:ext cx="3119357" cy="1834916"/>
                    </a:xfrm>
                    <a:prstGeom prst="rect">
                      <a:avLst/>
                    </a:prstGeom>
                    <a:noFill/>
                    <a:ln w="9525">
                      <a:noFill/>
                      <a:headEnd/>
                      <a:tailEnd/>
                    </a:ln>
                  </pic:spPr>
                </pic:pic>
              </a:graphicData>
            </a:graphic>
          </wp:inline>
        </w:drawing>
      </w:r>
    </w:p>
    <w:p>
      <w:pPr>
        <w:pStyle w:val="ImageCaption"/>
      </w:pPr>
      <w:r>
        <w:t xml:space="preserve">One day (DSC 38%): illuminance, harvest (85% conv.), and SoC (dashed: 93% MPPT at</w:t>
      </w:r>
      <w:r>
        <w:t xml:space="preserve"> </w:t>
      </w:r>
      <m:oMath>
        <m:sSub>
          <m:e>
            <m:r>
              <m:t>T</m:t>
            </m:r>
          </m:e>
          <m:sub>
            <m:r>
              <m:t>p</m:t>
            </m:r>
          </m:sub>
        </m:sSub>
      </m:oMath>
      <w:r>
        <w:t xml:space="preserve">=5 s).</w:t>
      </w:r>
    </w:p>
    <w:bookmarkStart w:id="64" w:name="tab:cadence"/>
    <w:p>
      <w:pPr>
        <w:pStyle w:val="TableCaption"/>
      </w:pPr>
      <w:r>
        <w:t xml:space="preserve">Budget split (100 mA burst, 21 </w:t>
      </w:r>
      <m:oMath>
        <m:r>
          <m:t>μ</m:t>
        </m:r>
      </m:oMath>
      <w:r>
        <w:t xml:space="preserve">A floor +8.5 </w:t>
      </w:r>
      <m:oMath>
        <m:r>
          <m:t>μ</m:t>
        </m:r>
      </m:oMath>
      <w:r>
        <w:t xml:space="preserve">W).</w:t>
      </w:r>
      <w:r>
        <w:t xml:space="preserve"> </w:t>
      </w:r>
      <m:oMath>
        <m:sSub>
          <m:e>
            <m:r>
              <m:t>η</m:t>
            </m:r>
          </m:e>
          <m:sub>
            <m:r>
              <m:rPr>
                <m:sty m:val="p"/>
              </m:rPr>
              <m:t>M</m:t>
            </m:r>
            <m:r>
              <m:rPr>
                <m:sty m:val="p"/>
              </m:rPr>
              <m:t>P</m:t>
            </m:r>
            <m:r>
              <m:rPr>
                <m:sty m:val="p"/>
              </m:rPr>
              <m:t>P</m:t>
            </m:r>
            <m:r>
              <m:rPr>
                <m:sty m:val="p"/>
              </m:rPr>
              <m:t>T</m:t>
            </m:r>
          </m:sub>
        </m:sSub>
      </m:oMath>
      <w:r>
        <w:t xml:space="preserve"> </w:t>
      </w:r>
      <w:r>
        <w:t xml:space="preserve">cuts harvest.</w:t>
      </w:r>
    </w:p>
    <w:tbl>
      <w:tblPr>
        <w:tblStyle w:val="Table"/>
        <w:tblW w:type="auto" w:w="0"/>
        <w:jc w:val="left"/>
        <w:tblLook w:firstRow="1" w:lastRow="0" w:firstColumn="0" w:lastColumn="0" w:noHBand="0" w:noVBand="0" w:val="0020"/>
        <w:tblCaption w:val="Budget split (100 mA burst, 21 \muA floor +8.5 \muW). \eta_{\mathrm{MPPT}} cuts harvest."/>
      </w:tblPr>
      <w:tblGrid>
        <w:gridCol w:w="1584"/>
        <w:gridCol w:w="1584"/>
        <w:gridCol w:w="1584"/>
        <w:gridCol w:w="1584"/>
        <w:gridCol w:w="1584"/>
      </w:tblGrid>
      <w:tr>
        <w:trPr>
          <w:tblHeader w:val="on"/>
        </w:trPr>
        <w:tc>
          <w:tcPr/>
          <w:p>
            <w:pPr>
              <w:pStyle w:val="Compact"/>
              <w:jc w:val="left"/>
            </w:pPr>
            <w:r>
              <w:t xml:space="preserve">Cadence (min)</w:t>
            </w:r>
          </w:p>
        </w:tc>
        <w:tc>
          <w:tcPr/>
          <w:p>
            <w:pPr>
              <w:pStyle w:val="Compact"/>
              <w:jc w:val="left"/>
            </w:pPr>
            <w:r>
              <w:t xml:space="preserve">/day</w:t>
            </w:r>
          </w:p>
        </w:tc>
        <w:tc>
          <w:tcPr/>
          <w:p>
            <w:pPr>
              <w:pStyle w:val="Compact"/>
              <w:jc w:val="left"/>
            </w:pPr>
            <m:oMath>
              <m:sSub>
                <m:e>
                  <m:r>
                    <m:t>E</m:t>
                  </m:r>
                </m:e>
                <m:sub>
                  <m:r>
                    <m:rPr>
                      <m:sty m:val="p"/>
                    </m:rPr>
                    <m:t>s</m:t>
                  </m:r>
                  <m:r>
                    <m:rPr>
                      <m:sty m:val="p"/>
                    </m:rPr>
                    <m:t>e</m:t>
                  </m:r>
                  <m:r>
                    <m:rPr>
                      <m:sty m:val="p"/>
                    </m:rPr>
                    <m:t>r</m:t>
                  </m:r>
                  <m:r>
                    <m:rPr>
                      <m:sty m:val="p"/>
                    </m:rPr>
                    <m:t>v</m:t>
                  </m:r>
                  <m:r>
                    <m:rPr>
                      <m:sty m:val="p"/>
                    </m:rPr>
                    <m:t>e</m:t>
                  </m:r>
                </m:sub>
              </m:sSub>
            </m:oMath>
            <w:r>
              <w:t xml:space="preserve"> </w:t>
            </w:r>
            <w:r>
              <w:t xml:space="preserve">(J)</w:t>
            </w:r>
          </w:p>
        </w:tc>
        <w:tc>
          <w:tcPr/>
          <w:p>
            <w:pPr>
              <w:pStyle w:val="Compact"/>
              <w:jc w:val="left"/>
            </w:pPr>
            <m:oMath>
              <m:sSub>
                <m:e>
                  <m:r>
                    <m:t>E</m:t>
                  </m:r>
                </m:e>
                <m:sub>
                  <m:r>
                    <m:rPr>
                      <m:sty m:val="p"/>
                    </m:rPr>
                    <m:t>s</m:t>
                  </m:r>
                  <m:r>
                    <m:rPr>
                      <m:sty m:val="p"/>
                    </m:rPr>
                    <m:t>l</m:t>
                  </m:r>
                  <m:r>
                    <m:rPr>
                      <m:sty m:val="p"/>
                    </m:rPr>
                    <m:t>e</m:t>
                  </m:r>
                  <m:r>
                    <m:rPr>
                      <m:sty m:val="p"/>
                    </m:rPr>
                    <m:t>e</m:t>
                  </m:r>
                  <m:r>
                    <m:rPr>
                      <m:sty m:val="p"/>
                    </m:rPr>
                    <m:t>p</m:t>
                  </m:r>
                </m:sub>
              </m:sSub>
            </m:oMath>
            <w:r>
              <w:t xml:space="preserve"> </w:t>
            </w:r>
            <w:r>
              <w:t xml:space="preserve">(J)</w:t>
            </w:r>
          </w:p>
        </w:tc>
        <w:tc>
          <w:tcPr/>
          <w:p>
            <w:pPr>
              <w:pStyle w:val="Compact"/>
              <w:jc w:val="left"/>
            </w:pPr>
            <w:r>
              <w:t xml:space="preserve">sleep %</w:t>
            </w:r>
          </w:p>
        </w:tc>
      </w:tr>
      <w:tr>
        <w:tc>
          <w:tcPr/>
          <w:p>
            <w:pPr>
              <w:pStyle w:val="Compact"/>
              <w:jc w:val="left"/>
            </w:pPr>
            <w:r>
              <w:t xml:space="preserve">1</w:t>
            </w:r>
          </w:p>
        </w:tc>
        <w:tc>
          <w:tcPr/>
          <w:p>
            <w:pPr>
              <w:pStyle w:val="Compact"/>
              <w:jc w:val="left"/>
            </w:pPr>
            <w:r>
              <w:t xml:space="preserve">1440</w:t>
            </w:r>
          </w:p>
        </w:tc>
        <w:tc>
          <w:tcPr/>
          <w:p>
            <w:pPr>
              <w:pStyle w:val="Compact"/>
              <w:jc w:val="left"/>
            </w:pPr>
            <w:r>
              <w:t xml:space="preserve">47.52</w:t>
            </w:r>
          </w:p>
        </w:tc>
        <w:tc>
          <w:tcPr/>
          <w:p>
            <w:pPr>
              <w:pStyle w:val="Compact"/>
              <w:jc w:val="left"/>
            </w:pPr>
            <w:r>
              <w:t xml:space="preserve">5.99</w:t>
            </w:r>
          </w:p>
        </w:tc>
        <w:tc>
          <w:tcPr/>
          <w:p>
            <w:pPr>
              <w:pStyle w:val="Compact"/>
              <w:jc w:val="left"/>
            </w:pPr>
            <w:r>
              <w:t xml:space="preserve">11.2</w:t>
            </w:r>
          </w:p>
        </w:tc>
      </w:tr>
      <w:tr>
        <w:tc>
          <w:tcPr/>
          <w:p>
            <w:pPr>
              <w:pStyle w:val="Compact"/>
              <w:jc w:val="left"/>
            </w:pPr>
            <w:r>
              <w:t xml:space="preserve">5</w:t>
            </w:r>
          </w:p>
        </w:tc>
        <w:tc>
          <w:tcPr/>
          <w:p>
            <w:pPr>
              <w:pStyle w:val="Compact"/>
              <w:jc w:val="left"/>
            </w:pPr>
            <w:r>
              <w:t xml:space="preserve">288</w:t>
            </w:r>
          </w:p>
        </w:tc>
        <w:tc>
          <w:tcPr/>
          <w:p>
            <w:pPr>
              <w:pStyle w:val="Compact"/>
              <w:jc w:val="left"/>
            </w:pPr>
            <w:r>
              <w:t xml:space="preserve">9.50</w:t>
            </w:r>
          </w:p>
        </w:tc>
        <w:tc>
          <w:tcPr/>
          <w:p>
            <w:pPr>
              <w:pStyle w:val="Compact"/>
              <w:jc w:val="left"/>
            </w:pPr>
            <w:r>
              <w:t xml:space="preserve">5.99</w:t>
            </w:r>
          </w:p>
        </w:tc>
        <w:tc>
          <w:tcPr/>
          <w:p>
            <w:pPr>
              <w:pStyle w:val="Compact"/>
              <w:jc w:val="left"/>
            </w:pPr>
            <w:r>
              <w:t xml:space="preserve">38.7</w:t>
            </w:r>
          </w:p>
        </w:tc>
      </w:tr>
      <w:tr>
        <w:tc>
          <w:tcPr/>
          <w:p>
            <w:pPr>
              <w:pStyle w:val="Compact"/>
              <w:jc w:val="left"/>
            </w:pPr>
            <w:r>
              <w:t xml:space="preserve">15</w:t>
            </w:r>
          </w:p>
        </w:tc>
        <w:tc>
          <w:tcPr/>
          <w:p>
            <w:pPr>
              <w:pStyle w:val="Compact"/>
              <w:jc w:val="left"/>
            </w:pPr>
            <w:r>
              <w:t xml:space="preserve">96</w:t>
            </w:r>
          </w:p>
        </w:tc>
        <w:tc>
          <w:tcPr/>
          <w:p>
            <w:pPr>
              <w:pStyle w:val="Compact"/>
              <w:jc w:val="left"/>
            </w:pPr>
            <w:r>
              <w:t xml:space="preserve">3.17</w:t>
            </w:r>
          </w:p>
        </w:tc>
        <w:tc>
          <w:tcPr/>
          <w:p>
            <w:pPr>
              <w:pStyle w:val="Compact"/>
              <w:jc w:val="left"/>
            </w:pPr>
            <w:r>
              <w:t xml:space="preserve">5.99</w:t>
            </w:r>
          </w:p>
        </w:tc>
        <w:tc>
          <w:tcPr/>
          <w:p>
            <w:pPr>
              <w:pStyle w:val="Compact"/>
              <w:jc w:val="left"/>
            </w:pPr>
            <w:r>
              <w:t xml:space="preserve">65.4</w:t>
            </w:r>
          </w:p>
        </w:tc>
      </w:tr>
      <w:tr>
        <w:tc>
          <w:tcPr/>
          <w:p>
            <w:pPr>
              <w:pStyle w:val="Compact"/>
              <w:jc w:val="left"/>
            </w:pPr>
            <w:r>
              <w:t xml:space="preserve">30</w:t>
            </w:r>
          </w:p>
        </w:tc>
        <w:tc>
          <w:tcPr/>
          <w:p>
            <w:pPr>
              <w:pStyle w:val="Compact"/>
              <w:jc w:val="left"/>
            </w:pPr>
            <w:r>
              <w:t xml:space="preserve">48</w:t>
            </w:r>
          </w:p>
        </w:tc>
        <w:tc>
          <w:tcPr/>
          <w:p>
            <w:pPr>
              <w:pStyle w:val="Compact"/>
              <w:jc w:val="left"/>
            </w:pPr>
            <w:r>
              <w:t xml:space="preserve">1.58</w:t>
            </w:r>
          </w:p>
        </w:tc>
        <w:tc>
          <w:tcPr/>
          <w:p>
            <w:pPr>
              <w:pStyle w:val="Compact"/>
              <w:jc w:val="left"/>
            </w:pPr>
            <w:r>
              <w:t xml:space="preserve">5.99</w:t>
            </w:r>
          </w:p>
        </w:tc>
        <w:tc>
          <w:tcPr/>
          <w:p>
            <w:pPr>
              <w:pStyle w:val="Compact"/>
              <w:jc w:val="left"/>
            </w:pPr>
            <w:r>
              <w:t xml:space="preserve">79.1</w:t>
            </w:r>
          </w:p>
        </w:tc>
      </w:tr>
      <w:tr>
        <w:tc>
          <w:tcPr/>
          <w:p>
            <w:pPr>
              <w:pStyle w:val="Compact"/>
              <w:jc w:val="left"/>
            </w:pPr>
            <w:r>
              <w:t xml:space="preserve">60</w:t>
            </w:r>
          </w:p>
        </w:tc>
        <w:tc>
          <w:tcPr/>
          <w:p>
            <w:pPr>
              <w:pStyle w:val="Compact"/>
              <w:jc w:val="left"/>
            </w:pPr>
            <w:r>
              <w:t xml:space="preserve">24</w:t>
            </w:r>
          </w:p>
        </w:tc>
        <w:tc>
          <w:tcPr/>
          <w:p>
            <w:pPr>
              <w:pStyle w:val="Compact"/>
              <w:jc w:val="left"/>
            </w:pPr>
            <w:r>
              <w:t xml:space="preserve">0.79</w:t>
            </w:r>
          </w:p>
        </w:tc>
        <w:tc>
          <w:tcPr/>
          <w:p>
            <w:pPr>
              <w:pStyle w:val="Compact"/>
              <w:jc w:val="left"/>
            </w:pPr>
            <w:r>
              <w:t xml:space="preserve">5.99</w:t>
            </w:r>
          </w:p>
        </w:tc>
        <w:tc>
          <w:tcPr/>
          <w:p>
            <w:pPr>
              <w:pStyle w:val="Compact"/>
              <w:jc w:val="left"/>
            </w:pPr>
            <w:r>
              <w:t xml:space="preserve">88.3</w:t>
            </w:r>
          </w:p>
        </w:tc>
      </w:tr>
    </w:tbl>
    <w:bookmarkEnd w:id="64"/>
    <w:p>
      <w:pPr>
        <w:pStyle w:val="CaptionedFigure"/>
      </w:pPr>
      <w:r>
        <w:drawing>
          <wp:inline>
            <wp:extent cx="3119357" cy="1422060"/>
            <wp:effectExtent b="0" l="0" r="0" t="0"/>
            <wp:docPr descr="" title="" id="66" name="Picture"/>
            <a:graphic>
              <a:graphicData uri="http://schemas.openxmlformats.org/drawingml/2006/picture">
                <pic:pic>
                  <pic:nvPicPr>
                    <pic:cNvPr descr="fig_feas.png" id="67" name="Picture"/>
                    <pic:cNvPicPr>
                      <a:picLocks noChangeArrowheads="1" noChangeAspect="1"/>
                    </pic:cNvPicPr>
                  </pic:nvPicPr>
                  <pic:blipFill>
                    <a:blip r:embed="rId65"/>
                    <a:stretch>
                      <a:fillRect/>
                    </a:stretch>
                  </pic:blipFill>
                  <pic:spPr bwMode="auto">
                    <a:xfrm>
                      <a:off x="0" y="0"/>
                      <a:ext cx="3119357" cy="1422060"/>
                    </a:xfrm>
                    <a:prstGeom prst="rect">
                      <a:avLst/>
                    </a:prstGeom>
                    <a:noFill/>
                    <a:ln w="9525">
                      <a:noFill/>
                      <a:headEnd/>
                      <a:tailEnd/>
                    </a:ln>
                  </pic:spPr>
                </pic:pic>
              </a:graphicData>
            </a:graphic>
          </wp:inline>
        </w:drawing>
      </w:r>
    </w:p>
    <w:p>
      <w:pPr>
        <w:pStyle w:val="ImageCaption"/>
      </w:pPr>
      <w:r>
        <w:t xml:space="preserve">Sustainable duty vs burst current (board floor; labels: wakes/h). Table </w:t>
      </w:r>
      <w:hyperlink w:anchor="tab:cadence">
        <w:r>
          <w:rPr>
            <w:rStyle w:val="Hyperlink"/>
          </w:rPr>
          <w:t xml:space="preserve">6</w:t>
        </w:r>
      </w:hyperlink>
      <w:r>
        <w:t xml:space="preserve"> </w:t>
      </w:r>
      <w:r>
        <w:t xml:space="preserve">gives the split.</w:t>
      </w:r>
    </w:p>
    <w:p>
      <w:pPr>
        <w:pStyle w:val="BodyText"/>
      </w:pPr>
      <w:r>
        <w:t xml:space="preserve">Storage sizing:</w:t>
      </w:r>
      <w:r>
        <w:t xml:space="preserve"> </w:t>
      </w:r>
      <m:oMath>
        <m:sSub>
          <m:e>
            <m:r>
              <m:t>E</m:t>
            </m:r>
          </m:e>
          <m:sub>
            <m:r>
              <m:rPr>
                <m:sty m:val="p"/>
              </m:rPr>
              <m:t>max</m:t>
            </m:r>
          </m:sub>
        </m:sSub>
      </m:oMath>
      <w:r>
        <w:t xml:space="preserve">=8.64 J holds the 13 h night (3.24 J) plus a full day of 15 min-cadence bursts (96</w:t>
      </w:r>
      <m:oMath>
        <m:r>
          <m:rPr>
            <m:sty m:val="p"/>
          </m:rPr>
          <m:t>×</m:t>
        </m:r>
      </m:oMath>
      <w:r>
        <w:t xml:space="preserve">0.033=3.17 J) with margin for missed daylight. A chip-only 7 </w:t>
      </w:r>
      <m:oMath>
        <m:r>
          <m:t>μ</m:t>
        </m:r>
      </m:oMath>
      <w:r>
        <w:t xml:space="preserve">A floor triples lifetime at low cadence.</w:t>
      </w:r>
    </w:p>
    <w:bookmarkEnd w:id="68"/>
    <w:bookmarkStart w:id="70" w:name="firmware-footprint-and-bom-system-view"/>
    <w:p>
      <w:pPr>
        <w:pStyle w:val="Heading2"/>
      </w:pPr>
      <w:r>
        <w:t xml:space="preserve">Firmware Footprint and BOM (System View)</w:t>
      </w:r>
    </w:p>
    <w:p>
      <w:pPr>
        <w:pStyle w:val="FirstParagraph"/>
      </w:pPr>
      <w:r>
        <w:t xml:space="preserve">The firmware loop is</w:t>
      </w:r>
      <w:r>
        <w:t xml:space="preserve"> </w:t>
      </w:r>
      <m:oMath>
        <m:r>
          <m:rPr>
            <m:sty m:val="p"/>
          </m:rPr>
          <m:t>∼</m:t>
        </m:r>
      </m:oMath>
      <w:r>
        <w:t xml:space="preserve">38 LoC, 1.8 kB flash,</w:t>
      </w:r>
      <w:r>
        <w:t xml:space="preserve"> </w:t>
      </w:r>
      <m:oMath>
        <m:r>
          <m:rPr>
            <m:sty m:val="p"/>
          </m:rPr>
          <m:t>&lt;</m:t>
        </m:r>
      </m:oMath>
      <w:r>
        <w:t xml:space="preserve">200 B RAM; RTC duty state 12 B, deep-sleep entry/exit</w:t>
      </w:r>
      <w:r>
        <w:t xml:space="preserve"> </w:t>
      </w:r>
      <m:oMath>
        <m:r>
          <m:rPr>
            <m:sty m:val="p"/>
          </m:rPr>
          <m:t>∼</m:t>
        </m:r>
      </m:oMath>
      <w:r>
        <w:t xml:space="preserve">18 LoC. Cost/area trade is now system-level (Table </w:t>
      </w:r>
      <w:hyperlink w:anchor="tab:bom">
        <w:r>
          <w:rPr>
            <w:rStyle w:val="Hyperlink"/>
          </w:rPr>
          <w:t xml:space="preserve">7</w:t>
        </w:r>
      </w:hyperlink>
      <w:r>
        <w:t xml:space="preserve">): the discrete stage (</w:t>
      </w:r>
      <m:oMath>
        <m:r>
          <m:rPr>
            <m:sty m:val="p"/>
          </m:rPr>
          <m:t>∼</m:t>
        </m:r>
      </m:oMath>
      <w:r>
        <w:t xml:space="preserve">3–4 passives + FET + LDO,</w:t>
      </w:r>
      <w:r>
        <w:t xml:space="preserve"> </w:t>
      </w:r>
      <m:oMath>
        <m:r>
          <m:rPr>
            <m:sty m:val="p"/>
          </m:rPr>
          <m:t>∼</m:t>
        </m:r>
      </m:oMath>
      <w:r>
        <w:t xml:space="preserve">15–25 mm</w:t>
      </w:r>
      <m:oMath>
        <m:sSup>
          <m:e>
            <m:r>
              <m:t>​</m:t>
            </m:r>
          </m:e>
          <m:sup>
            <m:r>
              <m:t>2</m:t>
            </m:r>
          </m:sup>
        </m:sSup>
      </m:oMath>
      <w:r>
        <w:t xml:space="preserve"> </w:t>
      </w:r>
      <w:r>
        <w:t xml:space="preserve">in either architecture) remains on the firmware side, so the saving is the PMIC IC itself (</w:t>
      </w:r>
      <m:oMath>
        <m:r>
          <m:rPr>
            <m:sty m:val="p"/>
          </m:rPr>
          <m:t>∼</m:t>
        </m:r>
      </m:oMath>
      <w:r>
        <w:t xml:space="preserve">$1–3) and its configuration, not the passives. For single-junction perovskite VOC 0.9–1.48 V no divider is needed at 11 dB; higher-VOC stacks need one divider that firmware can calibrate.</w:t>
      </w:r>
    </w:p>
    <w:bookmarkStart w:id="69" w:name="tab:bom"/>
    <w:p>
      <w:pPr>
        <w:pStyle w:val="TableCaption"/>
      </w:pPr>
      <w:r>
        <w:t xml:space="preserve">BOM: power stage remains in both; firmware saves IC, adds LDO + ADC.</w:t>
      </w:r>
    </w:p>
    <w:tbl>
      <w:tblPr>
        <w:tblStyle w:val="Table"/>
        <w:tblW w:type="auto" w:w="0"/>
        <w:jc w:val="left"/>
        <w:tblLook w:firstRow="1" w:lastRow="0" w:firstColumn="0" w:lastColumn="0" w:noHBand="0" w:noVBand="0" w:val="0020"/>
        <w:tblCaption w:val="BOM: power stage remains in both; firmware saves IC, adds LDO + ADC."/>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PMIC node</w:t>
            </w:r>
          </w:p>
        </w:tc>
        <w:tc>
          <w:tcPr/>
          <w:p>
            <w:pPr>
              <w:pStyle w:val="Compact"/>
              <w:jc w:val="left"/>
            </w:pPr>
            <w:r>
              <w:t xml:space="preserve">Discrete + firmware</w:t>
            </w:r>
          </w:p>
        </w:tc>
      </w:tr>
      <w:tr>
        <w:tc>
          <w:tcPr/>
          <w:p>
            <w:pPr>
              <w:pStyle w:val="Compact"/>
              <w:jc w:val="left"/>
            </w:pPr>
            <w:r>
              <w:t xml:space="preserve">Harvester IC</w:t>
            </w:r>
          </w:p>
        </w:tc>
        <w:tc>
          <w:tcPr/>
          <w:p>
            <w:pPr>
              <w:pStyle w:val="Compact"/>
              <w:jc w:val="left"/>
            </w:pPr>
            <w:r>
              <w:t xml:space="preserve">$1–3</w:t>
            </w:r>
          </w:p>
        </w:tc>
        <w:tc>
          <w:tcPr/>
          <w:p>
            <w:pPr>
              <w:pStyle w:val="Compact"/>
              <w:jc w:val="left"/>
            </w:pPr>
            <w:r>
              <w:t xml:space="preserve">—</w:t>
            </w:r>
          </w:p>
        </w:tc>
      </w:tr>
      <w:tr>
        <w:tc>
          <w:tcPr/>
          <w:p>
            <w:pPr>
              <w:pStyle w:val="Compact"/>
              <w:jc w:val="left"/>
            </w:pPr>
            <w:r>
              <w:t xml:space="preserve">L, FET, diode, caps</w:t>
            </w:r>
          </w:p>
        </w:tc>
        <w:tc>
          <w:tcPr/>
          <w:p>
            <w:pPr>
              <w:pStyle w:val="Compact"/>
              <w:jc w:val="left"/>
            </w:pPr>
            <w:r>
              <w:t xml:space="preserve">included in IC</w:t>
            </w:r>
          </w:p>
        </w:tc>
        <w:tc>
          <w:tcPr/>
          <w:p>
            <w:pPr>
              <w:pStyle w:val="Compact"/>
              <w:jc w:val="left"/>
            </w:pPr>
            <w:r>
              <w:t xml:space="preserve">3–4 passives + FET</w:t>
            </w:r>
          </w:p>
        </w:tc>
      </w:tr>
      <w:tr>
        <w:tc>
          <w:tcPr/>
          <w:p>
            <w:pPr>
              <w:pStyle w:val="Compact"/>
              <w:jc w:val="left"/>
            </w:pPr>
            <w:r>
              <w:t xml:space="preserve">Board area (power)</w:t>
            </w:r>
          </w:p>
        </w:tc>
        <w:tc>
          <w:tcPr/>
          <w:p>
            <w:pPr>
              <w:pStyle w:val="Compact"/>
              <w:jc w:val="left"/>
            </w:pPr>
            <m:oMath>
              <m:r>
                <m:rPr>
                  <m:sty m:val="p"/>
                </m:rPr>
                <m:t>∼</m:t>
              </m:r>
            </m:oMath>
            <w:r>
              <w:t xml:space="preserve">15–25 mm</w:t>
            </w:r>
            <m:oMath>
              <m:sSup>
                <m:e>
                  <m:r>
                    <m:t>​</m:t>
                  </m:r>
                </m:e>
                <m:sup>
                  <m:r>
                    <m:t>2</m:t>
                  </m:r>
                </m:sup>
              </m:sSup>
            </m:oMath>
          </w:p>
        </w:tc>
        <w:tc>
          <w:tcPr/>
          <w:p>
            <w:pPr>
              <w:pStyle w:val="Compact"/>
              <w:jc w:val="left"/>
            </w:pPr>
            <m:oMath>
              <m:r>
                <m:rPr>
                  <m:sty m:val="p"/>
                </m:rPr>
                <m:t>∼</m:t>
              </m:r>
            </m:oMath>
            <w:r>
              <w:t xml:space="preserve">15–25 mm</w:t>
            </w:r>
            <m:oMath>
              <m:sSup>
                <m:e>
                  <m:r>
                    <m:t>​</m:t>
                  </m:r>
                </m:e>
                <m:sup>
                  <m:r>
                    <m:t>2</m:t>
                  </m:r>
                </m:sup>
              </m:sSup>
            </m:oMath>
          </w:p>
        </w:tc>
      </w:tr>
      <w:tr>
        <w:tc>
          <w:tcPr/>
          <w:p>
            <w:pPr>
              <w:pStyle w:val="Compact"/>
              <w:jc w:val="left"/>
            </w:pPr>
            <w:r>
              <w:t xml:space="preserve">Flash / RAM</w:t>
            </w:r>
          </w:p>
        </w:tc>
        <w:tc>
          <w:tcPr/>
          <w:p>
            <w:pPr>
              <w:pStyle w:val="Compact"/>
              <w:jc w:val="left"/>
            </w:pPr>
            <w:r>
              <w:t xml:space="preserve">—</w:t>
            </w:r>
          </w:p>
        </w:tc>
        <w:tc>
          <w:tcPr/>
          <w:p>
            <w:pPr>
              <w:pStyle w:val="Compact"/>
              <w:jc w:val="left"/>
            </w:pPr>
            <w:r>
              <w:t xml:space="preserve">1.8 kB /</w:t>
            </w:r>
            <w:r>
              <w:t xml:space="preserve"> </w:t>
            </w:r>
            <m:oMath>
              <m:r>
                <m:rPr>
                  <m:sty m:val="p"/>
                </m:rPr>
                <m:t>&lt;</m:t>
              </m:r>
            </m:oMath>
            <w:r>
              <w:t xml:space="preserve">200 B</w:t>
            </w:r>
          </w:p>
        </w:tc>
      </w:tr>
      <w:tr>
        <w:tc>
          <w:tcPr/>
          <w:p>
            <w:pPr>
              <w:pStyle w:val="Compact"/>
              <w:jc w:val="left"/>
            </w:pPr>
            <w:r>
              <w:t xml:space="preserve">MPPT tuning</w:t>
            </w:r>
          </w:p>
        </w:tc>
        <w:tc>
          <w:tcPr/>
          <w:p>
            <w:pPr>
              <w:pStyle w:val="Compact"/>
              <w:jc w:val="left"/>
            </w:pPr>
            <w:r>
              <w:t xml:space="preserve">resistor divider</w:t>
            </w:r>
          </w:p>
        </w:tc>
        <w:tc>
          <w:tcPr/>
          <w:p>
            <w:pPr>
              <w:pStyle w:val="Compact"/>
              <w:jc w:val="left"/>
            </w:pPr>
            <w:r>
              <w:t xml:space="preserve">software (</w:t>
            </w:r>
            <m:oMath>
              <m:r>
                <m:t>Δ</m:t>
              </m:r>
              <m:r>
                <m:t>V</m:t>
              </m:r>
            </m:oMath>
            <w:r>
              <w:t xml:space="preserve">=20 mV)</w:t>
            </w:r>
          </w:p>
        </w:tc>
      </w:tr>
      <w:tr>
        <w:tc>
          <w:tcPr/>
          <w:p>
            <w:pPr>
              <w:pStyle w:val="Compact"/>
              <w:jc w:val="left"/>
            </w:pPr>
            <w:r>
              <w:t xml:space="preserve">Regulator</w:t>
            </w:r>
          </w:p>
        </w:tc>
        <w:tc>
          <w:tcPr/>
          <w:p>
            <w:pPr>
              <w:pStyle w:val="Compact"/>
              <w:jc w:val="left"/>
            </w:pPr>
            <w:r>
              <w:t xml:space="preserve">integrated / cap</w:t>
            </w:r>
          </w:p>
        </w:tc>
        <w:tc>
          <w:tcPr/>
          <w:p>
            <w:pPr>
              <w:pStyle w:val="Compact"/>
              <w:jc w:val="left"/>
            </w:pPr>
            <w:r>
              <w:t xml:space="preserve">LDO</w:t>
            </w:r>
            <w:r>
              <w:t xml:space="preserve"> </w:t>
            </w:r>
            <m:oMath>
              <m:r>
                <m:rPr>
                  <m:sty m:val="p"/>
                </m:rPr>
                <m:t>∼</m:t>
              </m:r>
            </m:oMath>
            <w:r>
              <w:t xml:space="preserve">8.5 </w:t>
            </w:r>
            <m:oMath>
              <m:r>
                <m:t>μ</m:t>
              </m:r>
            </m:oMath>
            <w:r>
              <w:t xml:space="preserve">W</w:t>
            </w:r>
          </w:p>
        </w:tc>
      </w:tr>
    </w:tbl>
    <w:bookmarkEnd w:id="69"/>
    <w:bookmarkEnd w:id="70"/>
    <w:bookmarkEnd w:id="71"/>
    <w:bookmarkStart w:id="72" w:name="discussion"/>
    <w:p>
      <w:pPr>
        <w:pStyle w:val="Heading1"/>
      </w:pPr>
      <w:r>
        <w:t xml:space="preserve">Discussion</w:t>
      </w:r>
    </w:p>
    <w:p>
      <w:pPr>
        <w:pStyle w:val="FirstParagraph"/>
      </w:pPr>
      <w:r>
        <w:t xml:space="preserve">The original</w:t>
      </w:r>
      <w:r>
        <w:t xml:space="preserve"> </w:t>
      </w:r>
      <w:r>
        <w:t xml:space="preserve">“</w:t>
      </w:r>
      <w:r>
        <w:t xml:space="preserve">ditch the PMIC</w:t>
      </w:r>
      <w:r>
        <w:t xml:space="preserve">”</w:t>
      </w:r>
      <w:r>
        <w:t xml:space="preserve"> </w:t>
      </w:r>
      <w:r>
        <w:t xml:space="preserve">title overstated the measurement. The PMIC’s cold-start difficulty at</w:t>
      </w:r>
      <w:r>
        <w:t xml:space="preserve"> </w:t>
      </w:r>
      <m:oMath>
        <m:r>
          <m:rPr>
            <m:sty m:val="p"/>
          </m:rPr>
          <m:t>&lt;</m:t>
        </m:r>
      </m:oMath>
      <w:r>
        <w:t xml:space="preserve">0.5 mA</w:t>
      </w:r>
      <w:r>
        <w:t xml:space="preserve"> </w:t>
      </w:r>
      <w:r>
        <w:t xml:space="preserve">[16]</w:t>
      </w:r>
      <w:r>
        <w:t xml:space="preserve"> </w:t>
      </w:r>
      <w:r>
        <w:t xml:space="preserve">does not disappear—it is transferred to the discrete stage and MCU brown-out domain. A firmware hub has no</w:t>
      </w:r>
      <w:r>
        <w:t xml:space="preserve"> </w:t>
      </w:r>
      <w:r>
        <w:rPr>
          <w:i/>
          <w:iCs/>
        </w:rPr>
        <w:t xml:space="preserve">firmware</w:t>
      </w:r>
      <w:r>
        <w:t xml:space="preserve"> </w:t>
      </w:r>
      <w:r>
        <w:t xml:space="preserve">cold-start, but it cannot run until the capacitor has bootstrapped a regulated 3.3 V rail; the discrete stage must be self-starting (e.g. diode-OR or native-start FET) and the MCU needs</w:t>
      </w:r>
      <w:r>
        <w:t xml:space="preserve"> </w:t>
      </w:r>
      <m:oMath>
        <m:r>
          <m:rPr>
            <m:sty m:val="p"/>
          </m:rPr>
          <m:t>&gt;</m:t>
        </m:r>
      </m:oMath>
      <w:r>
        <w:t xml:space="preserve">2.8 V with sufficient input current at the installed lux. Measuring startup from 0 V, 0.5 V, 1.5 V and 3.0 V at 50–1000 lux is required before any</w:t>
      </w:r>
      <w:r>
        <w:t xml:space="preserve"> </w:t>
      </w:r>
      <w:r>
        <w:t xml:space="preserve">“</w:t>
      </w:r>
      <w:r>
        <w:t xml:space="preserve">no cold-start</w:t>
      </w:r>
      <w:r>
        <w:t xml:space="preserve">”</w:t>
      </w:r>
      <w:r>
        <w:t xml:space="preserve"> </w:t>
      </w:r>
      <w:r>
        <w:t xml:space="preserve">claim.</w:t>
      </w:r>
    </w:p>
    <w:p>
      <w:pPr>
        <w:pStyle w:val="BodyText"/>
      </w:pPr>
      <w:r>
        <w:t xml:space="preserve">Treating SCAPS as a measurement was also inappropriate: abstract and results now state</w:t>
      </w:r>
      <w:r>
        <w:t xml:space="preserve"> </w:t>
      </w:r>
      <w:r>
        <w:t xml:space="preserve">“</w:t>
      </w:r>
      <w:r>
        <w:t xml:space="preserve">simulated.</w:t>
      </w:r>
      <w:r>
        <w:t xml:space="preserve">”</w:t>
      </w:r>
      <w:r>
        <w:t xml:space="preserve"> </w:t>
      </w:r>
      <w:r>
        <w:t xml:space="preserve">The bandgap trade-off under the broad white spectrum is validated against the indoor detailed-balance envelope (Fig. </w:t>
      </w:r>
      <w:hyperlink w:anchor="fig:scapsvalid">
        <w:r>
          <w:rPr>
            <w:rStyle w:val="Hyperlink"/>
          </w:rPr>
          <w:t xml:space="preserve">6</w:t>
        </w:r>
      </w:hyperlink>
      <w:r>
        <w:t xml:space="preserve">) and the spectrum dependence is explicit; a deployed validation would replace the simulated harvest with a lamp-specific measured JV curve, vary defect density (</w:t>
      </w:r>
      <m:oMath>
        <m:sSub>
          <m:e>
            <m:r>
              <m:t>N</m:t>
            </m:r>
          </m:e>
          <m:sub>
            <m:r>
              <m:t>t</m:t>
            </m:r>
          </m:sub>
        </m:sSub>
      </m:oMath>
      <w:r>
        <w:t xml:space="preserve">=1e13–1e17 /cm</w:t>
      </w:r>
      <m:oMath>
        <m:sSup>
          <m:e>
            <m:r>
              <m:t>​</m:t>
            </m:r>
          </m:e>
          <m:sup>
            <m:r>
              <m:t>3</m:t>
            </m:r>
          </m:sup>
        </m:sSup>
      </m:oMath>
      <w:r>
        <w:t xml:space="preserve">, i.e. 1e19–1e23 /m</w:t>
      </w:r>
      <m:oMath>
        <m:sSup>
          <m:e>
            <m:r>
              <m:t>​</m:t>
            </m:r>
          </m:e>
          <m:sup>
            <m:r>
              <m:t>3</m:t>
            </m:r>
          </m:sup>
        </m:sSup>
      </m:oMath>
      <w:r>
        <w:t xml:space="preserve">), and publish thickness/mobility/recombination settings (Table </w:t>
      </w:r>
      <w:hyperlink w:anchor="tab:scapsparams">
        <w:r>
          <w:rPr>
            <w:rStyle w:val="Hyperlink"/>
          </w:rPr>
          <w:t xml:space="preserve">1</w:t>
        </w:r>
      </w:hyperlink>
      <w:r>
        <w:t xml:space="preserve">). Bandgap-universal passivation</w:t>
      </w:r>
      <w:r>
        <w:t xml:space="preserve"> </w:t>
      </w:r>
      <w:r>
        <w:t xml:space="preserve">[24]</w:t>
      </w:r>
      <w:r>
        <w:t xml:space="preserve">, pyridine passivation</w:t>
      </w:r>
      <w:r>
        <w:t xml:space="preserve"> </w:t>
      </w:r>
      <w:r>
        <w:t xml:space="preserve">[25]</w:t>
      </w:r>
      <w:r>
        <w:t xml:space="preserve"> </w:t>
      </w:r>
      <w:r>
        <w:t xml:space="preserve">and engineered transport layers</w:t>
      </w:r>
      <w:r>
        <w:t xml:space="preserve"> </w:t>
      </w:r>
      <w:r>
        <w:t xml:space="preserve">[22]</w:t>
      </w:r>
      <w:r>
        <w:t xml:space="preserve"> </w:t>
      </w:r>
      <w:r>
        <w:t xml:space="preserve">would only widen margin if validated.</w:t>
      </w:r>
    </w:p>
    <w:p>
      <w:pPr>
        <w:pStyle w:val="BodyText"/>
      </w:pPr>
      <w:r>
        <w:t xml:space="preserve">Three limitations bound the conclusions. First, the perturb timing is measured but harvest and tracking are simulated; the P&amp;O</w:t>
      </w:r>
      <w:r>
        <w:t xml:space="preserve"> </w:t>
      </w:r>
      <m:oMath>
        <m:sSub>
          <m:e>
            <m:r>
              <m:t>η</m:t>
            </m:r>
          </m:e>
          <m:sub>
            <m:r>
              <m:rPr>
                <m:sty m:val="p"/>
              </m:rPr>
              <m:t>M</m:t>
            </m:r>
            <m:r>
              <m:rPr>
                <m:sty m:val="p"/>
              </m:rPr>
              <m:t>P</m:t>
            </m:r>
            <m:r>
              <m:rPr>
                <m:sty m:val="p"/>
              </m:rPr>
              <m:t>P</m:t>
            </m:r>
            <m:r>
              <m:rPr>
                <m:sty m:val="p"/>
              </m:rPr>
              <m:t>T</m:t>
            </m:r>
          </m:sub>
        </m:sSub>
        <m:d>
          <m:dPr>
            <m:begChr m:val="("/>
            <m:endChr m:val=")"/>
            <m:sepChr m:val=""/>
            <m:grow/>
          </m:dPr>
          <m:e>
            <m:sSub>
              <m:e>
                <m:r>
                  <m:t>T</m:t>
                </m:r>
              </m:e>
              <m:sub>
                <m:r>
                  <m:t>p</m:t>
                </m:r>
              </m:sub>
            </m:sSub>
          </m:e>
        </m:d>
      </m:oMath>
      <w:r>
        <w:t xml:space="preserve"> </w:t>
      </w:r>
      <w:r>
        <w:t xml:space="preserve">table and SoC curves are model outputs, not bench MPPT demonstrations. Second, the sleep floor is literature/literature-derived and assumed constant; real leakage varies with temperature, capacitor SoC and peripherals, and the true rail current including boot requires external current measurement (the</w:t>
      </w:r>
      <w:r>
        <w:t xml:space="preserve"> </w:t>
      </w:r>
      <m:oMath>
        <m:sSub>
          <m:e>
            <m:r>
              <m:t>E</m:t>
            </m:r>
          </m:e>
          <m:sub>
            <m:r>
              <m:rPr>
                <m:sty m:val="p"/>
              </m:rPr>
              <m:t>c</m:t>
            </m:r>
            <m:r>
              <m:rPr>
                <m:sty m:val="p"/>
              </m:rPr>
              <m:t>y</m:t>
            </m:r>
            <m:r>
              <m:rPr>
                <m:sty m:val="p"/>
              </m:rPr>
              <m:t>c</m:t>
            </m:r>
            <m:r>
              <m:rPr>
                <m:sty m:val="p"/>
              </m:rPr>
              <m:t>l</m:t>
            </m:r>
            <m:r>
              <m:rPr>
                <m:sty m:val="p"/>
              </m:rPr>
              <m:t>e</m:t>
            </m:r>
          </m:sub>
        </m:sSub>
      </m:oMath>
      <w:r>
        <w:t xml:space="preserve"> </w:t>
      </w:r>
      <w:r>
        <w:t xml:space="preserve">band is timing-derived, not measured). Third, dispatch assumes predictable occupancy and ignores aging/dust</w:t>
      </w:r>
      <w:r>
        <w:t xml:space="preserve"> </w:t>
      </w:r>
      <w:r>
        <w:t xml:space="preserve">[26]</w:t>
      </w:r>
      <w:r>
        <w:t xml:space="preserve">; a deployed loop would need periodic</w:t>
      </w:r>
      <w:r>
        <w:t xml:space="preserve"> </w:t>
      </w:r>
      <m:oMath>
        <m:sSub>
          <m:e>
            <m:r>
              <m:t>V</m:t>
            </m:r>
          </m:e>
          <m:sub>
            <m:r>
              <m:t>o</m:t>
            </m:r>
            <m:r>
              <m:t>c</m:t>
            </m:r>
          </m:sub>
        </m:sSub>
      </m:oMath>
      <w:r>
        <w:t xml:space="preserve"> </w:t>
      </w:r>
      <w:r>
        <w:t xml:space="preserve">recalibration, which firmware supports naturally and a fixed-ratio PMIC does not. The fixed open-circuit-voltage (FOCV) approximation, often used for ultra-low-power MPPT, is itself occupancy- and temperature-sensitive indoors</w:t>
      </w:r>
      <w:r>
        <w:t xml:space="preserve"> </w:t>
      </w:r>
      <w:r>
        <w:t xml:space="preserve">[27]</w:t>
      </w:r>
      <w:r>
        <w:t xml:space="preserve"> </w:t>
      </w:r>
      <w:r>
        <w:t xml:space="preserve">and motivates the P&amp;O approach studied in Sec. </w:t>
      </w:r>
      <w:hyperlink w:anchor="sec:mpptsim">
        <w:r>
          <w:rPr>
            <w:rStyle w:val="Hyperlink"/>
          </w:rPr>
          <w:t xml:space="preserve">3.5</w:t>
        </w:r>
      </w:hyperlink>
      <w:r>
        <w:t xml:space="preserve">.</w:t>
      </w:r>
    </w:p>
    <w:p>
      <w:pPr>
        <w:pStyle w:val="BodyText"/>
      </w:pPr>
      <w:r>
        <w:t xml:space="preserve">Within these bounds the sensitivity is modest: the 1.32–1.68 </w:t>
      </w:r>
      <m:oMath>
        <m:r>
          <m:t>μ</m:t>
        </m:r>
      </m:oMath>
      <w:r>
        <w:t xml:space="preserve">W PMIC taxes cluster, so 1 </w:t>
      </w:r>
      <m:oMath>
        <m:r>
          <m:t>μ</m:t>
        </m:r>
      </m:oMath>
      <w:r>
        <w:t xml:space="preserve">A error shifts</w:t>
      </w:r>
      <w:r>
        <w:t xml:space="preserve"> </w:t>
      </w:r>
      <m:oMath>
        <m:sSubSup>
          <m:e>
            <m:r>
              <m:t>T</m:t>
            </m:r>
          </m:e>
          <m:sub>
            <m:r>
              <m:t>p</m:t>
            </m:r>
          </m:sub>
          <m:sup>
            <m:r>
              <m:rPr>
                <m:sty m:val="p"/>
              </m:rPr>
              <m:t>*</m:t>
            </m:r>
          </m:sup>
        </m:sSubSup>
      </m:oMath>
      <w:r>
        <w:t xml:space="preserve"> </w:t>
      </w:r>
      <w:r>
        <w:t xml:space="preserve">by seconds at the lower bound (and</w:t>
      </w:r>
      <w:r>
        <w:t xml:space="preserve"> </w:t>
      </w:r>
      <m:oMath>
        <m:r>
          <m:rPr>
            <m:sty m:val="p"/>
          </m:rPr>
          <m:t>∼</m:t>
        </m:r>
      </m:oMath>
      <w:r>
        <w:t xml:space="preserve">100 s at the upper bound). The dispatch is sleep-floor dominated at</w:t>
      </w:r>
      <w:r>
        <w:t xml:space="preserve"> </w:t>
      </w:r>
      <m:oMath>
        <m:r>
          <m:rPr>
            <m:sty m:val="p"/>
          </m:rPr>
          <m:t>≥</m:t>
        </m:r>
      </m:oMath>
      <w:r>
        <w:t xml:space="preserve">5 min cadence (Table </w:t>
      </w:r>
      <w:hyperlink w:anchor="tab:cadence">
        <w:r>
          <w:rPr>
            <w:rStyle w:val="Hyperlink"/>
          </w:rPr>
          <w:t xml:space="preserve">6</w:t>
        </w:r>
      </w:hyperlink>
      <w:r>
        <w:t xml:space="preserve">); board leakage, not the perturb period, is the first line to optimize, as the reviewer observed.</w:t>
      </w:r>
    </w:p>
    <w:bookmarkEnd w:id="72"/>
    <w:bookmarkStart w:id="73" w:name="conclusion"/>
    <w:p>
      <w:pPr>
        <w:pStyle w:val="Heading1"/>
      </w:pPr>
      <w:r>
        <w:t xml:space="preserve">Conclusion</w:t>
      </w:r>
    </w:p>
    <w:p>
      <w:pPr>
        <w:pStyle w:val="FirstParagraph"/>
      </w:pPr>
      <w:r>
        <w:t xml:space="preserve">Firmware MPPT control on an ESP32-S3 is</w:t>
      </w:r>
      <w:r>
        <w:t xml:space="preserve"> </w:t>
      </w:r>
      <w:r>
        <w:rPr>
          <w:i/>
          <w:iCs/>
        </w:rPr>
        <w:t xml:space="preserve">in the range of</w:t>
      </w:r>
      <w:r>
        <w:t xml:space="preserve"> </w:t>
      </w:r>
      <w:r>
        <w:t xml:space="preserve">71 </w:t>
      </w:r>
      <m:oMath>
        <m:r>
          <m:t>μ</m:t>
        </m:r>
      </m:oMath>
      <w:r>
        <w:t xml:space="preserve">s per single-channel update (131 </w:t>
      </w:r>
      <m:oMath>
        <m:r>
          <m:t>μ</m:t>
        </m:r>
      </m:oMath>
      <w:r>
        <w:t xml:space="preserve">s two-channel P&amp;O); timing-derived energy is 8.2 </w:t>
      </w:r>
      <m:oMath>
        <m:r>
          <m:t>μ</m:t>
        </m:r>
      </m:oMath>
      <w:r>
        <w:t xml:space="preserve">J (15.1 </w:t>
      </w:r>
      <m:oMath>
        <m:r>
          <m:t>μ</m:t>
        </m:r>
      </m:oMath>
      <w:r>
        <w:t xml:space="preserve">J two-channel P&amp;O, datasheet-typical 35 mA</w:t>
      </w:r>
      <w:r>
        <w:t xml:space="preserve"> </w:t>
      </w:r>
      <w:r>
        <w:t xml:space="preserve">[13]</w:t>
      </w:r>
      <w:r>
        <w:t xml:space="preserve">) with a harness-inclusive per-wake upper bound of</w:t>
      </w:r>
      <w:r>
        <w:t xml:space="preserve"> </w:t>
      </w:r>
      <m:oMath>
        <m:r>
          <m:rPr>
            <m:sty m:val="p"/>
          </m:rPr>
          <m:t>∼</m:t>
        </m:r>
      </m:oMath>
      <w:r>
        <w:t xml:space="preserve">470 </w:t>
      </w:r>
      <m:oMath>
        <m:r>
          <m:t>μ</m:t>
        </m:r>
      </m:oMath>
      <w:r>
        <w:t xml:space="preserve">J (</w:t>
      </w:r>
      <m:oMath>
        <m:r>
          <m:rPr>
            <m:sty m:val="p"/>
          </m:rPr>
          <m:t>∼</m:t>
        </m:r>
      </m:oMath>
      <w:r>
        <w:t xml:space="preserve">477 </w:t>
      </w:r>
      <m:oMath>
        <m:r>
          <m:t>μ</m:t>
        </m:r>
      </m:oMath>
      <w:r>
        <w:t xml:space="preserve">J two-channel P&amp;O) pending rail-current measurement. That puts the crossover sensitivity at</w:t>
      </w:r>
      <w:r>
        <w:t xml:space="preserve"> </w:t>
      </w:r>
      <m:oMath>
        <m:r>
          <m:rPr>
            <m:sty m:val="p"/>
          </m:rPr>
          <m:t>∼</m:t>
        </m:r>
      </m:oMath>
      <w:r>
        <w:t xml:space="preserve">5 s (9 s two-channel P&amp;O) lower bound to</w:t>
      </w:r>
      <w:r>
        <w:t xml:space="preserve"> </w:t>
      </w:r>
      <m:oMath>
        <m:r>
          <m:rPr>
            <m:sty m:val="p"/>
          </m:rPr>
          <m:t>∼</m:t>
        </m:r>
      </m:oMath>
      <w:r>
        <w:t xml:space="preserve">5 min upper bound—a sensitivity to unmeasured</w:t>
      </w:r>
      <w:r>
        <w:t xml:space="preserve"> </w:t>
      </w:r>
      <m:oMath>
        <m:sSub>
          <m:e>
            <m:r>
              <m:t>E</m:t>
            </m:r>
          </m:e>
          <m:sub>
            <m:r>
              <m:rPr>
                <m:sty m:val="p"/>
              </m:rPr>
              <m:t>c</m:t>
            </m:r>
            <m:r>
              <m:rPr>
                <m:sty m:val="p"/>
              </m:rPr>
              <m:t>y</m:t>
            </m:r>
            <m:r>
              <m:rPr>
                <m:sty m:val="p"/>
              </m:rPr>
              <m:t>c</m:t>
            </m:r>
            <m:r>
              <m:rPr>
                <m:sty m:val="p"/>
              </m:rPr>
              <m:t>l</m:t>
            </m:r>
            <m:r>
              <m:rPr>
                <m:sty m:val="p"/>
              </m:rPr>
              <m:t>e</m:t>
            </m:r>
          </m:sub>
        </m:sSub>
      </m:oMath>
      <w:r>
        <w:t xml:space="preserve">, not a point result, and no quiescent-power crossover exists once the 8.5 </w:t>
      </w:r>
      <m:oMath>
        <m:r>
          <m:t>μ</m:t>
        </m:r>
      </m:oMath>
      <w:r>
        <w:t xml:space="preserve">W discrete-stage floor is included. A simulated SCAPS-1D perovskite sweep bounds indoor harvest (26.1% at 1.6 eV,</w:t>
      </w:r>
      <w:r>
        <w:t xml:space="preserve"> </w:t>
      </w:r>
      <w:r>
        <w:rPr>
          <w:i/>
          <w:iCs/>
        </w:rPr>
        <w:t xml:space="preserve">simulated</w:t>
      </w:r>
      <w:r>
        <w:t xml:space="preserve">, scaled via Eq. </w:t>
      </w:r>
      <w:hyperlink w:anchor="eq:lux2harv">
        <w:r>
          <w:rPr>
            <w:rStyle w:val="Hyperlink"/>
          </w:rPr>
          <w:t xml:space="preserve">[eq:lux2harv]</w:t>
        </w:r>
      </w:hyperlink>
      <w:r>
        <w:t xml:space="preserve">); P&amp;O on that curve shows 93% at 5 s and</w:t>
      </w:r>
      <w:r>
        <w:t xml:space="preserve"> </w:t>
      </w:r>
      <m:oMath>
        <m:r>
          <m:rPr>
            <m:sty m:val="p"/>
          </m:rPr>
          <m:t>∼</m:t>
        </m:r>
      </m:oMath>
      <w:r>
        <w:t xml:space="preserve">71% at</w:t>
      </w:r>
      <w:r>
        <w:t xml:space="preserve"> </w:t>
      </w:r>
      <m:oMath>
        <m:r>
          <m:rPr>
            <m:sty m:val="p"/>
          </m:rPr>
          <m:t>≥</m:t>
        </m:r>
      </m:oMath>
      <w:r>
        <w:t xml:space="preserve">60 s. Under a consistent office profile and common boundary (85% buck-boost + 8.5 </w:t>
      </w:r>
      <m:oMath>
        <m:r>
          <m:t>μ</m:t>
        </m:r>
      </m:oMath>
      <w:r>
        <w:t xml:space="preserve">W LDO), 38% DSC sustains</w:t>
      </w:r>
      <w:r>
        <w:t xml:space="preserve"> </w:t>
      </w:r>
      <m:oMath>
        <m:r>
          <m:rPr>
            <m:sty m:val="p"/>
          </m:rPr>
          <m:t>∼</m:t>
        </m:r>
      </m:oMath>
      <w:r>
        <w:t xml:space="preserve">1730 net bursts/day at 100%</w:t>
      </w:r>
      <w:r>
        <w:t xml:space="preserve"> </w:t>
      </w:r>
      <m:oMath>
        <m:sSub>
          <m:e>
            <m:r>
              <m:t>η</m:t>
            </m:r>
          </m:e>
          <m:sub>
            <m:r>
              <m:rPr>
                <m:sty m:val="p"/>
              </m:rPr>
              <m:t>M</m:t>
            </m:r>
            <m:r>
              <m:rPr>
                <m:sty m:val="p"/>
              </m:rPr>
              <m:t>P</m:t>
            </m:r>
            <m:r>
              <m:rPr>
                <m:sty m:val="p"/>
              </m:rPr>
              <m:t>P</m:t>
            </m:r>
            <m:r>
              <m:rPr>
                <m:sty m:val="p"/>
              </m:rPr>
              <m:t>T</m:t>
            </m:r>
          </m:sub>
        </m:sSub>
      </m:oMath>
      <w:r>
        <w:t xml:space="preserve"> </w:t>
      </w:r>
      <w:r>
        <w:t xml:space="preserve">(</w:t>
      </w:r>
      <m:oMath>
        <m:r>
          <m:rPr>
            <m:sty m:val="p"/>
          </m:rPr>
          <m:t>∼</m:t>
        </m:r>
      </m:oMath>
      <w:r>
        <w:t xml:space="preserve">1600 at 93%</w:t>
      </w:r>
      <w:r>
        <w:t xml:space="preserve"> </w:t>
      </w:r>
      <m:oMath>
        <m:sSub>
          <m:e>
            <m:r>
              <m:t>T</m:t>
            </m:r>
          </m:e>
          <m:sub>
            <m:r>
              <m:t>p</m:t>
            </m:r>
          </m:sub>
        </m:sSub>
      </m:oMath>
      <w:r>
        <w:t xml:space="preserve">=5 s, Eq. </w:t>
      </w:r>
      <w:hyperlink w:anchor="eq:nnet">
        <w:r>
          <w:rPr>
            <w:rStyle w:val="Hyperlink"/>
          </w:rPr>
          <w:t xml:space="preserve">[eq:nnet]</w:t>
        </w:r>
      </w:hyperlink>
      <w:r>
        <w:t xml:space="preserve"> </w:t>
      </w:r>
      <w:r>
        <w:t xml:space="preserve">reconciled with Tab. </w:t>
      </w:r>
      <w:hyperlink w:anchor="tab:ledger">
        <w:r>
          <w:rPr>
            <w:rStyle w:val="Hyperlink"/>
          </w:rPr>
          <w:t xml:space="preserve">5</w:t>
        </w:r>
      </w:hyperlink>
      <w:r>
        <w:t xml:space="preserve"> </w:t>
      </w:r>
      <w:r>
        <w:t xml:space="preserve">and Fig. </w:t>
      </w:r>
      <w:hyperlink w:anchor="fig:dispatch">
        <w:r>
          <w:rPr>
            <w:rStyle w:val="Hyperlink"/>
          </w:rPr>
          <w:t xml:space="preserve">9</w:t>
        </w:r>
      </w:hyperlink>
      <w:r>
        <w:t xml:space="preserve">), and the 8.64 J super-cap bridges the 13 h night with margin. Design guidance: keep a PMIC for sub-10 s tracking or sub-mV regulation; consider firmware for</w:t>
      </w:r>
      <w:r>
        <w:t xml:space="preserve"> </w:t>
      </w:r>
      <m:oMath>
        <m:r>
          <m:rPr>
            <m:sty m:val="p"/>
          </m:rPr>
          <m:t>≥</m:t>
        </m:r>
      </m:oMath>
      <w:r>
        <w:t xml:space="preserve">30–60 s sensing where the sleep floor dominates and the saving is the PMIC IC itself (</w:t>
      </w:r>
      <m:oMath>
        <m:r>
          <m:rPr>
            <m:sty m:val="p"/>
          </m:rPr>
          <m:t>∼</m:t>
        </m:r>
      </m:oMath>
      <w:r>
        <w:t xml:space="preserve">$1–3) with the discrete stage still required (</w:t>
      </w:r>
      <m:oMath>
        <m:r>
          <m:rPr>
            <m:sty m:val="p"/>
          </m:rPr>
          <m:t>∼</m:t>
        </m:r>
      </m:oMath>
      <w:r>
        <w:t xml:space="preserve">15–25 mm</w:t>
      </w:r>
      <m:oMath>
        <m:sSup>
          <m:e>
            <m:r>
              <m:t>​</m:t>
            </m:r>
          </m:e>
          <m:sup>
            <m:r>
              <m:t>2</m:t>
            </m:r>
          </m:sup>
        </m:sSup>
      </m:oMath>
      <w:r>
        <w:t xml:space="preserve">); size the sleep floor first; provide the discrete stage and rail measurement before claiming replacement. Future work is a PV–converter–storage bench with</w:t>
      </w:r>
      <w:r>
        <w:t xml:space="preserve"> </w:t>
      </w:r>
      <m:oMath>
        <m:sSub>
          <m:e>
            <m:r>
              <m:t>V</m:t>
            </m:r>
          </m:e>
          <m:sub>
            <m:r>
              <m:t>p</m:t>
            </m:r>
            <m:r>
              <m:t>v</m:t>
            </m:r>
          </m:sub>
        </m:sSub>
        <m:r>
          <m:rPr>
            <m:sty m:val="p"/>
          </m:rPr>
          <m:t>×</m:t>
        </m:r>
        <m:sSub>
          <m:e>
            <m:r>
              <m:t>I</m:t>
            </m:r>
          </m:e>
          <m:sub>
            <m:r>
              <m:t>p</m:t>
            </m:r>
            <m:r>
              <m:t>v</m:t>
            </m:r>
          </m:sub>
        </m:sSub>
      </m:oMath>
      <w:r>
        <w:t xml:space="preserve"> </w:t>
      </w:r>
      <w:r>
        <w:t xml:space="preserve">sensing, cold-start sweeps, and side-by-side PMIC evaluation.</w:t>
      </w:r>
    </w:p>
    <w:bookmarkEnd w:id="73"/>
    <w:bookmarkStart w:id="74" w:name="reproducibility"/>
    <w:p>
      <w:pPr>
        <w:pStyle w:val="Heading1"/>
      </w:pPr>
      <w:r>
        <w:t xml:space="preserve">Reproducibility</w:t>
      </w:r>
    </w:p>
    <w:p>
      <w:pPr>
        <w:pStyle w:val="FirstParagraph"/>
      </w:pPr>
      <w:r>
        <w:t xml:space="preserve">Code, SCAPS inputs and results are archived at publication:</w:t>
      </w:r>
      <w:r>
        <w:t xml:space="preserve"> </w:t>
      </w:r>
      <w:r>
        <w:rPr>
          <w:rStyle w:val="VerbatimChar"/>
        </w:rPr>
        <w:t xml:space="preserve">src/energy_model.py</w:t>
      </w:r>
      <w:r>
        <w:t xml:space="preserve"> </w:t>
      </w:r>
      <w:r>
        <w:t xml:space="preserve">(crossover + dispatch ledger; run</w:t>
      </w:r>
      <w:r>
        <w:t xml:space="preserve"> </w:t>
      </w:r>
      <w:r>
        <w:rPr>
          <w:rStyle w:val="VerbatimChar"/>
        </w:rPr>
        <w:t xml:space="preserve">python3 src/energy_model.py</w:t>
      </w:r>
      <w:r>
        <w:t xml:space="preserve"> </w:t>
      </w:r>
      <m:oMath>
        <m:r>
          <m:rPr>
            <m:sty m:val="p"/>
          </m:rPr>
          <m:t>→</m:t>
        </m:r>
      </m:oMath>
      <w:r>
        <w:t xml:space="preserve"> </w:t>
      </w:r>
      <w:r>
        <w:rPr>
          <w:rStyle w:val="VerbatimChar"/>
        </w:rPr>
        <w:t xml:space="preserve">results/energy_model.json</w:t>
      </w:r>
      <w:r>
        <w:t xml:space="preserve">),</w:t>
      </w:r>
      <w:r>
        <w:t xml:space="preserve"> </w:t>
      </w:r>
      <w:r>
        <w:rPr>
          <w:rStyle w:val="VerbatimChar"/>
        </w:rPr>
        <w:t xml:space="preserve">src/mppt_sim.py</w:t>
      </w:r>
      <w:r>
        <w:t xml:space="preserve"> </w:t>
      </w:r>
      <w:r>
        <w:t xml:space="preserve">(P&amp;O on SCAPS 1.6 eV</w:t>
      </w:r>
      <w:r>
        <w:t xml:space="preserve"> </w:t>
      </w:r>
      <m:oMath>
        <m:r>
          <m:t>J</m:t>
        </m:r>
        <m:r>
          <m:t>V</m:t>
        </m:r>
      </m:oMath>
      <w:r>
        <w:t xml:space="preserve">; 12-bit/2.5 V,</w:t>
      </w:r>
      <w:r>
        <w:t xml:space="preserve"> </w:t>
      </w:r>
      <m:oMath>
        <m:r>
          <m:t>τ</m:t>
        </m:r>
      </m:oMath>
      <w:r>
        <w:t xml:space="preserve">=8 ms,</w:t>
      </w:r>
      <w:r>
        <w:t xml:space="preserve"> </w:t>
      </w:r>
      <m:oMath>
        <m:r>
          <m:t>d</m:t>
        </m:r>
        <m:r>
          <m:t>t</m:t>
        </m:r>
      </m:oMath>
      <w:r>
        <w:t xml:space="preserve">=5 ms,</w:t>
      </w:r>
      <w:r>
        <w:t xml:space="preserve"> </w:t>
      </w:r>
      <m:oMath>
        <m:r>
          <m:t>Δ</m:t>
        </m:r>
        <m:r>
          <m:t>V</m:t>
        </m:r>
      </m:oMath>
      <w:r>
        <w:t xml:space="preserve">=20 mV,</w:t>
      </w:r>
      <w:r>
        <w:t xml:space="preserve"> </w:t>
      </w:r>
      <m:oMath>
        <m:sSub>
          <m:e>
            <m:r>
              <m:t>v</m:t>
            </m:r>
          </m:e>
          <m:sub>
            <m:r>
              <m:t>0</m:t>
            </m:r>
          </m:sub>
        </m:sSub>
      </m:oMath>
      <w:r>
        <w:t xml:space="preserve">=0.5 V, seed 0</w:t>
      </w:r>
      <w:r>
        <w:t xml:space="preserve"> </w:t>
      </w:r>
      <m:oMath>
        <m:r>
          <m:rPr>
            <m:sty m:val="p"/>
          </m:rPr>
          <m:t>→</m:t>
        </m:r>
      </m:oMath>
      <w:r>
        <w:t xml:space="preserve"> </w:t>
      </w:r>
      <w:r>
        <w:rPr>
          <w:rStyle w:val="VerbatimChar"/>
        </w:rPr>
        <w:t xml:space="preserve">results/mppt_tracking.json</w:t>
      </w:r>
      <w:r>
        <w:t xml:space="preserve">),</w:t>
      </w:r>
      <w:r>
        <w:t xml:space="preserve"> </w:t>
      </w:r>
      <w:r>
        <w:rPr>
          <w:rStyle w:val="VerbatimChar"/>
        </w:rPr>
        <w:t xml:space="preserve">src/scaps_indoor_sweep.py</w:t>
      </w:r>
      <w:r>
        <w:t xml:space="preserve"> </w:t>
      </w:r>
      <w:r>
        <w:t xml:space="preserve">(</w:t>
      </w:r>
      <m:oMath>
        <m:sSub>
          <m:e>
            <m:r>
              <m:t>E</m:t>
            </m:r>
          </m:e>
          <m:sub>
            <m:r>
              <m:t>g</m:t>
            </m:r>
          </m:sub>
        </m:sSub>
      </m:oMath>
      <w:r>
        <w:t xml:space="preserve"> </w:t>
      </w:r>
      <w:r>
        <w:t xml:space="preserve">sweep via</w:t>
      </w:r>
      <w:r>
        <w:t xml:space="preserve"> </w:t>
      </w:r>
      <w:r>
        <w:rPr>
          <w:rStyle w:val="VerbatimChar"/>
        </w:rPr>
        <w:t xml:space="preserve">perovskite-mapi.def</w:t>
      </w:r>
      <w:r>
        <w:t xml:space="preserve"> </w:t>
      </w:r>
      <w:r>
        <w:t xml:space="preserve">under white 400–800 nm at 0.05 mW/cm</w:t>
      </w:r>
      <m:oMath>
        <m:sSup>
          <m:e>
            <m:r>
              <m:t>​</m:t>
            </m:r>
          </m:e>
          <m:sup>
            <m:r>
              <m:t>2</m:t>
            </m:r>
          </m:sup>
        </m:sSup>
      </m:oMath>
      <w:r>
        <w:t xml:space="preserve"> </w:t>
      </w:r>
      <m:oMath>
        <m:r>
          <m:rPr>
            <m:sty m:val="p"/>
          </m:rPr>
          <m:t>→</m:t>
        </m:r>
      </m:oMath>
      <w:r>
        <w:t xml:space="preserve"> </w:t>
      </w:r>
      <w:r>
        <w:rPr>
          <w:rStyle w:val="VerbatimChar"/>
        </w:rPr>
        <w:t xml:space="preserve">results/scaps_indoor.json</w:t>
      </w:r>
      <w:r>
        <w:t xml:space="preserve">),</w:t>
      </w:r>
      <w:r>
        <w:t xml:space="preserve"> </w:t>
      </w:r>
      <w:r>
        <w:rPr>
          <w:rStyle w:val="VerbatimChar"/>
        </w:rPr>
        <w:t xml:space="preserve">firmware/src/main.cpp</w:t>
      </w:r>
      <w:r>
        <w:t xml:space="preserve"> </w:t>
      </w:r>
      <w:r>
        <w:t xml:space="preserve">(modes B/C/H/D) and</w:t>
      </w:r>
      <w:r>
        <w:t xml:space="preserve"> </w:t>
      </w:r>
      <w:r>
        <w:rPr>
          <w:rStyle w:val="VerbatimChar"/>
        </w:rPr>
        <w:t xml:space="preserve">results/sleep_probe.json</w:t>
      </w:r>
      <w:r>
        <w:t xml:space="preserve"> </w:t>
      </w:r>
      <w:r>
        <w:t xml:space="preserve">/</w:t>
      </w:r>
      <w:r>
        <w:t xml:space="preserve"> </w:t>
      </w:r>
      <w:r>
        <w:rPr>
          <w:rStyle w:val="VerbatimChar"/>
        </w:rPr>
        <w:t xml:space="preserve">stm32_timing.json</w:t>
      </w:r>
      <w:r>
        <w:t xml:space="preserve">. Figures are regenerated by</w:t>
      </w:r>
      <w:r>
        <w:t xml:space="preserve"> </w:t>
      </w:r>
      <w:r>
        <w:rPr>
          <w:rStyle w:val="VerbatimChar"/>
        </w:rPr>
        <w:t xml:space="preserve">src/compose_figs.py</w:t>
      </w:r>
      <w:r>
        <w:t xml:space="preserve">,</w:t>
      </w:r>
      <w:r>
        <w:t xml:space="preserve"> </w:t>
      </w:r>
      <w:r>
        <w:rPr>
          <w:rStyle w:val="VerbatimChar"/>
        </w:rPr>
        <w:t xml:space="preserve">compose_figs2.py</w:t>
      </w:r>
      <w:r>
        <w:t xml:space="preserve">,</w:t>
      </w:r>
      <w:r>
        <w:t xml:space="preserve"> </w:t>
      </w:r>
      <w:r>
        <w:rPr>
          <w:rStyle w:val="VerbatimChar"/>
        </w:rPr>
        <w:t xml:space="preserve">fig_stm32_compare.py</w:t>
      </w:r>
      <w:r>
        <w:t xml:space="preserve">,</w:t>
      </w:r>
      <w:r>
        <w:t xml:space="preserve"> </w:t>
      </w:r>
      <w:r>
        <w:rPr>
          <w:rStyle w:val="VerbatimChar"/>
        </w:rPr>
        <w:t xml:space="preserve">fig_sleepwave.py</w:t>
      </w:r>
      <w:r>
        <w:t xml:space="preserve">. SCAPS layer parameters are Table </w:t>
      </w:r>
      <w:hyperlink w:anchor="tab:scapsparams">
        <w:r>
          <w:rPr>
            <w:rStyle w:val="Hyperlink"/>
          </w:rPr>
          <w:t xml:space="preserve">1</w:t>
        </w:r>
      </w:hyperlink>
      <w:r>
        <w:t xml:space="preserve"> </w:t>
      </w:r>
      <w:r>
        <w:t xml:space="preserve">(SI, as in</w:t>
      </w:r>
      <w:r>
        <w:t xml:space="preserve"> </w:t>
      </w:r>
      <w:r>
        <w:rPr>
          <w:rStyle w:val="VerbatimChar"/>
        </w:rPr>
        <w:t xml:space="preserve">perovskite-mapi.def</w:t>
      </w:r>
      <w:r>
        <w:t xml:space="preserve">); spectrum and illumination are Sec. </w:t>
      </w:r>
      <w:hyperlink w:anchor="sec:scaps">
        <w:r>
          <w:rPr>
            <w:rStyle w:val="Hyperlink"/>
          </w:rPr>
          <w:t xml:space="preserve">2.4</w:t>
        </w:r>
      </w:hyperlink>
      <w:r>
        <w:t xml:space="preserve">–</w:t>
      </w:r>
      <w:hyperlink w:anchor="sec:comparison">
        <w:r>
          <w:rPr>
            <w:rStyle w:val="Hyperlink"/>
          </w:rPr>
          <w:t xml:space="preserve">2.5</w:t>
        </w:r>
      </w:hyperlink>
      <w:r>
        <w:t xml:space="preserve">.</w:t>
      </w:r>
    </w:p>
    <w:bookmarkEnd w:id="74"/>
    <w:bookmarkStart w:id="120" w:name="acknowledgment"/>
    <w:p>
      <w:pPr>
        <w:pStyle w:val="Heading1"/>
      </w:pPr>
      <w:r>
        <w:t xml:space="preserve">Acknowledgment</w:t>
      </w:r>
    </w:p>
    <w:p>
      <w:pPr>
        <w:pStyle w:val="FirstParagraph"/>
      </w:pPr>
      <w:r>
        <w:t xml:space="preserve">Use of Generative AI: generative AI tools were used to assist with coding (figure generation, data analysis scripts) and writing (language polishing, LaTeX formatting). The authors reviewed, edited, and verified all AI-assisted outputs and take full responsibility for the content.</w:t>
      </w:r>
    </w:p>
    <w:bookmarkStart w:id="119" w:name="refs"/>
    <w:bookmarkStart w:id="76" w:name="ref-ariken2023indoor"/>
    <w:p>
      <w:pPr>
        <w:pStyle w:val="Bibliography"/>
      </w:pPr>
      <w:r>
        <w:t xml:space="preserve">[1]</w:t>
      </w:r>
      <w:r>
        <w:t xml:space="preserve"> </w:t>
      </w:r>
      <w:r>
        <w:t xml:space="preserve">	</w:t>
      </w:r>
      <w:r>
        <w:t xml:space="preserve">D. Ariken</w:t>
      </w:r>
      <w:r>
        <w:t xml:space="preserve"> </w:t>
      </w:r>
      <w:r>
        <w:rPr>
          <w:i/>
          <w:iCs/>
        </w:rPr>
        <w:t xml:space="preserve">et al.</w:t>
      </w:r>
      <w:r>
        <w:t xml:space="preserve">,</w:t>
      </w:r>
      <w:r>
        <w:t xml:space="preserve"> </w:t>
      </w:r>
      <w:r>
        <w:t xml:space="preserve">“Key parameters and threshold values for obtaining high performance perovskite solar cells indoors from full</w:t>
      </w:r>
      <w:r>
        <w:t xml:space="preserve"> </w:t>
      </w:r>
      <w:r>
        <w:t xml:space="preserve">Br</w:t>
      </w:r>
      <w:r>
        <w:t xml:space="preserve"> </w:t>
      </w:r>
      <w:r>
        <w:t xml:space="preserve">compositional and bandgap engineering,”</w:t>
      </w:r>
      <w:r>
        <w:t xml:space="preserve"> </w:t>
      </w:r>
      <w:r>
        <w:rPr>
          <w:i/>
          <w:iCs/>
        </w:rPr>
        <w:t xml:space="preserve">ACS Appl. Energy Mater.</w:t>
      </w:r>
      <w:r>
        <w:t xml:space="preserve">, vol. 6, no. 20, pp. 10215–10224, 2023, doi:</w:t>
      </w:r>
      <w:r>
        <w:t xml:space="preserve"> </w:t>
      </w:r>
      <w:hyperlink r:id="rId75">
        <w:r>
          <w:rPr>
            <w:rStyle w:val="Hyperlink"/>
          </w:rPr>
          <w:t xml:space="preserve">10.1021/acsaem.2c03394</w:t>
        </w:r>
      </w:hyperlink>
      <w:r>
        <w:t xml:space="preserve">.</w:t>
      </w:r>
    </w:p>
    <w:bookmarkEnd w:id="76"/>
    <w:bookmarkStart w:id="78" w:name="ref-mateen2023indoor"/>
    <w:p>
      <w:pPr>
        <w:pStyle w:val="Bibliography"/>
      </w:pPr>
      <w:r>
        <w:t xml:space="preserve">[2]</w:t>
      </w:r>
      <w:r>
        <w:t xml:space="preserve"> </w:t>
      </w:r>
      <w:r>
        <w:t xml:space="preserve">	</w:t>
      </w:r>
      <w:r>
        <w:t xml:space="preserve">F. Mateen</w:t>
      </w:r>
      <w:r>
        <w:t xml:space="preserve"> </w:t>
      </w:r>
      <w:r>
        <w:rPr>
          <w:i/>
          <w:iCs/>
        </w:rPr>
        <w:t xml:space="preserve">et al.</w:t>
      </w:r>
      <w:r>
        <w:t xml:space="preserve">,</w:t>
      </w:r>
      <w:r>
        <w:t xml:space="preserve"> </w:t>
      </w:r>
      <w:r>
        <w:t xml:space="preserve">“Indoor photovoltaics for the internet-of-things – a comparison of state-of-the-art devices from different photovoltaic technologies,”</w:t>
      </w:r>
      <w:r>
        <w:t xml:space="preserve"> </w:t>
      </w:r>
      <w:r>
        <w:rPr>
          <w:i/>
          <w:iCs/>
        </w:rPr>
        <w:t xml:space="preserve">ACS Appl. Energy Mater.</w:t>
      </w:r>
      <w:r>
        <w:t xml:space="preserve">, 2023, doi:</w:t>
      </w:r>
      <w:r>
        <w:t xml:space="preserve"> </w:t>
      </w:r>
      <w:hyperlink r:id="rId77">
        <w:r>
          <w:rPr>
            <w:rStyle w:val="Hyperlink"/>
          </w:rPr>
          <w:t xml:space="preserve">10.1021/acsaem.3c01274</w:t>
        </w:r>
      </w:hyperlink>
      <w:r>
        <w:t xml:space="preserve">.</w:t>
      </w:r>
    </w:p>
    <w:bookmarkEnd w:id="78"/>
    <w:bookmarkStart w:id="80" w:name="ref-freunek2013indoor"/>
    <w:p>
      <w:pPr>
        <w:pStyle w:val="Bibliography"/>
      </w:pPr>
      <w:r>
        <w:t xml:space="preserve">[3]</w:t>
      </w:r>
      <w:r>
        <w:t xml:space="preserve"> </w:t>
      </w:r>
      <w:r>
        <w:t xml:space="preserve">	</w:t>
      </w:r>
      <w:r>
        <w:t xml:space="preserve">M. Freunek, M. Freunek, and L. M. Reindl,</w:t>
      </w:r>
      <w:r>
        <w:t xml:space="preserve"> </w:t>
      </w:r>
      <w:r>
        <w:t xml:space="preserve">“Maximum efficiencies of indoor photovoltaic devices,”</w:t>
      </w:r>
      <w:r>
        <w:t xml:space="preserve"> </w:t>
      </w:r>
      <w:r>
        <w:rPr>
          <w:i/>
          <w:iCs/>
        </w:rPr>
        <w:t xml:space="preserve">IEEE J. Photovolt.</w:t>
      </w:r>
      <w:r>
        <w:t xml:space="preserve">, vol. 3, no. 1, pp. 59–64, 2013, doi:</w:t>
      </w:r>
      <w:r>
        <w:t xml:space="preserve"> </w:t>
      </w:r>
      <w:hyperlink r:id="rId79">
        <w:r>
          <w:rPr>
            <w:rStyle w:val="Hyperlink"/>
          </w:rPr>
          <w:t xml:space="preserve">10.1109/JPHOTOV.2012.2225023</w:t>
        </w:r>
      </w:hyperlink>
      <w:r>
        <w:t xml:space="preserve">.</w:t>
      </w:r>
    </w:p>
    <w:bookmarkEnd w:id="80"/>
    <w:bookmarkStart w:id="82" w:name="ref-derossi2015indoor"/>
    <w:p>
      <w:pPr>
        <w:pStyle w:val="Bibliography"/>
      </w:pPr>
      <w:r>
        <w:t xml:space="preserve">[4]</w:t>
      </w:r>
      <w:r>
        <w:t xml:space="preserve"> </w:t>
      </w:r>
      <w:r>
        <w:t xml:space="preserve">	</w:t>
      </w:r>
      <w:r>
        <w:t xml:space="preserve">F. D. Rossi, T. Pontecorvo, and T. M. Brown,</w:t>
      </w:r>
      <w:r>
        <w:t xml:space="preserve"> </w:t>
      </w:r>
      <w:r>
        <w:t xml:space="preserve">“Characterization of photovoltaic devices for indoor light harvesting and customization of flexible dye solar cells for powering demanding applications,”</w:t>
      </w:r>
      <w:r>
        <w:t xml:space="preserve"> </w:t>
      </w:r>
      <w:r>
        <w:rPr>
          <w:i/>
          <w:iCs/>
        </w:rPr>
        <w:t xml:space="preserve">Appl. Energy</w:t>
      </w:r>
      <w:r>
        <w:t xml:space="preserve">, vol. 156, pp. 413–422, 2015, doi:</w:t>
      </w:r>
      <w:r>
        <w:t xml:space="preserve"> </w:t>
      </w:r>
      <w:hyperlink r:id="rId81">
        <w:r>
          <w:rPr>
            <w:rStyle w:val="Hyperlink"/>
          </w:rPr>
          <w:t xml:space="preserve">10.1016/j.apenergy.2015.07.031</w:t>
        </w:r>
      </w:hyperlink>
      <w:r>
        <w:t xml:space="preserve">.</w:t>
      </w:r>
    </w:p>
    <w:bookmarkEnd w:id="82"/>
    <w:bookmarkStart w:id="84" w:name="ref-mathews2019indoor"/>
    <w:p>
      <w:pPr>
        <w:pStyle w:val="Bibliography"/>
      </w:pPr>
      <w:r>
        <w:t xml:space="preserve">[5]</w:t>
      </w:r>
      <w:r>
        <w:t xml:space="preserve"> </w:t>
      </w:r>
      <w:r>
        <w:t xml:space="preserve">	</w:t>
      </w:r>
      <w:r>
        <w:t xml:space="preserve">I. Mathews</w:t>
      </w:r>
      <w:r>
        <w:t xml:space="preserve"> </w:t>
      </w:r>
      <w:r>
        <w:rPr>
          <w:i/>
          <w:iCs/>
        </w:rPr>
        <w:t xml:space="preserve">et al.</w:t>
      </w:r>
      <w:r>
        <w:t xml:space="preserve">,</w:t>
      </w:r>
      <w:r>
        <w:t xml:space="preserve"> </w:t>
      </w:r>
      <w:r>
        <w:t xml:space="preserve">“Development of low-light-performance perovskite solar cells for indoor/ambient light applications,”</w:t>
      </w:r>
      <w:r>
        <w:t xml:space="preserve"> </w:t>
      </w:r>
      <w:r>
        <w:rPr>
          <w:i/>
          <w:iCs/>
        </w:rPr>
        <w:t xml:space="preserve">Renew. Energy</w:t>
      </w:r>
      <w:r>
        <w:t xml:space="preserve">, vol. 135, pp. 235–243, 2019, doi:</w:t>
      </w:r>
      <w:r>
        <w:t xml:space="preserve"> </w:t>
      </w:r>
      <w:hyperlink r:id="rId83">
        <w:r>
          <w:rPr>
            <w:rStyle w:val="Hyperlink"/>
          </w:rPr>
          <w:t xml:space="preserve">10.1016/j.renene.2018.11.104</w:t>
        </w:r>
      </w:hyperlink>
      <w:r>
        <w:t xml:space="preserve">.</w:t>
      </w:r>
    </w:p>
    <w:bookmarkEnd w:id="84"/>
    <w:bookmarkStart w:id="86" w:name="ref-chen2024indoor42"/>
    <w:p>
      <w:pPr>
        <w:pStyle w:val="Bibliography"/>
      </w:pPr>
      <w:r>
        <w:t xml:space="preserve">[6]</w:t>
      </w:r>
      <w:r>
        <w:t xml:space="preserve"> </w:t>
      </w:r>
      <w:r>
        <w:t xml:space="preserve">	</w:t>
      </w:r>
      <w:r>
        <w:t xml:space="preserve">C.-P. Chen, Y.-C. Peng, C.-Y. Tseng, W.-C. Lin, C.-W. Chang, and C.-Y. Chen,</w:t>
      </w:r>
      <w:r>
        <w:t xml:space="preserve"> </w:t>
      </w:r>
      <w:r>
        <w:t xml:space="preserve">“Achieving over 42% indoor efficiency in wide-bandgap perovskite solar cells through optimized interfacial passivation and carrier transport,”</w:t>
      </w:r>
      <w:r>
        <w:t xml:space="preserve"> </w:t>
      </w:r>
      <w:r>
        <w:rPr>
          <w:i/>
          <w:iCs/>
        </w:rPr>
        <w:t xml:space="preserve">Chem. Eng. J.</w:t>
      </w:r>
      <w:r>
        <w:t xml:space="preserve">, vol. 498, p. 155512, 2024, doi:</w:t>
      </w:r>
      <w:r>
        <w:t xml:space="preserve"> </w:t>
      </w:r>
      <w:hyperlink r:id="rId85">
        <w:r>
          <w:rPr>
            <w:rStyle w:val="Hyperlink"/>
          </w:rPr>
          <w:t xml:space="preserve">10.1016/j.cej.2024.155512</w:t>
        </w:r>
      </w:hyperlink>
      <w:r>
        <w:t xml:space="preserve">.</w:t>
      </w:r>
    </w:p>
    <w:bookmarkEnd w:id="86"/>
    <w:bookmarkStart w:id="87" w:name="ref-ma2024record"/>
    <w:p>
      <w:pPr>
        <w:pStyle w:val="Bibliography"/>
      </w:pPr>
      <w:r>
        <w:t xml:space="preserve">[7]</w:t>
      </w:r>
      <w:r>
        <w:t xml:space="preserve"> </w:t>
      </w:r>
      <w:r>
        <w:t xml:space="preserve">	</w:t>
      </w:r>
      <w:r>
        <w:t xml:space="preserve">Q. Ma</w:t>
      </w:r>
      <w:r>
        <w:t xml:space="preserve"> </w:t>
      </w:r>
      <w:r>
        <w:rPr>
          <w:i/>
          <w:iCs/>
        </w:rPr>
        <w:t xml:space="preserve">et al.</w:t>
      </w:r>
      <w:r>
        <w:t xml:space="preserve">,</w:t>
      </w:r>
      <w:r>
        <w:t xml:space="preserve"> </w:t>
      </w:r>
      <w:r>
        <w:t xml:space="preserve">“One-step dual-additive passivated wide-bandgap perovskites to realize 44.72%-efficient indoor photovoltaics,”</w:t>
      </w:r>
      <w:r>
        <w:t xml:space="preserve"> </w:t>
      </w:r>
      <w:r>
        <w:rPr>
          <w:i/>
          <w:iCs/>
        </w:rPr>
        <w:t xml:space="preserve">Energy &amp; Environmental Science</w:t>
      </w:r>
      <w:r>
        <w:t xml:space="preserve">, vol. 17, no. 5, pp. 1637–1644, 2024.</w:t>
      </w:r>
    </w:p>
    <w:bookmarkEnd w:id="87"/>
    <w:bookmarkStart w:id="88" w:name="ref-xu2026progress"/>
    <w:p>
      <w:pPr>
        <w:pStyle w:val="Bibliography"/>
      </w:pPr>
      <w:r>
        <w:t xml:space="preserve">[8]</w:t>
      </w:r>
      <w:r>
        <w:t xml:space="preserve"> </w:t>
      </w:r>
      <w:r>
        <w:t xml:space="preserve">	</w:t>
      </w:r>
      <w:r>
        <w:t xml:space="preserve">J. Xu</w:t>
      </w:r>
      <w:r>
        <w:t xml:space="preserve"> </w:t>
      </w:r>
      <w:r>
        <w:rPr>
          <w:i/>
          <w:iCs/>
        </w:rPr>
        <w:t xml:space="preserve">et al.</w:t>
      </w:r>
      <w:r>
        <w:t xml:space="preserve">,</w:t>
      </w:r>
      <w:r>
        <w:t xml:space="preserve"> </w:t>
      </w:r>
      <w:r>
        <w:t xml:space="preserve">“Progress in perovskite indoor photovoltaics,”</w:t>
      </w:r>
      <w:r>
        <w:t xml:space="preserve"> </w:t>
      </w:r>
      <w:r>
        <w:rPr>
          <w:i/>
          <w:iCs/>
        </w:rPr>
        <w:t xml:space="preserve">EES Solar</w:t>
      </w:r>
      <w:r>
        <w:t xml:space="preserve">, 2026.</w:t>
      </w:r>
    </w:p>
    <w:bookmarkEnd w:id="88"/>
    <w:bookmarkStart w:id="89" w:name="ref-ti_bq25570"/>
    <w:p>
      <w:pPr>
        <w:pStyle w:val="Bibliography"/>
      </w:pPr>
      <w:r>
        <w:t xml:space="preserve">[9]</w:t>
      </w:r>
      <w:r>
        <w:t xml:space="preserve"> </w:t>
      </w:r>
      <w:r>
        <w:t xml:space="preserve">	</w:t>
      </w:r>
      <w:r>
        <w:t xml:space="preserve">Texas Instruments,</w:t>
      </w:r>
      <w:r>
        <w:t xml:space="preserve"> </w:t>
      </w:r>
      <w:r>
        <w:t xml:space="preserve">“</w:t>
      </w:r>
      <w:r>
        <w:t xml:space="preserve">bq25570</w:t>
      </w:r>
      <w:r>
        <w:t xml:space="preserve"> </w:t>
      </w:r>
      <w:r>
        <w:t xml:space="preserve">nano power boost charger and boost converter for energy harvester powered applications (datasheet).”</w:t>
      </w:r>
      <w:r>
        <w:t xml:space="preserve"> </w:t>
      </w:r>
      <w:r>
        <w:t xml:space="preserve">2019.</w:t>
      </w:r>
    </w:p>
    <w:bookmarkEnd w:id="89"/>
    <w:bookmarkStart w:id="90" w:name="ref-ep_aem10941"/>
    <w:p>
      <w:pPr>
        <w:pStyle w:val="Bibliography"/>
      </w:pPr>
      <w:r>
        <w:t xml:space="preserve">[10]</w:t>
      </w:r>
      <w:r>
        <w:t xml:space="preserve"> </w:t>
      </w:r>
      <w:r>
        <w:t xml:space="preserve">	</w:t>
      </w:r>
      <w:r>
        <w:t xml:space="preserve">e-peas,</w:t>
      </w:r>
      <w:r>
        <w:t xml:space="preserve"> </w:t>
      </w:r>
      <w:r>
        <w:t xml:space="preserve">“</w:t>
      </w:r>
      <w:r>
        <w:t xml:space="preserve">AEM10941</w:t>
      </w:r>
      <w:r>
        <w:t xml:space="preserve"> </w:t>
      </w:r>
      <w:r>
        <w:t xml:space="preserve">energy harvesting PMIC for</w:t>
      </w:r>
      <w:r>
        <w:t xml:space="preserve"> </w:t>
      </w:r>
      <w:r>
        <w:t xml:space="preserve">PV</w:t>
      </w:r>
      <w:r>
        <w:t xml:space="preserve"> </w:t>
      </w:r>
      <w:r>
        <w:t xml:space="preserve">sources with battery and supercap management (datasheet).”</w:t>
      </w:r>
      <w:r>
        <w:t xml:space="preserve"> </w:t>
      </w:r>
      <w:r>
        <w:t xml:space="preserve">2021.</w:t>
      </w:r>
    </w:p>
    <w:bookmarkEnd w:id="90"/>
    <w:bookmarkStart w:id="91" w:name="ref-adi_adp5091"/>
    <w:p>
      <w:pPr>
        <w:pStyle w:val="Bibliography"/>
      </w:pPr>
      <w:r>
        <w:t xml:space="preserve">[11]</w:t>
      </w:r>
      <w:r>
        <w:t xml:space="preserve"> </w:t>
      </w:r>
      <w:r>
        <w:t xml:space="preserve">	</w:t>
      </w:r>
      <w:r>
        <w:t xml:space="preserve">Analog Devices,</w:t>
      </w:r>
      <w:r>
        <w:t xml:space="preserve"> </w:t>
      </w:r>
      <w:r>
        <w:t xml:space="preserve">“</w:t>
      </w:r>
      <w:r>
        <w:t xml:space="preserve">ADP5091</w:t>
      </w:r>
      <w:r>
        <w:t xml:space="preserve"> </w:t>
      </w:r>
      <w:r>
        <w:t xml:space="preserve">ultra low power boost regulator with</w:t>
      </w:r>
      <w:r>
        <w:t xml:space="preserve"> </w:t>
      </w:r>
      <w:r>
        <w:t xml:space="preserve">MPPT</w:t>
      </w:r>
      <w:r>
        <w:t xml:space="preserve"> </w:t>
      </w:r>
      <w:r>
        <w:t xml:space="preserve">and charge management (datasheet).”</w:t>
      </w:r>
      <w:r>
        <w:t xml:space="preserve"> </w:t>
      </w:r>
      <w:r>
        <w:t xml:space="preserve">2020.</w:t>
      </w:r>
    </w:p>
    <w:bookmarkEnd w:id="91"/>
    <w:bookmarkStart w:id="93" w:name="ref-vullers2009micropower"/>
    <w:p>
      <w:pPr>
        <w:pStyle w:val="Bibliography"/>
      </w:pPr>
      <w:r>
        <w:t xml:space="preserve">[12]</w:t>
      </w:r>
      <w:r>
        <w:t xml:space="preserve"> </w:t>
      </w:r>
      <w:r>
        <w:t xml:space="preserve">	</w:t>
      </w:r>
      <w:r>
        <w:t xml:space="preserve">R. J. M. Vullers, R. van Schaijk, I. Doms, C. V. Hoof, and R. Mertens,</w:t>
      </w:r>
      <w:r>
        <w:t xml:space="preserve"> </w:t>
      </w:r>
      <w:r>
        <w:t xml:space="preserve">“Micropower energy harvesting,”</w:t>
      </w:r>
      <w:r>
        <w:t xml:space="preserve"> </w:t>
      </w:r>
      <w:r>
        <w:rPr>
          <w:i/>
          <w:iCs/>
        </w:rPr>
        <w:t xml:space="preserve">Solid-State Electronics</w:t>
      </w:r>
      <w:r>
        <w:t xml:space="preserve">, vol. 53, no. 7, pp. 684–693, 2009, doi:</w:t>
      </w:r>
      <w:r>
        <w:t xml:space="preserve"> </w:t>
      </w:r>
      <w:hyperlink r:id="rId92">
        <w:r>
          <w:rPr>
            <w:rStyle w:val="Hyperlink"/>
          </w:rPr>
          <w:t xml:space="preserve">10.1016/j.sse.2008.12.011</w:t>
        </w:r>
      </w:hyperlink>
      <w:r>
        <w:t xml:space="preserve">.</w:t>
      </w:r>
    </w:p>
    <w:bookmarkEnd w:id="93"/>
    <w:bookmarkStart w:id="94" w:name="ref-espressif_s3_datasheet"/>
    <w:p>
      <w:pPr>
        <w:pStyle w:val="Bibliography"/>
      </w:pPr>
      <w:r>
        <w:t xml:space="preserve">[13]</w:t>
      </w:r>
      <w:r>
        <w:t xml:space="preserve"> </w:t>
      </w:r>
      <w:r>
        <w:t xml:space="preserve">	</w:t>
      </w:r>
      <w:r>
        <w:t xml:space="preserve">Espressif Systems,</w:t>
      </w:r>
      <w:r>
        <w:t xml:space="preserve"> </w:t>
      </w:r>
      <w:r>
        <w:t xml:space="preserve">“</w:t>
      </w:r>
      <w:r>
        <w:t xml:space="preserve">ESP32-S3</w:t>
      </w:r>
      <w:r>
        <w:t xml:space="preserve"> </w:t>
      </w:r>
      <w:r>
        <w:t xml:space="preserve">datasheet.”</w:t>
      </w:r>
      <w:r>
        <w:t xml:space="preserve"> </w:t>
      </w:r>
      <w:r>
        <w:t xml:space="preserve">2023.</w:t>
      </w:r>
    </w:p>
    <w:bookmarkEnd w:id="94"/>
    <w:bookmarkStart w:id="95" w:name="ref-espressif_s3_trm"/>
    <w:p>
      <w:pPr>
        <w:pStyle w:val="Bibliography"/>
      </w:pPr>
      <w:r>
        <w:t xml:space="preserve">[14]</w:t>
      </w:r>
      <w:r>
        <w:t xml:space="preserve"> </w:t>
      </w:r>
      <w:r>
        <w:t xml:space="preserve">	</w:t>
      </w:r>
      <w:r>
        <w:t xml:space="preserve">Espressif Systems,</w:t>
      </w:r>
      <w:r>
        <w:t xml:space="preserve"> </w:t>
      </w:r>
      <w:r>
        <w:t xml:space="preserve">“</w:t>
      </w:r>
      <w:r>
        <w:t xml:space="preserve">ESP32-S3</w:t>
      </w:r>
      <w:r>
        <w:t xml:space="preserve"> </w:t>
      </w:r>
      <w:r>
        <w:t xml:space="preserve">technical reference manual.”</w:t>
      </w:r>
      <w:r>
        <w:t xml:space="preserve"> </w:t>
      </w:r>
      <w:r>
        <w:t xml:space="preserve">2023.</w:t>
      </w:r>
    </w:p>
    <w:bookmarkEnd w:id="95"/>
    <w:bookmarkStart w:id="96" w:name="ref-murtola2022"/>
    <w:p>
      <w:pPr>
        <w:pStyle w:val="Bibliography"/>
      </w:pPr>
      <w:r>
        <w:t xml:space="preserve">[15]</w:t>
      </w:r>
      <w:r>
        <w:t xml:space="preserve"> </w:t>
      </w:r>
      <w:r>
        <w:t xml:space="preserve">	</w:t>
      </w:r>
      <w:r>
        <w:t xml:space="preserve">O. Murtola</w:t>
      </w:r>
      <w:r>
        <w:t xml:space="preserve"> </w:t>
      </w:r>
      <w:r>
        <w:rPr>
          <w:i/>
          <w:iCs/>
        </w:rPr>
        <w:t xml:space="preserve">et al.</w:t>
      </w:r>
      <w:r>
        <w:t xml:space="preserve">,</w:t>
      </w:r>
      <w:r>
        <w:t xml:space="preserve"> </w:t>
      </w:r>
      <w:r>
        <w:t xml:space="preserve">“IoT power consumption of a solar-powered battery-free sensing node,”</w:t>
      </w:r>
      <w:r>
        <w:t xml:space="preserve"> </w:t>
      </w:r>
      <w:r>
        <w:t xml:space="preserve">in</w:t>
      </w:r>
      <w:r>
        <w:t xml:space="preserve"> </w:t>
      </w:r>
      <w:r>
        <w:rPr>
          <w:i/>
          <w:iCs/>
        </w:rPr>
        <w:t xml:space="preserve">Proc. IEEE int. Conf. On pervasive computing and communications workshops (PerCom workshops)</w:t>
      </w:r>
      <w:r>
        <w:t xml:space="preserve">, 2022.</w:t>
      </w:r>
    </w:p>
    <w:bookmarkEnd w:id="96"/>
    <w:bookmarkStart w:id="97" w:name="ref-brunner2024harvestics"/>
    <w:p>
      <w:pPr>
        <w:pStyle w:val="Bibliography"/>
      </w:pPr>
      <w:r>
        <w:t xml:space="preserve">[16]</w:t>
      </w:r>
      <w:r>
        <w:t xml:space="preserve"> </w:t>
      </w:r>
      <w:r>
        <w:t xml:space="preserve">	</w:t>
      </w:r>
      <w:r>
        <w:t xml:space="preserve">H. Brunner, S. Scholl, C. A. Boano, and K. Römer,</w:t>
      </w:r>
      <w:r>
        <w:t xml:space="preserve"> </w:t>
      </w:r>
      <w:r>
        <w:t xml:space="preserve">“Modelling and comparing converter architectures and energy harvesting</w:t>
      </w:r>
      <w:r>
        <w:t xml:space="preserve"> </w:t>
      </w:r>
      <w:r>
        <w:t xml:space="preserve">ICs</w:t>
      </w:r>
      <w:r>
        <w:t xml:space="preserve"> </w:t>
      </w:r>
      <w:r>
        <w:t xml:space="preserve">for battery-free systems,”</w:t>
      </w:r>
      <w:r>
        <w:t xml:space="preserve"> </w:t>
      </w:r>
      <w:r>
        <w:t xml:space="preserve">in</w:t>
      </w:r>
      <w:r>
        <w:t xml:space="preserve"> </w:t>
      </w:r>
      <w:r>
        <w:rPr>
          <w:i/>
          <w:iCs/>
        </w:rPr>
        <w:t xml:space="preserve">Proc. IEEE 21st int. Conf. On mobile ad-hoc and smart systems (MASS)</w:t>
      </w:r>
      <w:r>
        <w:t xml:space="preserve">, 2024, pp. 380–386.</w:t>
      </w:r>
    </w:p>
    <w:bookmarkEnd w:id="97"/>
    <w:bookmarkStart w:id="98" w:name="ref-st_stm32f103"/>
    <w:p>
      <w:pPr>
        <w:pStyle w:val="Bibliography"/>
      </w:pPr>
      <w:r>
        <w:t xml:space="preserve">[17]</w:t>
      </w:r>
      <w:r>
        <w:t xml:space="preserve"> </w:t>
      </w:r>
      <w:r>
        <w:t xml:space="preserve">	</w:t>
      </w:r>
      <w:r>
        <w:t xml:space="preserve">STMicroelectronics,</w:t>
      </w:r>
      <w:r>
        <w:t xml:space="preserve"> </w:t>
      </w:r>
      <w:r>
        <w:t xml:space="preserve">“</w:t>
      </w:r>
      <w:r>
        <w:t xml:space="preserve">STM32F103x8/xB</w:t>
      </w:r>
      <w:r>
        <w:t xml:space="preserve"> </w:t>
      </w:r>
      <w:r>
        <w:t xml:space="preserve">datasheet — medium-density performance line,</w:t>
      </w:r>
      <w:r>
        <w:t xml:space="preserve"> </w:t>
      </w:r>
      <w:r>
        <w:t xml:space="preserve">ARM</w:t>
      </w:r>
      <w:r>
        <w:t xml:space="preserve">-based 32-bit</w:t>
      </w:r>
      <w:r>
        <w:t xml:space="preserve"> </w:t>
      </w:r>
      <w:r>
        <w:t xml:space="preserve">MCU</w:t>
      </w:r>
      <w:r>
        <w:t xml:space="preserve">.”</w:t>
      </w:r>
      <w:r>
        <w:t xml:space="preserve"> </w:t>
      </w:r>
      <w:r>
        <w:t xml:space="preserve">2015.</w:t>
      </w:r>
    </w:p>
    <w:bookmarkEnd w:id="98"/>
    <w:bookmarkStart w:id="100" w:name="ref-burgelman2000"/>
    <w:p>
      <w:pPr>
        <w:pStyle w:val="Bibliography"/>
      </w:pPr>
      <w:r>
        <w:t xml:space="preserve">[18]</w:t>
      </w:r>
      <w:r>
        <w:t xml:space="preserve"> </w:t>
      </w:r>
      <w:r>
        <w:t xml:space="preserve">	</w:t>
      </w:r>
      <w:r>
        <w:t xml:space="preserve">M. Burgelman, P. Nollet, and S. Degrave,</w:t>
      </w:r>
      <w:r>
        <w:t xml:space="preserve"> </w:t>
      </w:r>
      <w:r>
        <w:t xml:space="preserve">“Modelling polycrystalline semiconductor solar cells,”</w:t>
      </w:r>
      <w:r>
        <w:t xml:space="preserve"> </w:t>
      </w:r>
      <w:r>
        <w:rPr>
          <w:i/>
          <w:iCs/>
        </w:rPr>
        <w:t xml:space="preserve">Thin Solid Films</w:t>
      </w:r>
      <w:r>
        <w:t xml:space="preserve">, vol. 361–362, pp. 527–532, 2000, doi:</w:t>
      </w:r>
      <w:r>
        <w:t xml:space="preserve"> </w:t>
      </w:r>
      <w:hyperlink r:id="rId99">
        <w:r>
          <w:rPr>
            <w:rStyle w:val="Hyperlink"/>
          </w:rPr>
          <w:t xml:space="preserve">10.1016/S0040-6090(99)00825-1</w:t>
        </w:r>
      </w:hyperlink>
      <w:r>
        <w:t xml:space="preserve">.</w:t>
      </w:r>
    </w:p>
    <w:bookmarkEnd w:id="100"/>
    <w:bookmarkStart w:id="102" w:name="ref-shockley1961detailed"/>
    <w:p>
      <w:pPr>
        <w:pStyle w:val="Bibliography"/>
      </w:pPr>
      <w:r>
        <w:t xml:space="preserve">[19]</w:t>
      </w:r>
      <w:r>
        <w:t xml:space="preserve"> </w:t>
      </w:r>
      <w:r>
        <w:t xml:space="preserve">	</w:t>
      </w:r>
      <w:r>
        <w:t xml:space="preserve">W. Shockley and H. J. Queisser,</w:t>
      </w:r>
      <w:r>
        <w:t xml:space="preserve"> </w:t>
      </w:r>
      <w:r>
        <w:t xml:space="preserve">“Detailed balance limit of efficiency of p-n junction solar cells,”</w:t>
      </w:r>
      <w:r>
        <w:t xml:space="preserve"> </w:t>
      </w:r>
      <w:r>
        <w:rPr>
          <w:i/>
          <w:iCs/>
        </w:rPr>
        <w:t xml:space="preserve">J. Appl. Phys.</w:t>
      </w:r>
      <w:r>
        <w:t xml:space="preserve">, vol. 32, no. 3, pp. 510–519, 1961, doi:</w:t>
      </w:r>
      <w:r>
        <w:t xml:space="preserve"> </w:t>
      </w:r>
      <w:hyperlink r:id="rId101">
        <w:r>
          <w:rPr>
            <w:rStyle w:val="Hyperlink"/>
          </w:rPr>
          <w:t xml:space="preserve">10.1063/1.1736034</w:t>
        </w:r>
      </w:hyperlink>
      <w:r>
        <w:t xml:space="preserve">.</w:t>
      </w:r>
    </w:p>
    <w:bookmarkEnd w:id="102"/>
    <w:bookmarkStart w:id="104" w:name="ref-makming2025cnt"/>
    <w:p>
      <w:pPr>
        <w:pStyle w:val="Bibliography"/>
      </w:pPr>
      <w:r>
        <w:t xml:space="preserve">[20]</w:t>
      </w:r>
      <w:r>
        <w:t xml:space="preserve"> </w:t>
      </w:r>
      <w:r>
        <w:t xml:space="preserve">	</w:t>
      </w:r>
      <w:r>
        <w:t xml:space="preserve">P. Makming</w:t>
      </w:r>
      <w:r>
        <w:t xml:space="preserve"> </w:t>
      </w:r>
      <w:r>
        <w:rPr>
          <w:i/>
          <w:iCs/>
        </w:rPr>
        <w:t xml:space="preserve">et al.</w:t>
      </w:r>
      <w:r>
        <w:t xml:space="preserve">,</w:t>
      </w:r>
      <w:r>
        <w:t xml:space="preserve"> </w:t>
      </w:r>
      <w:r>
        <w:t xml:space="preserve">“Enhancing charge transfer in low-light conditions through the incorporation of carbon nanotubes in carbon-based perovskite solar cells for indoor applications,”</w:t>
      </w:r>
      <w:r>
        <w:t xml:space="preserve"> </w:t>
      </w:r>
      <w:r>
        <w:rPr>
          <w:i/>
          <w:iCs/>
        </w:rPr>
        <w:t xml:space="preserve">Sci. Rep.</w:t>
      </w:r>
      <w:r>
        <w:t xml:space="preserve">, vol. 15, 2025, doi:</w:t>
      </w:r>
      <w:r>
        <w:t xml:space="preserve"> </w:t>
      </w:r>
      <w:hyperlink r:id="rId103">
        <w:r>
          <w:rPr>
            <w:rStyle w:val="Hyperlink"/>
          </w:rPr>
          <w:t xml:space="preserve">10.1038/s41598-025-25516-0</w:t>
        </w:r>
      </w:hyperlink>
      <w:r>
        <w:t xml:space="preserve">.</w:t>
      </w:r>
    </w:p>
    <w:bookmarkEnd w:id="104"/>
    <w:bookmarkStart w:id="106" w:name="ref-marrugat2025tuning"/>
    <w:p>
      <w:pPr>
        <w:pStyle w:val="Bibliography"/>
      </w:pPr>
      <w:r>
        <w:t xml:space="preserve">[21]</w:t>
      </w:r>
      <w:r>
        <w:t xml:space="preserve"> </w:t>
      </w:r>
      <w:r>
        <w:t xml:space="preserve">	</w:t>
      </w:r>
      <w:r>
        <w:t xml:space="preserve">V. Marrugat-Arnal</w:t>
      </w:r>
      <w:r>
        <w:t xml:space="preserve"> </w:t>
      </w:r>
      <w:r>
        <w:rPr>
          <w:i/>
          <w:iCs/>
        </w:rPr>
        <w:t xml:space="preserve">et al.</w:t>
      </w:r>
      <w:r>
        <w:t xml:space="preserve">,</w:t>
      </w:r>
      <w:r>
        <w:t xml:space="preserve"> </w:t>
      </w:r>
      <w:r>
        <w:t xml:space="preserve">“Tuning</w:t>
      </w:r>
      <w:r>
        <w:t xml:space="preserve"> </w:t>
      </w:r>
      <w:r>
        <w:t xml:space="preserve">FAPbI</w:t>
      </w:r>
      <m:oMath>
        <m:sSub>
          <m:e>
            <m:r>
              <m:t>​</m:t>
            </m:r>
          </m:e>
          <m:sub>
            <m:r>
              <m:t>3</m:t>
            </m:r>
          </m:sub>
        </m:sSub>
      </m:oMath>
      <w:r>
        <w:t xml:space="preserve"> </w:t>
      </w:r>
      <w:r>
        <w:t xml:space="preserve">for scalable perovskite indoor photovoltaics,”</w:t>
      </w:r>
      <w:r>
        <w:t xml:space="preserve"> </w:t>
      </w:r>
      <w:r>
        <w:rPr>
          <w:i/>
          <w:iCs/>
        </w:rPr>
        <w:t xml:space="preserve">EES Solar</w:t>
      </w:r>
      <w:r>
        <w:t xml:space="preserve">, vol. 1, pp. 310–319, 2025, doi:</w:t>
      </w:r>
      <w:r>
        <w:t xml:space="preserve"> </w:t>
      </w:r>
      <w:hyperlink r:id="rId105">
        <w:r>
          <w:rPr>
            <w:rStyle w:val="Hyperlink"/>
          </w:rPr>
          <w:t xml:space="preserve">10.1039/D4EL00030G</w:t>
        </w:r>
      </w:hyperlink>
      <w:r>
        <w:t xml:space="preserve">.</w:t>
      </w:r>
    </w:p>
    <w:bookmarkEnd w:id="106"/>
    <w:bookmarkStart w:id="108" w:name="ref-datt2024engineered"/>
    <w:p>
      <w:pPr>
        <w:pStyle w:val="Bibliography"/>
      </w:pPr>
      <w:r>
        <w:t xml:space="preserve">[22]</w:t>
      </w:r>
      <w:r>
        <w:t xml:space="preserve"> </w:t>
      </w:r>
      <w:r>
        <w:t xml:space="preserve">	</w:t>
      </w:r>
      <w:r>
        <w:t xml:space="preserve">R. Datt</w:t>
      </w:r>
      <w:r>
        <w:t xml:space="preserve"> </w:t>
      </w:r>
      <w:r>
        <w:rPr>
          <w:i/>
          <w:iCs/>
        </w:rPr>
        <w:t xml:space="preserve">et al.</w:t>
      </w:r>
      <w:r>
        <w:t xml:space="preserve">,</w:t>
      </w:r>
      <w:r>
        <w:t xml:space="preserve"> </w:t>
      </w:r>
      <w:r>
        <w:t xml:space="preserve">“Engineered charge transport layers for improving indoor perovskite photovoltaic performance,”</w:t>
      </w:r>
      <w:r>
        <w:t xml:space="preserve"> </w:t>
      </w:r>
      <w:r>
        <w:rPr>
          <w:i/>
          <w:iCs/>
        </w:rPr>
        <w:t xml:space="preserve">J. Phys. Energy</w:t>
      </w:r>
      <w:r>
        <w:t xml:space="preserve">, vol. 6, p. 025014, 2024, doi:</w:t>
      </w:r>
      <w:r>
        <w:t xml:space="preserve"> </w:t>
      </w:r>
      <w:hyperlink r:id="rId107">
        <w:r>
          <w:rPr>
            <w:rStyle w:val="Hyperlink"/>
          </w:rPr>
          <w:t xml:space="preserve">10.1088/2515-7655/ad31bb</w:t>
        </w:r>
      </w:hyperlink>
      <w:r>
        <w:t xml:space="preserve">.</w:t>
      </w:r>
    </w:p>
    <w:bookmarkEnd w:id="108"/>
    <w:bookmarkStart w:id="110" w:name="ref-shi2025enabling"/>
    <w:p>
      <w:pPr>
        <w:pStyle w:val="Bibliography"/>
      </w:pPr>
      <w:r>
        <w:t xml:space="preserve">[23]</w:t>
      </w:r>
      <w:r>
        <w:t xml:space="preserve"> </w:t>
      </w:r>
      <w:r>
        <w:t xml:space="preserve">	</w:t>
      </w:r>
      <w:r>
        <w:t xml:space="preserve">Z.-E. Shi</w:t>
      </w:r>
      <w:r>
        <w:t xml:space="preserve"> </w:t>
      </w:r>
      <w:r>
        <w:rPr>
          <w:i/>
          <w:iCs/>
        </w:rPr>
        <w:t xml:space="preserve">et al.</w:t>
      </w:r>
      <w:r>
        <w:t xml:space="preserve">,</w:t>
      </w:r>
      <w:r>
        <w:t xml:space="preserve"> </w:t>
      </w:r>
      <w:r>
        <w:t xml:space="preserve">“Enabling high indoor efficiency in methylammonium-free wide-bandgap perovskite solar cells via in situ passivation,”</w:t>
      </w:r>
      <w:r>
        <w:t xml:space="preserve"> </w:t>
      </w:r>
      <w:r>
        <w:rPr>
          <w:i/>
          <w:iCs/>
        </w:rPr>
        <w:t xml:space="preserve">Sustainable Energy Fuels</w:t>
      </w:r>
      <w:r>
        <w:t xml:space="preserve">, vol. 9, pp. 4294–4299, 2025, doi:</w:t>
      </w:r>
      <w:r>
        <w:t xml:space="preserve"> </w:t>
      </w:r>
      <w:hyperlink r:id="rId109">
        <w:r>
          <w:rPr>
            <w:rStyle w:val="Hyperlink"/>
          </w:rPr>
          <w:t xml:space="preserve">10.1039/D5SE00288E</w:t>
        </w:r>
      </w:hyperlink>
      <w:r>
        <w:t xml:space="preserve">.</w:t>
      </w:r>
    </w:p>
    <w:bookmarkEnd w:id="110"/>
    <w:bookmarkStart w:id="112" w:name="ref-lin2024bandgap"/>
    <w:p>
      <w:pPr>
        <w:pStyle w:val="Bibliography"/>
      </w:pPr>
      <w:r>
        <w:t xml:space="preserve">[24]</w:t>
      </w:r>
      <w:r>
        <w:t xml:space="preserve"> </w:t>
      </w:r>
      <w:r>
        <w:t xml:space="preserve">	</w:t>
      </w:r>
      <w:r>
        <w:t xml:space="preserve">R. Lin</w:t>
      </w:r>
      <w:r>
        <w:t xml:space="preserve"> </w:t>
      </w:r>
      <w:r>
        <w:rPr>
          <w:i/>
          <w:iCs/>
        </w:rPr>
        <w:t xml:space="preserve">et al.</w:t>
      </w:r>
      <w:r>
        <w:t xml:space="preserve">,</w:t>
      </w:r>
      <w:r>
        <w:t xml:space="preserve"> </w:t>
      </w:r>
      <w:r>
        <w:t xml:space="preserve">“Bandgap-universal passivation enables stable perovskite solar cells with low photovoltage loss,”</w:t>
      </w:r>
      <w:r>
        <w:t xml:space="preserve"> </w:t>
      </w:r>
      <w:r>
        <w:rPr>
          <w:i/>
          <w:iCs/>
        </w:rPr>
        <w:t xml:space="preserve">Science</w:t>
      </w:r>
      <w:r>
        <w:t xml:space="preserve">, vol. 384, pp. 767–775, 2024, doi:</w:t>
      </w:r>
      <w:r>
        <w:t xml:space="preserve"> </w:t>
      </w:r>
      <w:hyperlink r:id="rId111">
        <w:r>
          <w:rPr>
            <w:rStyle w:val="Hyperlink"/>
          </w:rPr>
          <w:t xml:space="preserve">10.1126/science.ado2302</w:t>
        </w:r>
      </w:hyperlink>
      <w:r>
        <w:t xml:space="preserve">.</w:t>
      </w:r>
    </w:p>
    <w:bookmarkEnd w:id="112"/>
    <w:bookmarkStart w:id="114" w:name="ref-han2025pyridine"/>
    <w:p>
      <w:pPr>
        <w:pStyle w:val="Bibliography"/>
      </w:pPr>
      <w:r>
        <w:t xml:space="preserve">[25]</w:t>
      </w:r>
      <w:r>
        <w:t xml:space="preserve"> </w:t>
      </w:r>
      <w:r>
        <w:t xml:space="preserve">	</w:t>
      </w:r>
      <w:r>
        <w:t xml:space="preserve">Y. Han</w:t>
      </w:r>
      <w:r>
        <w:t xml:space="preserve"> </w:t>
      </w:r>
      <w:r>
        <w:rPr>
          <w:i/>
          <w:iCs/>
        </w:rPr>
        <w:t xml:space="preserve">et al.</w:t>
      </w:r>
      <w:r>
        <w:t xml:space="preserve">,</w:t>
      </w:r>
      <w:r>
        <w:t xml:space="preserve"> </w:t>
      </w:r>
      <w:r>
        <w:t xml:space="preserve">“Pyridine-based multifunctional surface passivators enable efficient and stable perovskite indoor photovoltaics,”</w:t>
      </w:r>
      <w:r>
        <w:t xml:space="preserve"> </w:t>
      </w:r>
      <w:r>
        <w:rPr>
          <w:i/>
          <w:iCs/>
        </w:rPr>
        <w:t xml:space="preserve">ACS Appl. Mater. Interfaces</w:t>
      </w:r>
      <w:r>
        <w:t xml:space="preserve">, vol. 17, pp. 49409–49420, 2025, doi:</w:t>
      </w:r>
      <w:r>
        <w:t xml:space="preserve"> </w:t>
      </w:r>
      <w:hyperlink r:id="rId113">
        <w:r>
          <w:rPr>
            <w:rStyle w:val="Hyperlink"/>
          </w:rPr>
          <w:t xml:space="preserve">10.1021/acsami.5c08539</w:t>
        </w:r>
      </w:hyperlink>
      <w:r>
        <w:t xml:space="preserve">.</w:t>
      </w:r>
    </w:p>
    <w:bookmarkEnd w:id="114"/>
    <w:bookmarkStart w:id="116" w:name="ref-asuo2026stability"/>
    <w:p>
      <w:pPr>
        <w:pStyle w:val="Bibliography"/>
      </w:pPr>
      <w:r>
        <w:t xml:space="preserve">[26]</w:t>
      </w:r>
      <w:r>
        <w:t xml:space="preserve"> </w:t>
      </w:r>
      <w:r>
        <w:t xml:space="preserve">	</w:t>
      </w:r>
      <w:r>
        <w:t xml:space="preserve">I. M. Asuo</w:t>
      </w:r>
      <w:r>
        <w:t xml:space="preserve"> </w:t>
      </w:r>
      <w:r>
        <w:rPr>
          <w:i/>
          <w:iCs/>
        </w:rPr>
        <w:t xml:space="preserve">et al.</w:t>
      </w:r>
      <w:r>
        <w:t xml:space="preserve">,</w:t>
      </w:r>
      <w:r>
        <w:t xml:space="preserve"> </w:t>
      </w:r>
      <w:r>
        <w:t xml:space="preserve">“Stability of perovskite indoor photovoltaics: A focused review and a call for standardized stability reporting,”</w:t>
      </w:r>
      <w:r>
        <w:t xml:space="preserve"> </w:t>
      </w:r>
      <w:r>
        <w:rPr>
          <w:i/>
          <w:iCs/>
        </w:rPr>
        <w:t xml:space="preserve">Adv. Energy Mater.</w:t>
      </w:r>
      <w:r>
        <w:t xml:space="preserve">, vol. 16, 2026, doi:</w:t>
      </w:r>
      <w:r>
        <w:t xml:space="preserve"> </w:t>
      </w:r>
      <w:hyperlink r:id="rId115">
        <w:r>
          <w:rPr>
            <w:rStyle w:val="Hyperlink"/>
          </w:rPr>
          <w:t xml:space="preserve">10.1002/aenm.202506091</w:t>
        </w:r>
      </w:hyperlink>
      <w:r>
        <w:t xml:space="preserve">.</w:t>
      </w:r>
    </w:p>
    <w:bookmarkEnd w:id="116"/>
    <w:bookmarkStart w:id="118" w:name="ref-azlor2025focv"/>
    <w:p>
      <w:pPr>
        <w:pStyle w:val="Bibliography"/>
      </w:pPr>
      <w:r>
        <w:t xml:space="preserve">[27]</w:t>
      </w:r>
      <w:r>
        <w:t xml:space="preserve"> </w:t>
      </w:r>
      <w:r>
        <w:t xml:space="preserve">	</w:t>
      </w:r>
      <w:r>
        <w:t xml:space="preserve">M. Azlor, B. Martinez, M. Gasulla, and F. Reverter,</w:t>
      </w:r>
      <w:r>
        <w:t xml:space="preserve"> </w:t>
      </w:r>
      <w:r>
        <w:t xml:space="preserve">“Study of the applicability and limitations of the</w:t>
      </w:r>
      <w:r>
        <w:t xml:space="preserve"> </w:t>
      </w:r>
      <w:r>
        <w:t xml:space="preserve">FOCV</w:t>
      </w:r>
      <w:r>
        <w:t xml:space="preserve"> </w:t>
      </w:r>
      <w:r>
        <w:t xml:space="preserve">technique for indoor low-area</w:t>
      </w:r>
      <w:r>
        <w:t xml:space="preserve"> </w:t>
      </w:r>
      <w:r>
        <w:t xml:space="preserve">PV</w:t>
      </w:r>
      <w:r>
        <w:t xml:space="preserve"> </w:t>
      </w:r>
      <w:r>
        <w:t xml:space="preserve">cells,”</w:t>
      </w:r>
      <w:r>
        <w:t xml:space="preserve"> </w:t>
      </w:r>
      <w:r>
        <w:rPr>
          <w:i/>
          <w:iCs/>
        </w:rPr>
        <w:t xml:space="preserve">IEEE Trans. Instrum. Meas.</w:t>
      </w:r>
      <w:r>
        <w:t xml:space="preserve">, vol. 74, pp. 1–9, 2025, doi:</w:t>
      </w:r>
      <w:r>
        <w:t xml:space="preserve"> </w:t>
      </w:r>
      <w:hyperlink r:id="rId117">
        <w:r>
          <w:rPr>
            <w:rStyle w:val="Hyperlink"/>
          </w:rPr>
          <w:t xml:space="preserve">10.1109/TIM.2025.3527620</w:t>
        </w:r>
      </w:hyperlink>
      <w:r>
        <w:t xml:space="preserve">.</w:t>
      </w:r>
    </w:p>
    <w:bookmarkEnd w:id="118"/>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21" Target="media/rId21.pdf" /><Relationship Type="http://schemas.openxmlformats.org/officeDocument/2006/relationships/image" Id="rId56" Target="media/rId56.png" /><Relationship Type="http://schemas.openxmlformats.org/officeDocument/2006/relationships/image" Id="rId51" Target="media/rId51.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39" Target="media/rId39.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hyperlink" Id="rId115" Target="https://doi.org/10.1002/aenm.202506091" TargetMode="External" /><Relationship Type="http://schemas.openxmlformats.org/officeDocument/2006/relationships/hyperlink" Id="rId99" Target="https://doi.org/10.1016/S0040-6090(99)00825-1" TargetMode="External" /><Relationship Type="http://schemas.openxmlformats.org/officeDocument/2006/relationships/hyperlink" Id="rId81" Target="https://doi.org/10.1016/j.apenergy.2015.07.031" TargetMode="External" /><Relationship Type="http://schemas.openxmlformats.org/officeDocument/2006/relationships/hyperlink" Id="rId85" Target="https://doi.org/10.1016/j.cej.2024.155512" TargetMode="External" /><Relationship Type="http://schemas.openxmlformats.org/officeDocument/2006/relationships/hyperlink" Id="rId83" Target="https://doi.org/10.1016/j.renene.2018.11.104" TargetMode="External" /><Relationship Type="http://schemas.openxmlformats.org/officeDocument/2006/relationships/hyperlink" Id="rId92" Target="https://doi.org/10.1016/j.sse.2008.12.011" TargetMode="External" /><Relationship Type="http://schemas.openxmlformats.org/officeDocument/2006/relationships/hyperlink" Id="rId75" Target="https://doi.org/10.1021/acsaem.2c03394" TargetMode="External" /><Relationship Type="http://schemas.openxmlformats.org/officeDocument/2006/relationships/hyperlink" Id="rId77" Target="https://doi.org/10.1021/acsaem.3c01274" TargetMode="External" /><Relationship Type="http://schemas.openxmlformats.org/officeDocument/2006/relationships/hyperlink" Id="rId113" Target="https://doi.org/10.1021/acsami.5c08539" TargetMode="External" /><Relationship Type="http://schemas.openxmlformats.org/officeDocument/2006/relationships/hyperlink" Id="rId103" Target="https://doi.org/10.1038/s41598-025-25516-0" TargetMode="External" /><Relationship Type="http://schemas.openxmlformats.org/officeDocument/2006/relationships/hyperlink" Id="rId105" Target="https://doi.org/10.1039/D4EL00030G" TargetMode="External" /><Relationship Type="http://schemas.openxmlformats.org/officeDocument/2006/relationships/hyperlink" Id="rId109" Target="https://doi.org/10.1039/D5SE00288E" TargetMode="External" /><Relationship Type="http://schemas.openxmlformats.org/officeDocument/2006/relationships/hyperlink" Id="rId101" Target="https://doi.org/10.1063/1.1736034" TargetMode="External" /><Relationship Type="http://schemas.openxmlformats.org/officeDocument/2006/relationships/hyperlink" Id="rId107" Target="https://doi.org/10.1088/2515-7655/ad31bb" TargetMode="External" /><Relationship Type="http://schemas.openxmlformats.org/officeDocument/2006/relationships/hyperlink" Id="rId79" Target="https://doi.org/10.1109/JPHOTOV.2012.2225023" TargetMode="External" /><Relationship Type="http://schemas.openxmlformats.org/officeDocument/2006/relationships/hyperlink" Id="rId117" Target="https://doi.org/10.1109/TIM.2025.3527620" TargetMode="External" /><Relationship Type="http://schemas.openxmlformats.org/officeDocument/2006/relationships/hyperlink" Id="rId111" Target="https://doi.org/10.1126/science.ado2302" TargetMode="External" /></Relationships>
</file>

<file path=word/_rels/footnotes.xml.rels><?xml version="1.0" encoding="UTF-8"?><Relationships xmlns="http://schemas.openxmlformats.org/package/2006/relationships"><Relationship Type="http://schemas.openxmlformats.org/officeDocument/2006/relationships/hyperlink" Id="rId115" Target="https://doi.org/10.1002/aenm.202506091" TargetMode="External" /><Relationship Type="http://schemas.openxmlformats.org/officeDocument/2006/relationships/hyperlink" Id="rId99" Target="https://doi.org/10.1016/S0040-6090(99)00825-1" TargetMode="External" /><Relationship Type="http://schemas.openxmlformats.org/officeDocument/2006/relationships/hyperlink" Id="rId81" Target="https://doi.org/10.1016/j.apenergy.2015.07.031" TargetMode="External" /><Relationship Type="http://schemas.openxmlformats.org/officeDocument/2006/relationships/hyperlink" Id="rId85" Target="https://doi.org/10.1016/j.cej.2024.155512" TargetMode="External" /><Relationship Type="http://schemas.openxmlformats.org/officeDocument/2006/relationships/hyperlink" Id="rId83" Target="https://doi.org/10.1016/j.renene.2018.11.104" TargetMode="External" /><Relationship Type="http://schemas.openxmlformats.org/officeDocument/2006/relationships/hyperlink" Id="rId92" Target="https://doi.org/10.1016/j.sse.2008.12.011" TargetMode="External" /><Relationship Type="http://schemas.openxmlformats.org/officeDocument/2006/relationships/hyperlink" Id="rId75" Target="https://doi.org/10.1021/acsaem.2c03394" TargetMode="External" /><Relationship Type="http://schemas.openxmlformats.org/officeDocument/2006/relationships/hyperlink" Id="rId77" Target="https://doi.org/10.1021/acsaem.3c01274" TargetMode="External" /><Relationship Type="http://schemas.openxmlformats.org/officeDocument/2006/relationships/hyperlink" Id="rId113" Target="https://doi.org/10.1021/acsami.5c08539" TargetMode="External" /><Relationship Type="http://schemas.openxmlformats.org/officeDocument/2006/relationships/hyperlink" Id="rId103" Target="https://doi.org/10.1038/s41598-025-25516-0" TargetMode="External" /><Relationship Type="http://schemas.openxmlformats.org/officeDocument/2006/relationships/hyperlink" Id="rId105" Target="https://doi.org/10.1039/D4EL00030G" TargetMode="External" /><Relationship Type="http://schemas.openxmlformats.org/officeDocument/2006/relationships/hyperlink" Id="rId109" Target="https://doi.org/10.1039/D5SE00288E" TargetMode="External" /><Relationship Type="http://schemas.openxmlformats.org/officeDocument/2006/relationships/hyperlink" Id="rId101" Target="https://doi.org/10.1063/1.1736034" TargetMode="External" /><Relationship Type="http://schemas.openxmlformats.org/officeDocument/2006/relationships/hyperlink" Id="rId107" Target="https://doi.org/10.1088/2515-7655/ad31bb" TargetMode="External" /><Relationship Type="http://schemas.openxmlformats.org/officeDocument/2006/relationships/hyperlink" Id="rId79" Target="https://doi.org/10.1109/JPHOTOV.2012.2225023" TargetMode="External" /><Relationship Type="http://schemas.openxmlformats.org/officeDocument/2006/relationships/hyperlink" Id="rId117" Target="https://doi.org/10.1109/TIM.2025.3527620" TargetMode="External" /><Relationship Type="http://schemas.openxmlformats.org/officeDocument/2006/relationships/hyperlink" Id="rId111" Target="https://doi.org/10.1126/science.ado23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Bounding the Control-Energy Overhead of Firmware MPPT on ESP32-S3 vs. STM32F103: A Timing Characterization and Simulated Feasibility Envelope</dc:title>
  <dc:creator>Touhid Siddique Eraj (Independent Researcher, Dhaka, Bangladesh)</dc:creator>
  <cp:keywords/>
  <dcterms:created xsi:type="dcterms:W3CDTF">2026-10-29T12:13:00Z</dcterms:created>
  <dcterms:modified xsi:type="dcterms:W3CDTF">2026-10-29T12:13:00Z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Battery-free indoor sensors run on a few hundred microwatts harvested from room light, and today a dedicated energy-harvesting chip keeps the photovoltaic cell at its maximum power point at a standing cost of roughly 1.3 to 1.8 microwatts. This paper asks whether the sensor node’s own microcontroller can perform that tracking in firmware instead. We measure the cost of one firmware tracking update on real hardware: 71 microseconds on an ESP32-S3 at 240 MHz and 239 microseconds on a soft-float STM32F103, or 131 microseconds for a complete two-channel perturb-and-observe step. Combined with datasheet supply currents, these timings bound the energy of a tracking step between 8.2 and 15.1 microjoules, and a full wake-and-update cycle between 8.2 and 470 microjoules, a range that only a direct rail-current measurement can narrow. The cell and the converter are not yet on the bench, so harvest and tracking are studied in simulation: a calibrated SCAPS-1D perovskite cell model reaches 26.1 percent efficiency under indoor light, and a simulated perturb-and-observe loop retains 93 percent of the available power at a five-second cadence, degrading to about 70 percent at minute-scale cadences. Under a representative office lighting profile, a 38 percent efficient cell with a 2 F supercapacitor sustains roughly 1,600 to 1,700 bursts of 100 mA per day. The conclusion is deliberately bounded: with the unavoidable discrete power stage adding 8.5 microwatts, firmware cannot beat a harvesting chip on standby power alone, but it remains attractive for slow-sensing workloads, where it eliminates the harvesting IC while its timing cost stays negligible.</vt:lpwstr>
  </property>
  <property fmtid="{D5CDD505-2E9C-101B-9397-08002B2CF9AE}" pid="3" name="bibliography">
    <vt:lpwstr>references.bib</vt:lpwstr>
  </property>
  <property fmtid="{D5CDD505-2E9C-101B-9397-08002B2CF9AE}" pid="4" name="csl">
    <vt:lpwstr>/home/z/my-project/scripts/ieee-template/ieee.csl</vt:lpwstr>
  </property>
</Properties>
</file>