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400" w:lineRule="atLeast"/>
        <w:jc w:val="center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Highlights</w:t>
      </w:r>
    </w:p>
    <w:p>
      <w:pPr>
        <w:spacing w:after="140" w:before="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Manuscript: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Is Wireless Security Ready for the AI Era? Evidence from a Curated Corpus of 130 Studies, 2020–2026</w:t>
      </w:r>
    </w:p>
    <w:p>
      <w:pPr>
        <w:spacing w:after="240" w:before="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Article type: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Review Article — IET Communications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Scoping review classifies 130 studies of AI in wireless-link security, 2020–2026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Core corpus of 121 studies: 84 defense, 30 threat, 7 dual; plus 9 PQC stratum rows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Threat studies validate on testbeds (16/30); defense evaluation is simulation-heavy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Verified artifact releases are rare: 4 of 121 core studies (3.3% lower bound)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Released per-study dataset lets independent coders audit, correct, or extend claims</w:t>
      </w:r>
    </w:p>
    <w:p>
      <w:pPr>
        <w:spacing w:after="80"/>
      </w:pPr>
    </w:p>
    <w:p>
      <w:pPr>
        <w:spacing w:after="140" w:before="0" w:line="312"/>
        <w:jc w:val="both"/>
      </w:pPr>
      <w:r>
        <w:rPr>
          <w:rFonts w:ascii="Times New Roman" w:eastAsia="SimSun"/>
          <w:b w:val="false"/>
          <w:bCs w:val="false"/>
          <w:color w:val="444444"/>
          <w:sz w:val="21"/>
          <w:szCs w:val="21"/>
        </w:rPr>
        <w:t xml:space="preserve">Each bullet is 85 characters or fewer, including spaces, per journal highlight conventions.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12"/>
    </w:pPr>
    <w:rPr>
      <w:rFonts w:ascii="Times New Roma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2026-10-13T06:19:10.083Z</dcterms:created>
  <dcterms:modified xsi:type="dcterms:W3CDTF">2026-10-13T06:19:10.083Z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