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A8F20" w14:textId="77777777" w:rsidR="00C13EAC" w:rsidRPr="00E2266C" w:rsidRDefault="0086771F" w:rsidP="0086771F">
      <w:pPr>
        <w:jc w:val="both"/>
        <w:rPr>
          <w:rFonts w:cs="Times New Roman"/>
          <w:sz w:val="18"/>
          <w:szCs w:val="18"/>
        </w:rPr>
      </w:pPr>
      <w:r w:rsidRPr="00E2266C">
        <w:rPr>
          <w:rFonts w:cs="Times New Roman"/>
          <w:sz w:val="18"/>
          <w:szCs w:val="18"/>
        </w:rPr>
        <w:t>12th IEEE International Women in Engineering (WIE) Conference on Electrical and Computer Engineering 2026 (IEEE WIECON-ECE 2026)</w:t>
      </w:r>
    </w:p>
    <w:p w14:paraId="6D719132" w14:textId="77777777" w:rsidR="0086771F" w:rsidRPr="00E2266C" w:rsidRDefault="0086771F" w:rsidP="0086771F">
      <w:pPr>
        <w:spacing w:after="0" w:line="240" w:lineRule="auto"/>
        <w:jc w:val="center"/>
        <w:rPr>
          <w:rFonts w:cs="Times New Roman"/>
          <w:b/>
          <w:sz w:val="48"/>
          <w:szCs w:val="48"/>
        </w:rPr>
      </w:pPr>
      <w:r w:rsidRPr="00E2266C">
        <w:rPr>
          <w:rFonts w:cs="Times New Roman"/>
          <w:b/>
          <w:sz w:val="48"/>
          <w:szCs w:val="48"/>
        </w:rPr>
        <w:t>Multi-Horizon Hazard Models for Battery Failure Prediction: Within-Dataset Reliability, Cross-Chemistry Transferability, and Calibration Analysis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0"/>
        <w:gridCol w:w="1720"/>
        <w:gridCol w:w="1630"/>
        <w:gridCol w:w="1811"/>
        <w:gridCol w:w="2299"/>
        <w:gridCol w:w="1143"/>
      </w:tblGrid>
      <w:tr w:rsidR="002128E0" w:rsidRPr="00E2266C" w14:paraId="01A63A60" w14:textId="77777777" w:rsidTr="00604680">
        <w:trPr>
          <w:trHeight w:val="935"/>
        </w:trPr>
        <w:tc>
          <w:tcPr>
            <w:tcW w:w="3440" w:type="dxa"/>
            <w:gridSpan w:val="2"/>
          </w:tcPr>
          <w:p w14:paraId="38DC0B73" w14:textId="77777777" w:rsidR="002128E0" w:rsidRPr="00E2266C" w:rsidRDefault="002128E0" w:rsidP="002128E0">
            <w:pPr>
              <w:jc w:val="center"/>
              <w:rPr>
                <w:rFonts w:cs="Times New Roman"/>
                <w:sz w:val="18"/>
                <w:szCs w:val="18"/>
              </w:rPr>
            </w:pPr>
            <w:r w:rsidRPr="00E2266C">
              <w:rPr>
                <w:rFonts w:cs="Times New Roman"/>
                <w:sz w:val="18"/>
                <w:szCs w:val="18"/>
              </w:rPr>
              <w:t xml:space="preserve">Hussain Touhid </w:t>
            </w:r>
            <w:proofErr w:type="spellStart"/>
            <w:r w:rsidRPr="00E2266C">
              <w:rPr>
                <w:rFonts w:cs="Times New Roman"/>
                <w:sz w:val="18"/>
                <w:szCs w:val="18"/>
              </w:rPr>
              <w:t>Siddiquee</w:t>
            </w:r>
            <w:proofErr w:type="spellEnd"/>
          </w:p>
          <w:p w14:paraId="1AF1379D" w14:textId="32EF4A6B" w:rsidR="00BD1DBA" w:rsidRPr="00E2266C" w:rsidRDefault="00BD1DBA" w:rsidP="002128E0">
            <w:pPr>
              <w:jc w:val="center"/>
              <w:rPr>
                <w:rFonts w:cs="Times New Roman"/>
                <w:sz w:val="18"/>
                <w:szCs w:val="18"/>
              </w:rPr>
            </w:pPr>
            <w:r w:rsidRPr="00E2266C">
              <w:rPr>
                <w:rFonts w:cs="Times New Roman"/>
                <w:i/>
                <w:sz w:val="17"/>
              </w:rPr>
              <w:t>Electrical</w:t>
            </w:r>
            <w:r w:rsidRPr="00E2266C">
              <w:rPr>
                <w:rFonts w:cs="Times New Roman"/>
                <w:i/>
                <w:spacing w:val="-11"/>
                <w:sz w:val="17"/>
              </w:rPr>
              <w:t xml:space="preserve"> </w:t>
            </w:r>
            <w:r w:rsidRPr="00E2266C">
              <w:rPr>
                <w:rFonts w:cs="Times New Roman"/>
                <w:i/>
                <w:sz w:val="17"/>
              </w:rPr>
              <w:t>&amp;</w:t>
            </w:r>
            <w:r w:rsidRPr="00E2266C">
              <w:rPr>
                <w:rFonts w:cs="Times New Roman"/>
                <w:i/>
                <w:spacing w:val="-11"/>
                <w:sz w:val="17"/>
              </w:rPr>
              <w:t xml:space="preserve"> </w:t>
            </w:r>
            <w:r w:rsidRPr="00E2266C">
              <w:rPr>
                <w:rFonts w:cs="Times New Roman"/>
                <w:i/>
                <w:sz w:val="17"/>
              </w:rPr>
              <w:t>Electronic</w:t>
            </w:r>
            <w:r w:rsidRPr="00E2266C">
              <w:rPr>
                <w:rFonts w:cs="Times New Roman"/>
                <w:i/>
                <w:spacing w:val="-10"/>
                <w:sz w:val="17"/>
              </w:rPr>
              <w:t xml:space="preserve"> </w:t>
            </w:r>
            <w:r w:rsidRPr="00E2266C">
              <w:rPr>
                <w:rFonts w:cs="Times New Roman"/>
                <w:i/>
                <w:sz w:val="17"/>
              </w:rPr>
              <w:t>Engineering</w:t>
            </w:r>
          </w:p>
          <w:p w14:paraId="6CAFFDFC" w14:textId="69F592DF" w:rsidR="002128E0" w:rsidRPr="00E2266C" w:rsidRDefault="002128E0" w:rsidP="002128E0">
            <w:pPr>
              <w:jc w:val="center"/>
              <w:rPr>
                <w:rFonts w:cs="Times New Roman"/>
                <w:i/>
                <w:sz w:val="18"/>
                <w:szCs w:val="18"/>
              </w:rPr>
            </w:pPr>
            <w:r w:rsidRPr="00E2266C">
              <w:rPr>
                <w:rFonts w:cs="Times New Roman"/>
                <w:i/>
                <w:sz w:val="18"/>
                <w:szCs w:val="18"/>
              </w:rPr>
              <w:t>Leading University</w:t>
            </w:r>
          </w:p>
          <w:p w14:paraId="36AFAA21" w14:textId="0B1EB642" w:rsidR="002128E0" w:rsidRPr="00E2266C" w:rsidRDefault="005502BB" w:rsidP="002128E0">
            <w:pPr>
              <w:jc w:val="center"/>
              <w:rPr>
                <w:rFonts w:cs="Times New Roman"/>
                <w:sz w:val="18"/>
                <w:szCs w:val="18"/>
              </w:rPr>
            </w:pPr>
            <w:r w:rsidRPr="00E2266C">
              <w:rPr>
                <w:rFonts w:cs="Times New Roman"/>
                <w:sz w:val="18"/>
                <w:szCs w:val="18"/>
              </w:rPr>
              <w:t>Sylhet,</w:t>
            </w:r>
            <w:r w:rsidR="002128E0" w:rsidRPr="00E2266C">
              <w:rPr>
                <w:rFonts w:cs="Times New Roman"/>
                <w:sz w:val="18"/>
                <w:szCs w:val="18"/>
              </w:rPr>
              <w:t xml:space="preserve"> Bangladesh</w:t>
            </w:r>
          </w:p>
          <w:p w14:paraId="0C1E77F4" w14:textId="77777777" w:rsidR="002128E0" w:rsidRPr="00E2266C" w:rsidRDefault="002128E0" w:rsidP="002128E0">
            <w:pPr>
              <w:jc w:val="center"/>
              <w:rPr>
                <w:rFonts w:cs="Times New Roman"/>
                <w:sz w:val="18"/>
                <w:szCs w:val="18"/>
              </w:rPr>
            </w:pPr>
            <w:r w:rsidRPr="00E2266C">
              <w:rPr>
                <w:rFonts w:cs="Times New Roman"/>
                <w:sz w:val="18"/>
                <w:szCs w:val="18"/>
              </w:rPr>
              <w:t>touhidsiddiqueeraj@gmail.com</w:t>
            </w:r>
          </w:p>
        </w:tc>
        <w:tc>
          <w:tcPr>
            <w:tcW w:w="3441" w:type="dxa"/>
            <w:gridSpan w:val="2"/>
          </w:tcPr>
          <w:p w14:paraId="07EC7574" w14:textId="77777777" w:rsidR="002128E0" w:rsidRPr="00E2266C" w:rsidRDefault="0018041D" w:rsidP="0018041D">
            <w:pPr>
              <w:jc w:val="center"/>
              <w:rPr>
                <w:rFonts w:cs="Times New Roman"/>
                <w:sz w:val="18"/>
                <w:szCs w:val="18"/>
              </w:rPr>
            </w:pPr>
            <w:r w:rsidRPr="00E2266C">
              <w:rPr>
                <w:rFonts w:cs="Times New Roman"/>
                <w:sz w:val="18"/>
                <w:szCs w:val="18"/>
              </w:rPr>
              <w:t>Syeda Salsabil Islam</w:t>
            </w:r>
          </w:p>
          <w:p w14:paraId="5DCA43FA" w14:textId="339EB78C" w:rsidR="00BD1DBA" w:rsidRPr="00E2266C" w:rsidRDefault="00BD1DBA" w:rsidP="0018041D">
            <w:pPr>
              <w:jc w:val="center"/>
              <w:rPr>
                <w:rFonts w:cs="Times New Roman"/>
                <w:sz w:val="18"/>
                <w:szCs w:val="18"/>
              </w:rPr>
            </w:pPr>
            <w:r w:rsidRPr="00E2266C">
              <w:rPr>
                <w:rFonts w:cs="Times New Roman"/>
                <w:i/>
                <w:sz w:val="17"/>
              </w:rPr>
              <w:t>Electrical</w:t>
            </w:r>
            <w:r w:rsidRPr="00E2266C">
              <w:rPr>
                <w:rFonts w:cs="Times New Roman"/>
                <w:i/>
                <w:spacing w:val="-11"/>
                <w:sz w:val="17"/>
              </w:rPr>
              <w:t xml:space="preserve"> </w:t>
            </w:r>
            <w:r w:rsidRPr="00E2266C">
              <w:rPr>
                <w:rFonts w:cs="Times New Roman"/>
                <w:i/>
                <w:sz w:val="17"/>
              </w:rPr>
              <w:t>&amp;</w:t>
            </w:r>
            <w:r w:rsidRPr="00E2266C">
              <w:rPr>
                <w:rFonts w:cs="Times New Roman"/>
                <w:i/>
                <w:spacing w:val="-11"/>
                <w:sz w:val="17"/>
              </w:rPr>
              <w:t xml:space="preserve"> </w:t>
            </w:r>
            <w:r w:rsidRPr="00E2266C">
              <w:rPr>
                <w:rFonts w:cs="Times New Roman"/>
                <w:i/>
                <w:sz w:val="17"/>
              </w:rPr>
              <w:t>Electronic</w:t>
            </w:r>
            <w:r w:rsidRPr="00E2266C">
              <w:rPr>
                <w:rFonts w:cs="Times New Roman"/>
                <w:i/>
                <w:spacing w:val="-10"/>
                <w:sz w:val="17"/>
              </w:rPr>
              <w:t xml:space="preserve"> </w:t>
            </w:r>
            <w:r w:rsidRPr="00E2266C">
              <w:rPr>
                <w:rFonts w:cs="Times New Roman"/>
                <w:i/>
                <w:sz w:val="17"/>
              </w:rPr>
              <w:t>Engineering</w:t>
            </w:r>
          </w:p>
          <w:p w14:paraId="1562A442" w14:textId="04599580" w:rsidR="0018041D" w:rsidRPr="00E2266C" w:rsidRDefault="0018041D" w:rsidP="0018041D">
            <w:pPr>
              <w:jc w:val="center"/>
              <w:rPr>
                <w:rFonts w:cs="Times New Roman"/>
                <w:i/>
                <w:sz w:val="18"/>
                <w:szCs w:val="18"/>
              </w:rPr>
            </w:pPr>
            <w:r w:rsidRPr="00E2266C">
              <w:rPr>
                <w:rFonts w:cs="Times New Roman"/>
                <w:i/>
                <w:sz w:val="18"/>
                <w:szCs w:val="18"/>
              </w:rPr>
              <w:t>Leading University</w:t>
            </w:r>
          </w:p>
          <w:p w14:paraId="04442589" w14:textId="79653D00" w:rsidR="0018041D" w:rsidRPr="00E2266C" w:rsidRDefault="005502BB" w:rsidP="0018041D">
            <w:pPr>
              <w:jc w:val="center"/>
              <w:rPr>
                <w:rFonts w:cs="Times New Roman"/>
                <w:sz w:val="18"/>
                <w:szCs w:val="18"/>
              </w:rPr>
            </w:pPr>
            <w:r w:rsidRPr="00E2266C">
              <w:rPr>
                <w:rFonts w:cs="Times New Roman"/>
                <w:sz w:val="18"/>
                <w:szCs w:val="18"/>
              </w:rPr>
              <w:t>Sylhet,</w:t>
            </w:r>
            <w:r w:rsidR="0018041D" w:rsidRPr="00E2266C">
              <w:rPr>
                <w:rFonts w:cs="Times New Roman"/>
                <w:sz w:val="18"/>
                <w:szCs w:val="18"/>
              </w:rPr>
              <w:t xml:space="preserve"> Bangladesh</w:t>
            </w:r>
          </w:p>
          <w:p w14:paraId="4560BD07" w14:textId="77777777" w:rsidR="0018041D" w:rsidRPr="00E2266C" w:rsidRDefault="0018041D" w:rsidP="0018041D">
            <w:pPr>
              <w:jc w:val="center"/>
              <w:rPr>
                <w:rFonts w:cs="Times New Roman"/>
                <w:sz w:val="18"/>
                <w:szCs w:val="18"/>
              </w:rPr>
            </w:pPr>
            <w:r w:rsidRPr="00E2266C">
              <w:rPr>
                <w:rFonts w:cs="Times New Roman"/>
                <w:sz w:val="18"/>
                <w:szCs w:val="18"/>
              </w:rPr>
              <w:t>salsabil.ariyaa@gmail.com</w:t>
            </w:r>
          </w:p>
        </w:tc>
        <w:tc>
          <w:tcPr>
            <w:tcW w:w="3442" w:type="dxa"/>
            <w:gridSpan w:val="2"/>
          </w:tcPr>
          <w:p w14:paraId="2B40A197" w14:textId="77777777" w:rsidR="002128E0" w:rsidRPr="00E2266C" w:rsidRDefault="0018041D" w:rsidP="0018041D">
            <w:pPr>
              <w:jc w:val="center"/>
              <w:rPr>
                <w:rFonts w:cs="Times New Roman"/>
                <w:sz w:val="18"/>
                <w:szCs w:val="18"/>
              </w:rPr>
            </w:pPr>
            <w:r w:rsidRPr="00E2266C">
              <w:rPr>
                <w:rFonts w:cs="Times New Roman"/>
                <w:sz w:val="18"/>
                <w:szCs w:val="18"/>
              </w:rPr>
              <w:t>Jasimul Islam Chowdhury</w:t>
            </w:r>
          </w:p>
          <w:p w14:paraId="31F480BE" w14:textId="0BFBB8A4" w:rsidR="00BD1DBA" w:rsidRPr="00E2266C" w:rsidRDefault="00BD1DBA" w:rsidP="0018041D">
            <w:pPr>
              <w:jc w:val="center"/>
              <w:rPr>
                <w:rFonts w:cs="Times New Roman"/>
                <w:sz w:val="18"/>
                <w:szCs w:val="18"/>
              </w:rPr>
            </w:pPr>
            <w:r w:rsidRPr="00E2266C">
              <w:rPr>
                <w:rFonts w:cs="Times New Roman"/>
                <w:i/>
                <w:sz w:val="17"/>
              </w:rPr>
              <w:t>Electrical</w:t>
            </w:r>
            <w:r w:rsidRPr="00E2266C">
              <w:rPr>
                <w:rFonts w:cs="Times New Roman"/>
                <w:i/>
                <w:spacing w:val="-11"/>
                <w:sz w:val="17"/>
              </w:rPr>
              <w:t xml:space="preserve"> </w:t>
            </w:r>
            <w:r w:rsidRPr="00E2266C">
              <w:rPr>
                <w:rFonts w:cs="Times New Roman"/>
                <w:i/>
                <w:sz w:val="17"/>
              </w:rPr>
              <w:t>&amp;</w:t>
            </w:r>
            <w:r w:rsidRPr="00E2266C">
              <w:rPr>
                <w:rFonts w:cs="Times New Roman"/>
                <w:i/>
                <w:spacing w:val="-11"/>
                <w:sz w:val="17"/>
              </w:rPr>
              <w:t xml:space="preserve"> </w:t>
            </w:r>
            <w:r w:rsidRPr="00E2266C">
              <w:rPr>
                <w:rFonts w:cs="Times New Roman"/>
                <w:i/>
                <w:sz w:val="17"/>
              </w:rPr>
              <w:t>Electronic</w:t>
            </w:r>
            <w:r w:rsidRPr="00E2266C">
              <w:rPr>
                <w:rFonts w:cs="Times New Roman"/>
                <w:i/>
                <w:spacing w:val="-10"/>
                <w:sz w:val="17"/>
              </w:rPr>
              <w:t xml:space="preserve"> </w:t>
            </w:r>
            <w:r w:rsidRPr="00E2266C">
              <w:rPr>
                <w:rFonts w:cs="Times New Roman"/>
                <w:i/>
                <w:sz w:val="17"/>
              </w:rPr>
              <w:t>Engineering</w:t>
            </w:r>
          </w:p>
          <w:p w14:paraId="6983F4D8" w14:textId="6CE3F5BF" w:rsidR="0018041D" w:rsidRPr="00E2266C" w:rsidRDefault="0018041D" w:rsidP="0018041D">
            <w:pPr>
              <w:jc w:val="center"/>
              <w:rPr>
                <w:rFonts w:cs="Times New Roman"/>
                <w:i/>
                <w:sz w:val="18"/>
                <w:szCs w:val="18"/>
              </w:rPr>
            </w:pPr>
            <w:r w:rsidRPr="00E2266C">
              <w:rPr>
                <w:rFonts w:cs="Times New Roman"/>
                <w:i/>
                <w:sz w:val="18"/>
                <w:szCs w:val="18"/>
              </w:rPr>
              <w:t>Leading University</w:t>
            </w:r>
          </w:p>
          <w:p w14:paraId="0654FE41" w14:textId="7BAB6BB8" w:rsidR="0018041D" w:rsidRPr="00E2266C" w:rsidRDefault="005502BB" w:rsidP="0018041D">
            <w:pPr>
              <w:jc w:val="center"/>
              <w:rPr>
                <w:rFonts w:cs="Times New Roman"/>
                <w:sz w:val="18"/>
                <w:szCs w:val="18"/>
              </w:rPr>
            </w:pPr>
            <w:r w:rsidRPr="00E2266C">
              <w:rPr>
                <w:rFonts w:cs="Times New Roman"/>
                <w:sz w:val="18"/>
                <w:szCs w:val="18"/>
              </w:rPr>
              <w:t>Sylhet,</w:t>
            </w:r>
            <w:r w:rsidR="0018041D" w:rsidRPr="00E2266C">
              <w:rPr>
                <w:rFonts w:cs="Times New Roman"/>
                <w:sz w:val="18"/>
                <w:szCs w:val="18"/>
              </w:rPr>
              <w:t xml:space="preserve"> Bangladesh</w:t>
            </w:r>
          </w:p>
          <w:p w14:paraId="05AAB9CA" w14:textId="77777777" w:rsidR="0018041D" w:rsidRPr="00E2266C" w:rsidRDefault="0018041D" w:rsidP="0018041D">
            <w:pPr>
              <w:jc w:val="center"/>
              <w:rPr>
                <w:rFonts w:cs="Times New Roman"/>
                <w:sz w:val="18"/>
                <w:szCs w:val="18"/>
              </w:rPr>
            </w:pPr>
            <w:r w:rsidRPr="00E2266C">
              <w:rPr>
                <w:rFonts w:cs="Times New Roman"/>
                <w:sz w:val="18"/>
                <w:szCs w:val="18"/>
              </w:rPr>
              <w:t>chowdhuryjasimul@gmail.com</w:t>
            </w:r>
          </w:p>
        </w:tc>
      </w:tr>
      <w:tr w:rsidR="002128E0" w:rsidRPr="00E2266C" w14:paraId="218B2E56" w14:textId="77777777" w:rsidTr="00604680">
        <w:tc>
          <w:tcPr>
            <w:tcW w:w="1720" w:type="dxa"/>
          </w:tcPr>
          <w:p w14:paraId="611A2CFF" w14:textId="77777777" w:rsidR="002128E0" w:rsidRPr="00E2266C" w:rsidRDefault="002128E0" w:rsidP="0086771F">
            <w:pPr>
              <w:jc w:val="both"/>
              <w:rPr>
                <w:rFonts w:cs="Times New Roman"/>
                <w:sz w:val="18"/>
                <w:szCs w:val="18"/>
              </w:rPr>
            </w:pPr>
          </w:p>
        </w:tc>
        <w:tc>
          <w:tcPr>
            <w:tcW w:w="3350" w:type="dxa"/>
            <w:gridSpan w:val="2"/>
          </w:tcPr>
          <w:p w14:paraId="443D0E5A" w14:textId="77777777" w:rsidR="002128E0" w:rsidRPr="00E2266C" w:rsidRDefault="0018041D" w:rsidP="0018041D">
            <w:pPr>
              <w:jc w:val="center"/>
              <w:rPr>
                <w:rFonts w:cs="Times New Roman"/>
                <w:sz w:val="18"/>
                <w:szCs w:val="18"/>
              </w:rPr>
            </w:pPr>
            <w:r w:rsidRPr="00E2266C">
              <w:rPr>
                <w:rFonts w:cs="Times New Roman"/>
                <w:sz w:val="18"/>
                <w:szCs w:val="18"/>
              </w:rPr>
              <w:t xml:space="preserve">Farzana Hoque </w:t>
            </w:r>
            <w:proofErr w:type="spellStart"/>
            <w:r w:rsidRPr="00E2266C">
              <w:rPr>
                <w:rFonts w:cs="Times New Roman"/>
                <w:sz w:val="18"/>
                <w:szCs w:val="18"/>
              </w:rPr>
              <w:t>Eshica</w:t>
            </w:r>
            <w:proofErr w:type="spellEnd"/>
          </w:p>
          <w:p w14:paraId="7C49EE81" w14:textId="3B4FC081" w:rsidR="00BD1DBA" w:rsidRPr="00E2266C" w:rsidRDefault="00BD1DBA" w:rsidP="0018041D">
            <w:pPr>
              <w:jc w:val="center"/>
              <w:rPr>
                <w:rFonts w:cs="Times New Roman"/>
                <w:sz w:val="18"/>
                <w:szCs w:val="18"/>
              </w:rPr>
            </w:pPr>
            <w:r w:rsidRPr="00E2266C">
              <w:rPr>
                <w:rFonts w:cs="Times New Roman"/>
                <w:i/>
                <w:sz w:val="17"/>
              </w:rPr>
              <w:t>Electrical</w:t>
            </w:r>
            <w:r w:rsidRPr="00E2266C">
              <w:rPr>
                <w:rFonts w:cs="Times New Roman"/>
                <w:i/>
                <w:spacing w:val="-11"/>
                <w:sz w:val="17"/>
              </w:rPr>
              <w:t xml:space="preserve"> </w:t>
            </w:r>
            <w:r w:rsidRPr="00E2266C">
              <w:rPr>
                <w:rFonts w:cs="Times New Roman"/>
                <w:i/>
                <w:sz w:val="17"/>
              </w:rPr>
              <w:t>&amp;</w:t>
            </w:r>
            <w:r w:rsidRPr="00E2266C">
              <w:rPr>
                <w:rFonts w:cs="Times New Roman"/>
                <w:i/>
                <w:spacing w:val="-11"/>
                <w:sz w:val="17"/>
              </w:rPr>
              <w:t xml:space="preserve"> </w:t>
            </w:r>
            <w:r w:rsidRPr="00E2266C">
              <w:rPr>
                <w:rFonts w:cs="Times New Roman"/>
                <w:i/>
                <w:sz w:val="17"/>
              </w:rPr>
              <w:t>Electronic</w:t>
            </w:r>
            <w:r w:rsidRPr="00E2266C">
              <w:rPr>
                <w:rFonts w:cs="Times New Roman"/>
                <w:i/>
                <w:spacing w:val="-10"/>
                <w:sz w:val="17"/>
              </w:rPr>
              <w:t xml:space="preserve"> </w:t>
            </w:r>
            <w:r w:rsidRPr="00E2266C">
              <w:rPr>
                <w:rFonts w:cs="Times New Roman"/>
                <w:i/>
                <w:sz w:val="17"/>
              </w:rPr>
              <w:t>Engineering</w:t>
            </w:r>
          </w:p>
          <w:p w14:paraId="755C5E38" w14:textId="42179252" w:rsidR="0018041D" w:rsidRPr="00E2266C" w:rsidRDefault="0018041D" w:rsidP="0018041D">
            <w:pPr>
              <w:jc w:val="center"/>
              <w:rPr>
                <w:rFonts w:cs="Times New Roman"/>
                <w:i/>
                <w:sz w:val="18"/>
                <w:szCs w:val="18"/>
              </w:rPr>
            </w:pPr>
            <w:r w:rsidRPr="00E2266C">
              <w:rPr>
                <w:rFonts w:cs="Times New Roman"/>
                <w:i/>
                <w:sz w:val="18"/>
                <w:szCs w:val="18"/>
              </w:rPr>
              <w:t>Leading University</w:t>
            </w:r>
          </w:p>
          <w:p w14:paraId="73978E24" w14:textId="77777777" w:rsidR="0018041D" w:rsidRPr="00E2266C" w:rsidRDefault="0018041D" w:rsidP="0018041D">
            <w:pPr>
              <w:jc w:val="center"/>
              <w:rPr>
                <w:rFonts w:cs="Times New Roman"/>
                <w:sz w:val="18"/>
                <w:szCs w:val="18"/>
              </w:rPr>
            </w:pPr>
            <w:r w:rsidRPr="00E2266C">
              <w:rPr>
                <w:rFonts w:cs="Times New Roman"/>
                <w:sz w:val="18"/>
                <w:szCs w:val="18"/>
              </w:rPr>
              <w:t>Sylhet, Bangladesh</w:t>
            </w:r>
          </w:p>
          <w:p w14:paraId="1834E867" w14:textId="77777777" w:rsidR="0018041D" w:rsidRPr="00E2266C" w:rsidRDefault="0018041D" w:rsidP="0018041D">
            <w:pPr>
              <w:jc w:val="center"/>
              <w:rPr>
                <w:rFonts w:cs="Times New Roman"/>
                <w:sz w:val="18"/>
                <w:szCs w:val="18"/>
              </w:rPr>
            </w:pPr>
            <w:r w:rsidRPr="00E2266C">
              <w:rPr>
                <w:rFonts w:cs="Times New Roman"/>
                <w:sz w:val="18"/>
                <w:szCs w:val="18"/>
              </w:rPr>
              <w:t>ishicafhaque@gmail.com</w:t>
            </w:r>
          </w:p>
        </w:tc>
        <w:tc>
          <w:tcPr>
            <w:tcW w:w="4110" w:type="dxa"/>
            <w:gridSpan w:val="2"/>
          </w:tcPr>
          <w:p w14:paraId="40C46B7E" w14:textId="77777777" w:rsidR="002128E0" w:rsidRPr="00E2266C" w:rsidRDefault="0018041D" w:rsidP="0018041D">
            <w:pPr>
              <w:jc w:val="center"/>
              <w:rPr>
                <w:rFonts w:cs="Times New Roman"/>
                <w:sz w:val="18"/>
                <w:szCs w:val="18"/>
              </w:rPr>
            </w:pPr>
            <w:r w:rsidRPr="00E2266C">
              <w:rPr>
                <w:rFonts w:cs="Times New Roman"/>
                <w:sz w:val="18"/>
                <w:szCs w:val="18"/>
              </w:rPr>
              <w:t xml:space="preserve">Tareq Anwar </w:t>
            </w:r>
            <w:proofErr w:type="spellStart"/>
            <w:r w:rsidRPr="00E2266C">
              <w:rPr>
                <w:rFonts w:cs="Times New Roman"/>
                <w:sz w:val="18"/>
                <w:szCs w:val="18"/>
              </w:rPr>
              <w:t>Shikdar</w:t>
            </w:r>
            <w:proofErr w:type="spellEnd"/>
          </w:p>
          <w:p w14:paraId="4A5CA3D4" w14:textId="77777777" w:rsidR="0018041D" w:rsidRPr="00E2266C" w:rsidRDefault="0018041D" w:rsidP="0018041D">
            <w:pPr>
              <w:jc w:val="center"/>
              <w:rPr>
                <w:rFonts w:cs="Times New Roman"/>
                <w:i/>
                <w:sz w:val="18"/>
                <w:szCs w:val="18"/>
              </w:rPr>
            </w:pPr>
            <w:r w:rsidRPr="00E2266C">
              <w:rPr>
                <w:rFonts w:cs="Times New Roman"/>
                <w:i/>
                <w:sz w:val="18"/>
                <w:szCs w:val="18"/>
              </w:rPr>
              <w:t>Flexible Energy Resources, School of Technology and Innovations, University of Vaasa</w:t>
            </w:r>
          </w:p>
          <w:p w14:paraId="5F05DACC" w14:textId="77777777" w:rsidR="0018041D" w:rsidRPr="00E2266C" w:rsidRDefault="0018041D" w:rsidP="0018041D">
            <w:pPr>
              <w:jc w:val="center"/>
              <w:rPr>
                <w:rFonts w:cs="Times New Roman"/>
                <w:sz w:val="18"/>
                <w:lang w:bidi="bn-IN"/>
              </w:rPr>
            </w:pPr>
            <w:r w:rsidRPr="00E2266C">
              <w:rPr>
                <w:rFonts w:cs="Times New Roman"/>
                <w:sz w:val="18"/>
                <w:szCs w:val="18"/>
              </w:rPr>
              <w:t>Vaasa, Finland</w:t>
            </w:r>
          </w:p>
          <w:p w14:paraId="7EF03C9F" w14:textId="333DF355" w:rsidR="00604680" w:rsidRPr="00E2266C" w:rsidRDefault="00604680" w:rsidP="0018041D">
            <w:pPr>
              <w:jc w:val="center"/>
              <w:rPr>
                <w:rFonts w:cs="Times New Roman"/>
                <w:sz w:val="18"/>
                <w:lang w:bidi="bn-IN"/>
              </w:rPr>
            </w:pPr>
            <w:r w:rsidRPr="00E2266C">
              <w:rPr>
                <w:rFonts w:cs="Times New Roman"/>
                <w:sz w:val="18"/>
                <w:lang w:bidi="bn-IN"/>
              </w:rPr>
              <w:t>tareqanwarshikdar@yahoo.com</w:t>
            </w:r>
          </w:p>
          <w:p w14:paraId="0DC5AC74" w14:textId="77777777" w:rsidR="00604680" w:rsidRPr="00E2266C" w:rsidRDefault="00604680" w:rsidP="0018041D">
            <w:pPr>
              <w:jc w:val="center"/>
              <w:rPr>
                <w:rFonts w:cs="Times New Roman"/>
                <w:sz w:val="18"/>
                <w:lang w:bidi="bn-IN"/>
              </w:rPr>
            </w:pPr>
          </w:p>
          <w:p w14:paraId="7EA7BBB1" w14:textId="77777777" w:rsidR="0018041D" w:rsidRPr="00E2266C" w:rsidRDefault="0018041D" w:rsidP="0018041D">
            <w:pPr>
              <w:jc w:val="center"/>
              <w:rPr>
                <w:rFonts w:cs="Times New Roman"/>
                <w:sz w:val="18"/>
                <w:szCs w:val="18"/>
              </w:rPr>
            </w:pPr>
          </w:p>
        </w:tc>
        <w:tc>
          <w:tcPr>
            <w:tcW w:w="1143" w:type="dxa"/>
          </w:tcPr>
          <w:p w14:paraId="03D8719C" w14:textId="77777777" w:rsidR="002128E0" w:rsidRPr="00E2266C" w:rsidRDefault="002128E0" w:rsidP="0086771F">
            <w:pPr>
              <w:jc w:val="both"/>
              <w:rPr>
                <w:rFonts w:cs="Times New Roman"/>
                <w:sz w:val="18"/>
                <w:szCs w:val="18"/>
              </w:rPr>
            </w:pPr>
          </w:p>
        </w:tc>
      </w:tr>
    </w:tbl>
    <w:p w14:paraId="737D69B6" w14:textId="061559C3" w:rsidR="00313351" w:rsidRPr="00E2266C" w:rsidRDefault="00313351" w:rsidP="0018041D">
      <w:pPr>
        <w:spacing w:after="0" w:line="240" w:lineRule="auto"/>
        <w:ind w:firstLine="283"/>
        <w:rPr>
          <w:rFonts w:cs="Times New Roman"/>
          <w:b/>
          <w:i/>
          <w:szCs w:val="25"/>
          <w:lang w:bidi="bn-IN"/>
        </w:rPr>
        <w:sectPr w:rsidR="00313351" w:rsidRPr="00E2266C" w:rsidSect="0086771F">
          <w:pgSz w:w="11907" w:h="16839" w:code="9"/>
          <w:pgMar w:top="1080" w:right="900" w:bottom="1440" w:left="900" w:header="720" w:footer="720" w:gutter="0"/>
          <w:cols w:space="720"/>
          <w:docGrid w:linePitch="360"/>
        </w:sectPr>
      </w:pPr>
    </w:p>
    <w:p w14:paraId="2D4D6E78" w14:textId="77777777" w:rsidR="00D276D0" w:rsidRPr="00E2266C" w:rsidRDefault="00D276D0" w:rsidP="00D276D0">
      <w:pPr>
        <w:spacing w:after="0" w:line="240" w:lineRule="auto"/>
        <w:ind w:firstLine="283"/>
        <w:rPr>
          <w:rFonts w:cs="Times New Roman"/>
          <w:szCs w:val="20"/>
        </w:rPr>
        <w:sectPr w:rsidR="00D276D0" w:rsidRPr="00E2266C" w:rsidSect="00D276D0">
          <w:type w:val="continuous"/>
          <w:pgSz w:w="11907" w:h="16839" w:code="9"/>
          <w:pgMar w:top="1080" w:right="900" w:bottom="1701" w:left="900" w:header="720" w:footer="720" w:gutter="0"/>
          <w:cols w:space="720"/>
          <w:docGrid w:linePitch="360"/>
        </w:sectPr>
      </w:pPr>
    </w:p>
    <w:p w14:paraId="0E93B51C" w14:textId="77777777" w:rsidR="00D276D0" w:rsidRPr="00E2266C" w:rsidRDefault="00D276D0" w:rsidP="00BD1DBA">
      <w:pPr>
        <w:spacing w:after="0" w:line="240" w:lineRule="auto"/>
        <w:ind w:firstLine="283"/>
        <w:jc w:val="both"/>
        <w:rPr>
          <w:rFonts w:cs="Times New Roman"/>
          <w:b/>
          <w:i/>
          <w:sz w:val="18"/>
          <w:szCs w:val="18"/>
        </w:rPr>
      </w:pPr>
      <w:r w:rsidRPr="00E2266C">
        <w:rPr>
          <w:rFonts w:cs="Times New Roman"/>
          <w:b/>
          <w:i/>
          <w:szCs w:val="20"/>
        </w:rPr>
        <w:t xml:space="preserve">Abstract— Lithium-ion battery prognostics has become an important area of research for improving the safety and reliability of modern energy storage systems. However, most existing studies evaluate their models using a single battery chemistry, one dataset, or one prediction horizon. They also pay limited attention to probability calibration, statistical significance, and the factors that influence cross chemistry model transfer. This paper presents a multi horizon hazard prediction framework to address these limitations. By integrating probability calibration, explainable AI, and statistical testing, the study reveals that what looks like successful model sharing between chemistries is actually just the model relying on the State of Health feature rather than learning universal degradation patterns. Three tree ensemble models, XGBoost, LightGBM, and Random Forest, each with 300 estimators, together with a GRU baseline, are trained using the NASA and CALCE LCO datasets and evaluated on the Oxford and MIT Stanford Severson LFP datasets. The models predict binary battery failure across four prediction horizons of 10, 20, 30, and 50 cycles. A fairness-based evaluation compares Platt sigmoid and isotonic calibration methods. In addition, an SOH ablation study combined with the DeLong nonparametric test is used to examine the factors affecting cross chemistry transfer. The results show that removing the state of health feature causes the cross-chemistry performance to drop from an AUC of 0.969 to 0.497 for Random Forest on the Oxford dataset (p ≈ 6.5 × 10^{-36}). This indicates that SOH mainly acts as a chemistry specific indicator rather than a feature that generalizes across different battery chemistries. SHAP analysis further supports this observation by showing that SOH dominates the model predictions when it is available. For within dataset evaluation, the Platt calibrated models achieve an AUC of at least 0.85 in 30 of the 32 model-horizon-dataset combinations. The results also show that Platt sigmoid calibration consistently performs better than isotonic regression because isotonic calibration compresses long tailed degradation scores into a small number of probability level. </w:t>
      </w:r>
      <w:r w:rsidRPr="00E2266C">
        <w:rPr>
          <w:rFonts w:cs="Times New Roman"/>
          <w:szCs w:val="20"/>
        </w:rPr>
      </w:r>
      <w:r w:rsidRPr="00E2266C">
        <w:rPr>
          <w:rFonts w:cs="Times New Roman"/>
          <w:b/>
          <w:iCs/>
          <w:sz w:val="18"/>
          <w:szCs w:val="18"/>
        </w:rPr>
      </w:r>
      <w:proofErr w:type="spellStart"/>
      <w:r w:rsidRPr="00E2266C">
        <w:rPr>
          <w:rFonts w:cs="Times New Roman"/>
          <w:b/>
          <w:iCs/>
          <w:sz w:val="18"/>
          <w:szCs w:val="18"/>
        </w:rPr>
      </w:r>
      <w:proofErr w:type="spellEnd"/>
      <w:r w:rsidRPr="00E2266C">
        <w:rPr>
          <w:rFonts w:cs="Times New Roman"/>
          <w:b/>
          <w:iCs/>
          <w:sz w:val="18"/>
          <w:szCs w:val="18"/>
        </w:rPr>
      </w:r>
      <w:proofErr w:type="spellStart"/>
      <w:r w:rsidRPr="00E2266C">
        <w:rPr>
          <w:rFonts w:cs="Times New Roman"/>
          <w:b/>
          <w:iCs/>
          <w:sz w:val="18"/>
          <w:szCs w:val="18"/>
        </w:rPr>
      </w:r>
      <w:proofErr w:type="spellEnd"/>
      <w:r w:rsidRPr="00E2266C">
        <w:rPr>
          <w:rFonts w:cs="Times New Roman"/>
          <w:b/>
          <w:iCs/>
          <w:sz w:val="18"/>
          <w:szCs w:val="18"/>
        </w:rPr>
      </w:r>
      <w:proofErr w:type="gramStart"/>
      <w:r w:rsidRPr="00E2266C">
        <w:rPr>
          <w:rFonts w:cs="Times New Roman"/>
          <w:b/>
          <w:iCs/>
          <w:sz w:val="18"/>
          <w:szCs w:val="18"/>
        </w:rPr>
      </w:r>
      <w:proofErr w:type="gramEnd"/>
      <w:r w:rsidRPr="00E2266C">
        <w:rPr>
          <w:rFonts w:cs="Times New Roman"/>
          <w:b/>
          <w:iCs/>
          <w:sz w:val="18"/>
          <w:szCs w:val="18"/>
        </w:rPr>
      </w:r>
      <w:r w:rsidRPr="00E2266C">
        <w:rPr>
          <w:rFonts w:cs="Times New Roman"/>
          <w:b/>
          <w:i/>
          <w:sz w:val="18"/>
          <w:szCs w:val="18"/>
        </w:rPr>
      </w:r>
    </w:p>
    <w:p w14:paraId="53979989" w14:textId="77777777" w:rsidR="00D276D0" w:rsidRPr="00E2266C" w:rsidRDefault="00D276D0" w:rsidP="00BD1DBA">
      <w:pPr>
        <w:spacing w:after="0" w:line="240" w:lineRule="auto"/>
        <w:ind w:firstLine="283"/>
        <w:jc w:val="both"/>
        <w:rPr>
          <w:rFonts w:cs="Times New Roman"/>
          <w:b/>
          <w:i/>
          <w:sz w:val="18"/>
          <w:szCs w:val="18"/>
        </w:rPr>
      </w:pPr>
      <w:r w:rsidRPr="00E2266C">
        <w:rPr>
          <w:rFonts w:cs="Times New Roman"/>
          <w:b/>
          <w:i/>
          <w:sz w:val="18"/>
          <w:szCs w:val="18"/>
        </w:rPr>
        <w:t xml:space="preserve">Index Terms—Battery management systems, prognostics and health management, machine learning, transfer learning, probability calibration, explainable AI. </w:t>
      </w:r>
    </w:p>
    <w:p w14:paraId="79E9F69B" w14:textId="77777777" w:rsidR="007925FB" w:rsidRPr="00E2266C" w:rsidRDefault="007925FB" w:rsidP="00BD1DBA">
      <w:pPr>
        <w:spacing w:after="0" w:line="240" w:lineRule="auto"/>
        <w:ind w:left="283"/>
        <w:jc w:val="center"/>
        <w:rPr>
          <w:rFonts w:cs="Times New Roman"/>
          <w:bCs/>
        </w:rPr>
      </w:pPr>
      <w:proofErr w:type="spellStart"/>
      <w:r w:rsidRPr="00E2266C">
        <w:rPr>
          <w:rFonts w:cs="Times New Roman"/>
          <w:bCs/>
        </w:rPr>
        <w:t>I.</w:t>
      </w:r>
      <w:r w:rsidR="00D276D0" w:rsidRPr="00E2266C">
        <w:rPr>
          <w:rFonts w:cs="Times New Roman"/>
          <w:bCs/>
        </w:rPr>
        <w:t>Introduction</w:t>
      </w:r>
      <w:proofErr w:type="spellEnd"/>
    </w:p>
    <w:p w14:paraId="79509DD6" w14:textId="77777777" w:rsidR="00BD1DBA" w:rsidRPr="00E2266C" w:rsidRDefault="00BD1DBA" w:rsidP="00BD1DBA">
      <w:pPr>
        <w:spacing w:after="0" w:line="240" w:lineRule="auto"/>
        <w:ind w:left="283"/>
        <w:jc w:val="center"/>
        <w:rPr>
          <w:rFonts w:cs="Times New Roman"/>
          <w:b/>
          <w:i/>
          <w:sz w:val="18"/>
          <w:szCs w:val="18"/>
        </w:rPr>
      </w:pPr>
    </w:p>
    <w:p w14:paraId="508178F7" w14:textId="77777777" w:rsidR="00BD1DBA" w:rsidRPr="00E2266C" w:rsidRDefault="00D276D0" w:rsidP="00BD1DBA">
      <w:pPr>
        <w:spacing w:after="0" w:line="240" w:lineRule="auto"/>
        <w:jc w:val="both"/>
        <w:rPr>
          <w:rFonts w:cs="Times New Roman"/>
          <w:b/>
          <w:i/>
          <w:sz w:val="18"/>
          <w:szCs w:val="18"/>
        </w:rPr>
      </w:pPr>
      <w:r w:rsidRPr="00E2266C">
        <w:rPr>
          <w:rFonts w:cs="Times New Roman"/>
        </w:rPr>
        <w:t xml:space="preserve">The rapid growth of electric vehicles and grid scale energy storage has made lithium-ion batteries a key component of modern energy systems. Their high energy density, fast charging capability, and long service life make them well suited for these applications. However, battery degradation is nonlinear and difficult to predict because it is influenced by complex electrochemical processes. Although battery failures are relatively uncommon, they can lead to serious safety risks and economic losses. Reliable prediction of battery failure over different operating horizons is therefore essential for developing safe and dependable battery management systems </w:t>
      </w:r>
      <w:r w:rsidRPr="00E2266C">
        <w:rPr>
          <w:rFonts w:cs="Times New Roman"/>
          <w:b/>
          <w:bCs/>
        </w:rPr>
        <w:t>[1]</w:t>
      </w:r>
      <w:r w:rsidRPr="00E2266C">
        <w:rPr>
          <w:rFonts w:cs="Times New Roman"/>
        </w:rPr>
        <w:t>.</w:t>
      </w:r>
    </w:p>
    <w:p w14:paraId="53FC595B" w14:textId="10D4D87A" w:rsidR="00D276D0" w:rsidRPr="00E2266C" w:rsidRDefault="00D276D0" w:rsidP="00BD1DBA">
      <w:pPr>
        <w:spacing w:after="0" w:line="240" w:lineRule="auto"/>
        <w:jc w:val="both"/>
        <w:rPr>
          <w:rFonts w:cs="Times New Roman"/>
          <w:b/>
          <w:i/>
          <w:sz w:val="18"/>
          <w:szCs w:val="18"/>
        </w:rPr>
      </w:pPr>
      <w:r w:rsidRPr="00E2266C">
        <w:rPr>
          <w:rFonts w:cs="Times New Roman"/>
        </w:rPr>
        <w:t xml:space="preserve">Battery prognostics has been studied extensively through state of health (SOH) estimation and remaining useful life (RUL) prediction. </w:t>
      </w:r>
      <w:proofErr w:type="spellStart"/>
      <w:r w:rsidRPr="00E2266C">
        <w:rPr>
          <w:rFonts w:cs="Times New Roman"/>
        </w:rPr>
        <w:t>Berecibar</w:t>
      </w:r>
      <w:proofErr w:type="spellEnd"/>
      <w:r w:rsidRPr="00E2266C">
        <w:rPr>
          <w:rFonts w:cs="Times New Roman"/>
        </w:rPr>
        <w:t xml:space="preserve"> </w:t>
      </w:r>
      <w:r w:rsidRPr="00E2266C">
        <w:rPr>
          <w:rFonts w:cs="Times New Roman"/>
          <w:i/>
          <w:iCs/>
        </w:rPr>
        <w:t>et al.</w:t>
      </w:r>
      <w:r w:rsidRPr="00E2266C">
        <w:rPr>
          <w:rFonts w:cs="Times New Roman"/>
        </w:rPr>
        <w:t xml:space="preserve"> </w:t>
      </w:r>
      <w:r w:rsidRPr="00E2266C">
        <w:rPr>
          <w:rFonts w:cs="Times New Roman"/>
          <w:b/>
          <w:bCs/>
        </w:rPr>
        <w:t>[1]</w:t>
      </w:r>
      <w:r w:rsidRPr="00E2266C">
        <w:rPr>
          <w:rFonts w:cs="Times New Roman"/>
        </w:rPr>
        <w:t xml:space="preserve"> reviewed conventional SOH estimation techniques, including coulomb counting, impedance spectroscopy, Kalman filtering, fuzzy logic, and machine learning. More recent studies have explored deep learning models for SOH estimation. Xu </w:t>
      </w:r>
      <w:r w:rsidRPr="00E2266C">
        <w:rPr>
          <w:rFonts w:cs="Times New Roman"/>
          <w:i/>
          <w:iCs/>
        </w:rPr>
        <w:t>et al.</w:t>
      </w:r>
      <w:r w:rsidRPr="00E2266C">
        <w:rPr>
          <w:rFonts w:cs="Times New Roman"/>
        </w:rPr>
        <w:t xml:space="preserve"> </w:t>
      </w:r>
      <w:r w:rsidRPr="00E2266C">
        <w:rPr>
          <w:rFonts w:cs="Times New Roman"/>
          <w:b/>
          <w:bCs/>
        </w:rPr>
        <w:t>[2]</w:t>
      </w:r>
      <w:r w:rsidRPr="00E2266C">
        <w:rPr>
          <w:rFonts w:cs="Times New Roman"/>
        </w:rPr>
        <w:t xml:space="preserve"> proposed an STL LSTM model with </w:t>
      </w:r>
      <w:proofErr w:type="spellStart"/>
      <w:r w:rsidRPr="00E2266C">
        <w:rPr>
          <w:rFonts w:cs="Times New Roman"/>
        </w:rPr>
        <w:t>spatio</w:t>
      </w:r>
      <w:proofErr w:type="spellEnd"/>
      <w:r w:rsidRPr="00E2266C">
        <w:rPr>
          <w:rFonts w:cs="Times New Roman"/>
        </w:rPr>
        <w:t xml:space="preserve"> temporal attention, while Bairwa </w:t>
      </w:r>
      <w:r w:rsidRPr="00E2266C">
        <w:rPr>
          <w:rFonts w:cs="Times New Roman"/>
          <w:i/>
          <w:iCs/>
        </w:rPr>
        <w:t>et al.</w:t>
      </w:r>
      <w:r w:rsidRPr="00E2266C">
        <w:rPr>
          <w:rFonts w:cs="Times New Roman"/>
        </w:rPr>
        <w:t xml:space="preserve"> </w:t>
      </w:r>
      <w:r w:rsidRPr="00E2266C">
        <w:rPr>
          <w:rFonts w:cs="Times New Roman"/>
          <w:b/>
          <w:bCs/>
        </w:rPr>
        <w:t>[3]</w:t>
      </w:r>
      <w:r w:rsidRPr="00E2266C">
        <w:rPr>
          <w:rFonts w:cs="Times New Roman"/>
        </w:rPr>
        <w:t xml:space="preserve"> compared several deep learning architectures and reported strong performance using a multilayer perceptron on the NASA dataset. Tetik </w:t>
      </w:r>
      <w:r w:rsidRPr="00E2266C">
        <w:rPr>
          <w:rFonts w:cs="Times New Roman"/>
          <w:b/>
          <w:bCs/>
        </w:rPr>
        <w:t>[4]</w:t>
      </w:r>
      <w:r w:rsidRPr="00E2266C">
        <w:rPr>
          <w:rFonts w:cs="Times New Roman"/>
        </w:rPr>
        <w:t xml:space="preserve"> combined feature engineering with SHAP based interpretation for SOH estimation. In parallel, machine learning has become widely adopted for RUL prediction. Comprehensive reviews are available in </w:t>
      </w:r>
      <w:r w:rsidRPr="00E2266C">
        <w:rPr>
          <w:rFonts w:cs="Times New Roman"/>
          <w:b/>
          <w:bCs/>
        </w:rPr>
        <w:t>[5]</w:t>
      </w:r>
      <w:proofErr w:type="gramStart"/>
      <w:r w:rsidRPr="00E2266C">
        <w:rPr>
          <w:rFonts w:cs="Times New Roman"/>
          <w:b/>
          <w:bCs/>
        </w:rPr>
        <w:t>–[</w:t>
      </w:r>
      <w:proofErr w:type="gramEnd"/>
      <w:r w:rsidRPr="00E2266C">
        <w:rPr>
          <w:rFonts w:cs="Times New Roman"/>
          <w:b/>
          <w:bCs/>
        </w:rPr>
        <w:t>7]</w:t>
      </w:r>
      <w:r w:rsidRPr="00E2266C">
        <w:rPr>
          <w:rFonts w:cs="Times New Roman"/>
        </w:rPr>
        <w:t xml:space="preserve">, while Li </w:t>
      </w:r>
      <w:r w:rsidRPr="00E2266C">
        <w:rPr>
          <w:rFonts w:cs="Times New Roman"/>
          <w:b/>
          <w:bCs/>
        </w:rPr>
        <w:t>[8]</w:t>
      </w:r>
      <w:r w:rsidRPr="00E2266C">
        <w:rPr>
          <w:rFonts w:cs="Times New Roman"/>
        </w:rPr>
        <w:t xml:space="preserve">, Wang </w:t>
      </w:r>
      <w:r w:rsidRPr="00E2266C">
        <w:rPr>
          <w:rFonts w:cs="Times New Roman"/>
          <w:i/>
          <w:iCs/>
        </w:rPr>
        <w:t>et al.</w:t>
      </w:r>
      <w:r w:rsidRPr="00E2266C">
        <w:rPr>
          <w:rFonts w:cs="Times New Roman"/>
        </w:rPr>
        <w:t xml:space="preserve"> </w:t>
      </w:r>
      <w:r w:rsidRPr="00E2266C">
        <w:rPr>
          <w:rFonts w:cs="Times New Roman"/>
          <w:b/>
          <w:bCs/>
        </w:rPr>
        <w:t>[9]</w:t>
      </w:r>
      <w:r w:rsidRPr="00E2266C">
        <w:rPr>
          <w:rFonts w:cs="Times New Roman"/>
        </w:rPr>
        <w:t xml:space="preserve">, </w:t>
      </w:r>
      <w:proofErr w:type="spellStart"/>
      <w:r w:rsidRPr="00E2266C">
        <w:rPr>
          <w:rFonts w:cs="Times New Roman"/>
        </w:rPr>
        <w:t>Rastegarpanah</w:t>
      </w:r>
      <w:proofErr w:type="spellEnd"/>
      <w:r w:rsidRPr="00E2266C">
        <w:rPr>
          <w:rFonts w:cs="Times New Roman"/>
        </w:rPr>
        <w:t xml:space="preserve"> </w:t>
      </w:r>
      <w:r w:rsidRPr="00E2266C">
        <w:rPr>
          <w:rFonts w:cs="Times New Roman"/>
          <w:i/>
          <w:iCs/>
        </w:rPr>
        <w:t>et al.</w:t>
      </w:r>
      <w:r w:rsidRPr="00E2266C">
        <w:rPr>
          <w:rFonts w:cs="Times New Roman"/>
        </w:rPr>
        <w:t xml:space="preserve"> </w:t>
      </w:r>
      <w:r w:rsidRPr="00E2266C">
        <w:rPr>
          <w:rFonts w:cs="Times New Roman"/>
          <w:b/>
          <w:bCs/>
        </w:rPr>
        <w:t>[10]</w:t>
      </w:r>
      <w:r w:rsidRPr="00E2266C">
        <w:rPr>
          <w:rFonts w:cs="Times New Roman"/>
        </w:rPr>
        <w:t xml:space="preserve">, and Sun </w:t>
      </w:r>
      <w:r w:rsidRPr="00E2266C">
        <w:rPr>
          <w:rFonts w:cs="Times New Roman"/>
          <w:i/>
          <w:iCs/>
        </w:rPr>
        <w:t>et al.</w:t>
      </w:r>
      <w:r w:rsidRPr="00E2266C">
        <w:rPr>
          <w:rFonts w:cs="Times New Roman"/>
        </w:rPr>
        <w:t xml:space="preserve"> </w:t>
      </w:r>
      <w:r w:rsidRPr="00E2266C">
        <w:rPr>
          <w:rFonts w:cs="Times New Roman"/>
          <w:b/>
          <w:bCs/>
        </w:rPr>
        <w:t>[11]</w:t>
      </w:r>
      <w:r w:rsidRPr="00E2266C">
        <w:rPr>
          <w:rFonts w:cs="Times New Roman"/>
        </w:rPr>
        <w:t xml:space="preserve"> proposed </w:t>
      </w:r>
      <w:proofErr w:type="spellStart"/>
      <w:r w:rsidRPr="00E2266C">
        <w:rPr>
          <w:rFonts w:cs="Times New Roman"/>
        </w:rPr>
        <w:t>LightGBM</w:t>
      </w:r>
      <w:proofErr w:type="spellEnd"/>
      <w:r w:rsidRPr="00E2266C">
        <w:rPr>
          <w:rFonts w:cs="Times New Roman"/>
        </w:rPr>
        <w:t>, GRU based, hybrid neural network, and convolutional neural network models for battery lifetime prediction.</w:t>
      </w:r>
    </w:p>
    <w:p w14:paraId="12FCECA6" w14:textId="77777777" w:rsidR="00D276D0" w:rsidRPr="00E2266C" w:rsidRDefault="00D276D0" w:rsidP="00D276D0">
      <w:pPr>
        <w:keepNext/>
        <w:spacing w:before="160" w:after="80"/>
        <w:jc w:val="both"/>
        <w:rPr>
          <w:rFonts w:cs="Times New Roman"/>
        </w:rPr>
      </w:pPr>
      <w:r w:rsidRPr="00E2266C">
        <w:rPr>
          <w:rFonts w:cs="Times New Roman"/>
        </w:rPr>
        <w:t xml:space="preserve">Survival analysis has recently emerged as an alternative approach for battery reliability prediction. Ibraheem </w:t>
      </w:r>
      <w:r w:rsidRPr="00E2266C">
        <w:rPr>
          <w:rFonts w:cs="Times New Roman"/>
          <w:i/>
          <w:iCs/>
        </w:rPr>
        <w:t>et al.</w:t>
      </w:r>
      <w:r w:rsidRPr="00E2266C">
        <w:rPr>
          <w:rFonts w:cs="Times New Roman"/>
        </w:rPr>
        <w:t xml:space="preserve"> </w:t>
      </w:r>
      <w:r w:rsidRPr="00E2266C">
        <w:rPr>
          <w:rFonts w:cs="Times New Roman"/>
          <w:b/>
          <w:bCs/>
        </w:rPr>
        <w:t>[12]</w:t>
      </w:r>
      <w:r w:rsidRPr="00E2266C">
        <w:rPr>
          <w:rFonts w:cs="Times New Roman"/>
        </w:rPr>
        <w:t xml:space="preserve"> introduced a Cox proportional hazards model, Li </w:t>
      </w:r>
      <w:r w:rsidRPr="00E2266C">
        <w:rPr>
          <w:rFonts w:cs="Times New Roman"/>
          <w:i/>
          <w:iCs/>
        </w:rPr>
        <w:t xml:space="preserve">et </w:t>
      </w:r>
      <w:r w:rsidRPr="00E2266C">
        <w:rPr>
          <w:rFonts w:cs="Times New Roman"/>
          <w:i/>
          <w:iCs/>
        </w:rPr>
        <w:lastRenderedPageBreak/>
        <w:t>al.</w:t>
      </w:r>
      <w:r w:rsidRPr="00E2266C">
        <w:rPr>
          <w:rFonts w:cs="Times New Roman"/>
        </w:rPr>
        <w:t xml:space="preserve"> </w:t>
      </w:r>
      <w:r w:rsidRPr="00E2266C">
        <w:rPr>
          <w:rFonts w:cs="Times New Roman"/>
          <w:b/>
          <w:bCs/>
        </w:rPr>
        <w:t>[13]</w:t>
      </w:r>
      <w:r w:rsidRPr="00E2266C">
        <w:rPr>
          <w:rFonts w:cs="Times New Roman"/>
        </w:rPr>
        <w:t xml:space="preserve"> proposed a hierarchical Bayesian framework, and Yao </w:t>
      </w:r>
      <w:r w:rsidRPr="00E2266C">
        <w:rPr>
          <w:rFonts w:cs="Times New Roman"/>
          <w:i/>
          <w:iCs/>
        </w:rPr>
        <w:t>et al.</w:t>
      </w:r>
      <w:r w:rsidRPr="00E2266C">
        <w:rPr>
          <w:rFonts w:cs="Times New Roman"/>
        </w:rPr>
        <w:t xml:space="preserve"> </w:t>
      </w:r>
      <w:r w:rsidRPr="00E2266C">
        <w:rPr>
          <w:rFonts w:cs="Times New Roman"/>
          <w:b/>
          <w:bCs/>
        </w:rPr>
        <w:t>[14]</w:t>
      </w:r>
      <w:r w:rsidRPr="00E2266C">
        <w:rPr>
          <w:rFonts w:cs="Times New Roman"/>
        </w:rPr>
        <w:t xml:space="preserve"> developed a physics guided machine learning method for capacity degradation analysis. Cross chemistry transfer has received comparatively less attention. Pang </w:t>
      </w:r>
      <w:r w:rsidRPr="00E2266C">
        <w:rPr>
          <w:rFonts w:cs="Times New Roman"/>
          <w:i/>
          <w:iCs/>
        </w:rPr>
        <w:t>et al.</w:t>
      </w:r>
      <w:r w:rsidRPr="00E2266C">
        <w:rPr>
          <w:rFonts w:cs="Times New Roman"/>
        </w:rPr>
        <w:t xml:space="preserve"> </w:t>
      </w:r>
      <w:r w:rsidRPr="00E2266C">
        <w:rPr>
          <w:rFonts w:cs="Times New Roman"/>
          <w:b/>
          <w:bCs/>
        </w:rPr>
        <w:t>[15]</w:t>
      </w:r>
      <w:r w:rsidRPr="00E2266C">
        <w:rPr>
          <w:rFonts w:cs="Times New Roman"/>
        </w:rPr>
        <w:t xml:space="preserve"> proposed a Transformer </w:t>
      </w:r>
      <w:proofErr w:type="spellStart"/>
      <w:r w:rsidRPr="00E2266C">
        <w:rPr>
          <w:rFonts w:cs="Times New Roman"/>
        </w:rPr>
        <w:t>BiLSTM</w:t>
      </w:r>
      <w:proofErr w:type="spellEnd"/>
      <w:r w:rsidRPr="00E2266C">
        <w:rPr>
          <w:rFonts w:cs="Times New Roman"/>
        </w:rPr>
        <w:t xml:space="preserve"> framework for SOH estimation across multiple battery chemistries, but the study focused on SOH regression rather than battery failure prediction. Probability calibration has also received limited attention in battery prognostics despite the availability of established methods such as Platt scaling </w:t>
      </w:r>
      <w:r w:rsidRPr="00E2266C">
        <w:rPr>
          <w:rFonts w:cs="Times New Roman"/>
          <w:b/>
          <w:bCs/>
        </w:rPr>
        <w:t>[16]</w:t>
      </w:r>
      <w:r w:rsidRPr="00E2266C">
        <w:rPr>
          <w:rFonts w:cs="Times New Roman"/>
        </w:rPr>
        <w:t xml:space="preserve">, isotonic regression </w:t>
      </w:r>
      <w:r w:rsidRPr="00E2266C">
        <w:rPr>
          <w:rFonts w:cs="Times New Roman"/>
          <w:b/>
          <w:bCs/>
        </w:rPr>
        <w:t>[17]</w:t>
      </w:r>
      <w:r w:rsidRPr="00E2266C">
        <w:rPr>
          <w:rFonts w:cs="Times New Roman"/>
        </w:rPr>
        <w:t xml:space="preserve">, and survival calibration approaches </w:t>
      </w:r>
      <w:r w:rsidRPr="00E2266C">
        <w:rPr>
          <w:rFonts w:cs="Times New Roman"/>
          <w:b/>
          <w:bCs/>
        </w:rPr>
        <w:t>[18]</w:t>
      </w:r>
      <w:r w:rsidRPr="00E2266C">
        <w:rPr>
          <w:rFonts w:cs="Times New Roman"/>
        </w:rPr>
        <w:t xml:space="preserve">. Model interpretation using SHAP has become increasingly common </w:t>
      </w:r>
      <w:r w:rsidRPr="00E2266C">
        <w:rPr>
          <w:rFonts w:cs="Times New Roman"/>
          <w:b/>
          <w:bCs/>
        </w:rPr>
        <w:t>[19]</w:t>
      </w:r>
      <w:r w:rsidRPr="00E2266C">
        <w:rPr>
          <w:rFonts w:cs="Times New Roman"/>
        </w:rPr>
        <w:t xml:space="preserve">, while publicly available datasets and recent reviews continue to support battery prognostics research </w:t>
      </w:r>
      <w:r w:rsidRPr="00E2266C">
        <w:rPr>
          <w:rFonts w:cs="Times New Roman"/>
          <w:b/>
          <w:bCs/>
        </w:rPr>
        <w:t>[20], [21]</w:t>
      </w:r>
      <w:r w:rsidRPr="00E2266C">
        <w:rPr>
          <w:rFonts w:cs="Times New Roman"/>
        </w:rPr>
        <w:t>.</w:t>
      </w:r>
    </w:p>
    <w:p w14:paraId="0C0F6810" w14:textId="77777777" w:rsidR="00D276D0" w:rsidRPr="00E2266C" w:rsidRDefault="00D276D0" w:rsidP="00D276D0">
      <w:pPr>
        <w:keepNext/>
        <w:spacing w:before="160" w:after="80"/>
        <w:jc w:val="both"/>
        <w:rPr>
          <w:rFonts w:cs="Times New Roman"/>
        </w:rPr>
      </w:pPr>
      <w:r w:rsidRPr="00E2266C">
        <w:rPr>
          <w:rFonts w:cs="Times New Roman"/>
        </w:rPr>
        <w:t xml:space="preserve">Despite these advances, several important challenges remain. Most studies focus on a single dataset, battery chemistry, prediction horizon, or evaluation metric. Cross chemistry transfer is rarely examined, probability calibration is often overlooked, and statistical significance testing is seldom reported. Existing studies also provide limited insight into whether transfer performance reflects genuinely transferable degradation information or depends mainly on chemistry specific features. The multi horizon hazard framework proposed by </w:t>
      </w:r>
      <w:proofErr w:type="spellStart"/>
      <w:r w:rsidRPr="00E2266C">
        <w:rPr>
          <w:rFonts w:cs="Times New Roman"/>
        </w:rPr>
        <w:t>Shikdar</w:t>
      </w:r>
      <w:proofErr w:type="spellEnd"/>
      <w:r w:rsidRPr="00E2266C">
        <w:rPr>
          <w:rFonts w:cs="Times New Roman"/>
        </w:rPr>
        <w:t xml:space="preserve"> and Laaksonen </w:t>
      </w:r>
      <w:r w:rsidRPr="00E2266C">
        <w:rPr>
          <w:rFonts w:cs="Times New Roman"/>
          <w:b/>
          <w:bCs/>
        </w:rPr>
        <w:t>[22]</w:t>
      </w:r>
      <w:r w:rsidRPr="00E2266C">
        <w:rPr>
          <w:rFonts w:cs="Times New Roman"/>
        </w:rPr>
        <w:t xml:space="preserve"> addressed battery failure prediction using the NASA LCO dataset, but it was not evaluated across multiple battery chemistries. Although the DeLong test is widely used for comparing ROC curves </w:t>
      </w:r>
      <w:r w:rsidRPr="00E2266C">
        <w:rPr>
          <w:rFonts w:cs="Times New Roman"/>
          <w:b/>
          <w:bCs/>
        </w:rPr>
        <w:t>[23]</w:t>
      </w:r>
      <w:r w:rsidRPr="00E2266C">
        <w:rPr>
          <w:rFonts w:cs="Times New Roman"/>
        </w:rPr>
        <w:t xml:space="preserve">, its application in battery prognostics remains limited. The MIT Stanford Severson dataset </w:t>
      </w:r>
      <w:r w:rsidRPr="00E2266C">
        <w:rPr>
          <w:rFonts w:cs="Times New Roman"/>
          <w:b/>
          <w:bCs/>
        </w:rPr>
        <w:t>[24]</w:t>
      </w:r>
      <w:r w:rsidRPr="00E2266C">
        <w:rPr>
          <w:rFonts w:cs="Times New Roman"/>
        </w:rPr>
        <w:t xml:space="preserve"> further enables large scale validation across LFP batteries.</w:t>
      </w:r>
    </w:p>
    <w:p w14:paraId="4617D36D" w14:textId="77777777" w:rsidR="00D276D0" w:rsidRPr="00E2266C" w:rsidRDefault="00D276D0" w:rsidP="00D276D0">
      <w:pPr>
        <w:keepNext/>
        <w:spacing w:before="160" w:after="80"/>
        <w:jc w:val="both"/>
        <w:rPr>
          <w:rFonts w:cs="Times New Roman"/>
        </w:rPr>
      </w:pPr>
      <w:r w:rsidRPr="00E2266C">
        <w:rPr>
          <w:rFonts w:cs="Times New Roman"/>
        </w:rPr>
        <w:t xml:space="preserve">To address these gaps, this paper presents a multi horizon hazard prediction framework for battery failure prediction across multiple datasets and battery chemistries. Three tree ensemble models, </w:t>
      </w:r>
      <w:proofErr w:type="spellStart"/>
      <w:r w:rsidRPr="00E2266C">
        <w:rPr>
          <w:rFonts w:cs="Times New Roman"/>
        </w:rPr>
        <w:t>XGBoost</w:t>
      </w:r>
      <w:proofErr w:type="spellEnd"/>
      <w:r w:rsidRPr="00E2266C">
        <w:rPr>
          <w:rFonts w:cs="Times New Roman"/>
        </w:rPr>
        <w:t xml:space="preserve">, </w:t>
      </w:r>
      <w:proofErr w:type="spellStart"/>
      <w:r w:rsidRPr="00E2266C">
        <w:rPr>
          <w:rFonts w:cs="Times New Roman"/>
        </w:rPr>
        <w:t>LightGBM</w:t>
      </w:r>
      <w:proofErr w:type="spellEnd"/>
      <w:r w:rsidRPr="00E2266C">
        <w:rPr>
          <w:rFonts w:cs="Times New Roman"/>
        </w:rPr>
        <w:t>, and Random Forest, together with a GRU baseline, are trained using the NASA and CALCE LCO datasets and evaluated on the Oxford and MIT Stanford Severson LFP datasets. The framework predicts binary battery failure at four operating horizons (10, 20, 30, and 50 cycles), compares Platt sigmoid and isotonic calibration under a common evaluation protocol, applies the DeLong test for statistical comparison, and uses SHAP to investigate the role of SOH in cross chemistry transfer. The results show that the apparent success of cross chemistry transfer depends largely on the SOH feature, which acts as a chemistry specific indicator rather than a transferable feature.</w:t>
      </w:r>
    </w:p>
    <w:p w14:paraId="1B16DD7C" w14:textId="77777777" w:rsidR="00D276D0" w:rsidRPr="00E2266C" w:rsidRDefault="00D276D0" w:rsidP="00D276D0">
      <w:pPr>
        <w:keepNext/>
        <w:spacing w:before="160" w:after="80"/>
        <w:jc w:val="both"/>
        <w:rPr>
          <w:rFonts w:cs="Times New Roman"/>
        </w:rPr>
      </w:pPr>
      <w:r w:rsidRPr="00E2266C">
        <w:rPr>
          <w:rFonts w:cs="Times New Roman"/>
        </w:rPr>
        <w:t>The main contributions of this work are as follows.</w:t>
      </w:r>
    </w:p>
    <w:p w14:paraId="573B8C34" w14:textId="77777777" w:rsidR="00D276D0" w:rsidRPr="00E2266C" w:rsidRDefault="00D276D0" w:rsidP="00BD1DBA">
      <w:pPr>
        <w:keepNext/>
        <w:numPr>
          <w:ilvl w:val="0"/>
          <w:numId w:val="3"/>
        </w:numPr>
        <w:spacing w:after="80"/>
        <w:jc w:val="both"/>
        <w:rPr>
          <w:rFonts w:cs="Times New Roman"/>
        </w:rPr>
      </w:pPr>
      <w:r w:rsidRPr="00E2266C">
        <w:rPr>
          <w:rFonts w:cs="Times New Roman"/>
        </w:rPr>
        <w:t xml:space="preserve">A multi chemistry extension of the multi horizon hazard prediction framework evaluated on four public datasets covering LCO and LFP batteries. </w:t>
      </w:r>
    </w:p>
    <w:p w14:paraId="227E7C89" w14:textId="77777777" w:rsidR="00D276D0" w:rsidRPr="00E2266C" w:rsidRDefault="00D276D0" w:rsidP="00BD1DBA">
      <w:pPr>
        <w:keepNext/>
        <w:numPr>
          <w:ilvl w:val="0"/>
          <w:numId w:val="3"/>
        </w:numPr>
        <w:spacing w:after="80"/>
        <w:jc w:val="both"/>
        <w:rPr>
          <w:rFonts w:cs="Times New Roman"/>
        </w:rPr>
      </w:pPr>
      <w:r w:rsidRPr="00E2266C">
        <w:rPr>
          <w:rFonts w:cs="Times New Roman"/>
        </w:rPr>
        <w:t xml:space="preserve">A fair comparison of Platt sigmoid calibration and isotonic regression for battery failure prediction. </w:t>
      </w:r>
    </w:p>
    <w:p w14:paraId="697C5ED8" w14:textId="77777777" w:rsidR="00D276D0" w:rsidRPr="00E2266C" w:rsidRDefault="00D276D0" w:rsidP="00BD1DBA">
      <w:pPr>
        <w:keepNext/>
        <w:numPr>
          <w:ilvl w:val="0"/>
          <w:numId w:val="3"/>
        </w:numPr>
        <w:spacing w:after="80"/>
        <w:jc w:val="both"/>
        <w:rPr>
          <w:rFonts w:cs="Times New Roman"/>
        </w:rPr>
      </w:pPr>
      <w:r w:rsidRPr="00E2266C">
        <w:rPr>
          <w:rFonts w:cs="Times New Roman"/>
        </w:rPr>
        <w:t xml:space="preserve">An SOH ablation study supported by the DeLong significance test to examine cross chemistry transfer. </w:t>
      </w:r>
    </w:p>
    <w:p w14:paraId="634F84D2" w14:textId="77777777" w:rsidR="00D276D0" w:rsidRPr="00E2266C" w:rsidRDefault="00D276D0" w:rsidP="00BD1DBA">
      <w:pPr>
        <w:keepNext/>
        <w:numPr>
          <w:ilvl w:val="0"/>
          <w:numId w:val="3"/>
        </w:numPr>
        <w:spacing w:after="80"/>
        <w:jc w:val="both"/>
        <w:rPr>
          <w:rFonts w:cs="Times New Roman"/>
        </w:rPr>
      </w:pPr>
      <w:r w:rsidRPr="00E2266C">
        <w:rPr>
          <w:rFonts w:cs="Times New Roman"/>
        </w:rPr>
        <w:t xml:space="preserve">A SHAP based analysis explaining the influence of SOH on transfer performance. </w:t>
      </w:r>
    </w:p>
    <w:p w14:paraId="7CA74BE5" w14:textId="77777777" w:rsidR="00D276D0" w:rsidRPr="00E2266C" w:rsidRDefault="00D276D0" w:rsidP="00D276D0">
      <w:pPr>
        <w:keepNext/>
        <w:spacing w:before="160" w:after="80"/>
        <w:jc w:val="both"/>
        <w:rPr>
          <w:rFonts w:cs="Times New Roman"/>
        </w:rPr>
      </w:pPr>
      <w:r w:rsidRPr="00E2266C">
        <w:rPr>
          <w:rFonts w:cs="Times New Roman"/>
        </w:rPr>
        <w:t>The remainder of this paper is organized as follows. Section II presents the proposed methodology. Section III reports the experimental results and discussion. Section IV discusses the limitations of the study. Finally, Section V concludes the paper.</w:t>
      </w:r>
    </w:p>
    <w:p w14:paraId="391787B4" w14:textId="77777777" w:rsidR="00D276D0" w:rsidRPr="00E2266C" w:rsidRDefault="00D276D0" w:rsidP="00D276D0">
      <w:pPr>
        <w:keepNext/>
        <w:spacing w:before="160" w:after="80"/>
        <w:jc w:val="both"/>
        <w:rPr>
          <w:rFonts w:cs="Times New Roman"/>
        </w:rPr>
      </w:pPr>
      <w:r w:rsidRPr="00E2266C">
        <w:rPr>
          <w:rFonts w:cs="Times New Roman"/>
        </w:rPr>
        <w:t xml:space="preserve">                               II. Methodology</w:t>
      </w:r>
    </w:p>
    <w:p w14:paraId="56BDD370" w14:textId="77777777" w:rsidR="00D276D0" w:rsidRPr="00E2266C" w:rsidRDefault="00D276D0" w:rsidP="00D276D0">
      <w:pPr>
        <w:keepNext/>
        <w:spacing w:before="160" w:after="80"/>
        <w:jc w:val="both"/>
        <w:rPr>
          <w:rFonts w:cs="Times New Roman"/>
        </w:rPr>
      </w:pPr>
      <w:r w:rsidRPr="00E2266C">
        <w:rPr>
          <w:rFonts w:cs="Times New Roman"/>
        </w:rPr>
        <w:t>The proposed framework combines multi horizon hazard prediction, probability calibration, cross chemistry evaluation, and statistical significance testing within a unified workflow. Rather than estimating degradation indicators for maintenance planning, the framework directly predicts the probability of battery failure over future operating horizons.</w:t>
      </w:r>
    </w:p>
    <w:p w14:paraId="0B6307F2" w14:textId="33EC0918" w:rsidR="00D276D0" w:rsidRPr="00E2266C" w:rsidRDefault="00C02B8D" w:rsidP="00D276D0">
      <w:pPr>
        <w:keepNext/>
        <w:spacing w:before="160" w:after="80"/>
        <w:jc w:val="both"/>
        <w:rPr>
          <w:rFonts w:cs="Times New Roman"/>
        </w:rPr>
      </w:pPr>
      <w:r>
        <w:rPr>
          <w:rFonts w:cs="Times New Roman"/>
          <w:noProof/>
        </w:rPr>
        <w:drawing>
          <wp:inline distT="0" distB="0" distL="0" distR="0" wp14:anchorId="3DAC0F60" wp14:editId="05310492">
            <wp:extent cx="2985654" cy="3954402"/>
            <wp:effectExtent l="0" t="0" r="5715" b="8255"/>
            <wp:docPr id="356690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09741" cy="3986305"/>
                    </a:xfrm>
                    <a:prstGeom prst="rect">
                      <a:avLst/>
                    </a:prstGeom>
                    <a:noFill/>
                  </pic:spPr>
                </pic:pic>
              </a:graphicData>
            </a:graphic>
          </wp:inline>
        </w:drawing>
      </w:r>
    </w:p>
    <w:p w14:paraId="082754BC" w14:textId="5163438C" w:rsidR="00D276D0" w:rsidRPr="00E2266C" w:rsidRDefault="00D276D0" w:rsidP="00BD1DBA">
      <w:pPr>
        <w:tabs>
          <w:tab w:val="right" w:pos="4819"/>
        </w:tabs>
        <w:spacing w:before="120" w:after="120" w:line="240" w:lineRule="auto"/>
        <w:jc w:val="both"/>
        <w:rPr>
          <w:rFonts w:cs="Times New Roman"/>
          <w:sz w:val="18"/>
        </w:rPr>
      </w:pPr>
      <w:r w:rsidRPr="00E2266C">
        <w:rPr>
          <w:rFonts w:cs="Times New Roman"/>
          <w:b/>
          <w:sz w:val="18"/>
        </w:rPr>
        <w:t>Fig.</w:t>
      </w:r>
      <w:r w:rsidRPr="00E2266C">
        <w:rPr>
          <w:rFonts w:cs="Times New Roman"/>
          <w:sz w:val="18"/>
        </w:rPr>
        <w:t xml:space="preserve"> 1. </w:t>
      </w:r>
      <w:r w:rsidR="00BD1DBA" w:rsidRPr="00E2266C">
        <w:rPr>
          <w:rFonts w:cs="Times New Roman"/>
          <w:sz w:val="18"/>
        </w:rPr>
        <w:t>Overview of the proposed multi-horizon battery failure prediction framework.</w:t>
      </w:r>
    </w:p>
    <w:p w14:paraId="67EA632C" w14:textId="77777777" w:rsidR="00D276D0" w:rsidRPr="00E2266C" w:rsidRDefault="00D276D0" w:rsidP="00D276D0">
      <w:pPr>
        <w:tabs>
          <w:tab w:val="right" w:pos="4819"/>
        </w:tabs>
        <w:spacing w:before="120" w:after="120" w:line="240" w:lineRule="auto"/>
        <w:jc w:val="both"/>
        <w:rPr>
          <w:rFonts w:cs="Times New Roman"/>
          <w:i/>
          <w:iCs/>
        </w:rPr>
      </w:pPr>
      <w:r w:rsidRPr="00E2266C">
        <w:rPr>
          <w:rFonts w:cs="Times New Roman"/>
          <w:i/>
          <w:iCs/>
        </w:rPr>
        <w:lastRenderedPageBreak/>
        <w:t>A. Operational Reliability Formulation</w:t>
      </w:r>
    </w:p>
    <w:p w14:paraId="25EB75A3" w14:textId="77777777" w:rsidR="00D276D0" w:rsidRPr="00E2266C" w:rsidRDefault="00D276D0" w:rsidP="00D276D0">
      <w:pPr>
        <w:tabs>
          <w:tab w:val="right" w:pos="4819"/>
        </w:tabs>
        <w:spacing w:before="120" w:after="120" w:line="240" w:lineRule="auto"/>
        <w:jc w:val="both"/>
        <w:rPr>
          <w:rFonts w:cs="Times New Roman"/>
        </w:rPr>
      </w:pPr>
      <w:r w:rsidRPr="00E2266C">
        <w:rPr>
          <w:rFonts w:cs="Times New Roman"/>
        </w:rPr>
        <w:t xml:space="preserve">Conventional battery prognostic methods mainly estimate degradation indicators such as state of health (SOH) or remaining useful life (RUL). Although these measures are useful for maintenance planning, many practical applications require knowing whether a battery can complete a predefined service period. For a battery observed at cycle </w:t>
      </w:r>
      <m:oMath>
        <m:r>
          <w:rPr>
            <w:rFonts w:ascii="Cambria Math" w:hAnsi="Cambria Math" w:cs="Times New Roman"/>
          </w:rPr>
          <m:t>t</m:t>
        </m:r>
      </m:oMath>
      <w:r w:rsidRPr="00E2266C">
        <w:rPr>
          <w:rFonts w:cs="Times New Roman"/>
        </w:rPr>
        <w:t>, the binary operational event is defined as</w:t>
      </w:r>
    </w:p>
    <w:tbl>
      <w:tblPr>
        <w:tblStyle w:val="TableGrid"/>
        <w:tblW w:w="4701" w:type="dxa"/>
        <w:tblInd w:w="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2"/>
        <w:gridCol w:w="567"/>
        <w:gridCol w:w="2863"/>
        <w:gridCol w:w="539"/>
      </w:tblGrid>
      <w:tr w:rsidR="00D276D0" w:rsidRPr="00E2266C" w14:paraId="2AD02E9E" w14:textId="77777777" w:rsidTr="00D276D0">
        <w:trPr>
          <w:trHeight w:val="1432"/>
        </w:trPr>
        <w:tc>
          <w:tcPr>
            <w:tcW w:w="732" w:type="dxa"/>
          </w:tcPr>
          <w:tbl>
            <w:tblPr>
              <w:tblStyle w:val="TableGrid"/>
              <w:tblW w:w="7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1"/>
            </w:tblGrid>
            <w:tr w:rsidR="00D276D0" w:rsidRPr="00E2266C" w14:paraId="65835CD8" w14:textId="77777777" w:rsidTr="00D276D0">
              <w:trPr>
                <w:trHeight w:val="567"/>
              </w:trPr>
              <w:tc>
                <w:tcPr>
                  <w:tcW w:w="761" w:type="dxa"/>
                </w:tcPr>
                <w:p w14:paraId="550CC235" w14:textId="77777777" w:rsidR="00D276D0" w:rsidRPr="00E2266C" w:rsidRDefault="00D276D0" w:rsidP="00D276D0">
                  <w:pPr>
                    <w:tabs>
                      <w:tab w:val="right" w:pos="4819"/>
                    </w:tabs>
                    <w:spacing w:before="120" w:after="120"/>
                    <w:jc w:val="both"/>
                    <w:rPr>
                      <w:rFonts w:cs="Times New Roman"/>
                      <w:szCs w:val="20"/>
                    </w:rPr>
                  </w:pPr>
                </w:p>
              </w:tc>
            </w:tr>
            <w:tr w:rsidR="00D276D0" w:rsidRPr="00E2266C" w14:paraId="0601A410" w14:textId="77777777" w:rsidTr="00D276D0">
              <w:trPr>
                <w:trHeight w:val="575"/>
              </w:trPr>
              <w:tc>
                <w:tcPr>
                  <w:tcW w:w="761" w:type="dxa"/>
                </w:tcPr>
                <w:p w14:paraId="7B8DB264" w14:textId="77777777" w:rsidR="00D276D0" w:rsidRPr="00E2266C" w:rsidRDefault="00D276D0" w:rsidP="00D276D0">
                  <w:pPr>
                    <w:tabs>
                      <w:tab w:val="right" w:pos="4819"/>
                    </w:tabs>
                    <w:spacing w:before="120" w:after="120"/>
                    <w:jc w:val="both"/>
                    <w:rPr>
                      <w:rFonts w:cs="Times New Roman"/>
                      <w:szCs w:val="20"/>
                    </w:rPr>
                  </w:pPr>
                  <w:proofErr w:type="spellStart"/>
                  <w:proofErr w:type="gramStart"/>
                  <w:r w:rsidRPr="00E2266C">
                    <w:rPr>
                      <w:rFonts w:cs="Times New Roman"/>
                      <w:szCs w:val="20"/>
                    </w:rPr>
                    <w:t>Y</w:t>
                  </w:r>
                  <w:r w:rsidRPr="00E2266C">
                    <w:rPr>
                      <w:rFonts w:cs="Times New Roman"/>
                      <w:szCs w:val="20"/>
                      <w:vertAlign w:val="subscript"/>
                    </w:rPr>
                    <w:t>t,H</w:t>
                  </w:r>
                  <w:proofErr w:type="spellEnd"/>
                  <w:proofErr w:type="gramEnd"/>
                  <w:r w:rsidRPr="00E2266C">
                    <w:rPr>
                      <w:rFonts w:cs="Times New Roman"/>
                      <w:szCs w:val="20"/>
                    </w:rPr>
                    <w:t>=</w:t>
                  </w:r>
                </w:p>
              </w:tc>
            </w:tr>
            <w:tr w:rsidR="00D276D0" w:rsidRPr="00E2266C" w14:paraId="75770F43" w14:textId="77777777" w:rsidTr="00D276D0">
              <w:trPr>
                <w:trHeight w:val="202"/>
              </w:trPr>
              <w:tc>
                <w:tcPr>
                  <w:tcW w:w="761" w:type="dxa"/>
                </w:tcPr>
                <w:p w14:paraId="07FFA559" w14:textId="77777777" w:rsidR="00D276D0" w:rsidRPr="00E2266C" w:rsidRDefault="00D276D0" w:rsidP="00D276D0">
                  <w:pPr>
                    <w:tabs>
                      <w:tab w:val="right" w:pos="4819"/>
                    </w:tabs>
                    <w:spacing w:before="120" w:after="120"/>
                    <w:jc w:val="both"/>
                    <w:rPr>
                      <w:rFonts w:cs="Times New Roman"/>
                      <w:szCs w:val="20"/>
                    </w:rPr>
                  </w:pPr>
                </w:p>
              </w:tc>
            </w:tr>
          </w:tbl>
          <w:p w14:paraId="73916590" w14:textId="77777777" w:rsidR="00D276D0" w:rsidRPr="00E2266C" w:rsidRDefault="00D276D0" w:rsidP="00D276D0">
            <w:pPr>
              <w:tabs>
                <w:tab w:val="right" w:pos="4819"/>
              </w:tabs>
              <w:spacing w:before="120" w:after="120"/>
              <w:jc w:val="both"/>
              <w:rPr>
                <w:rFonts w:cs="Times New Roman"/>
                <w:sz w:val="96"/>
                <w:szCs w:val="96"/>
              </w:rPr>
            </w:pPr>
          </w:p>
        </w:tc>
        <w:tc>
          <w:tcPr>
            <w:tcW w:w="567" w:type="dxa"/>
          </w:tcPr>
          <w:p w14:paraId="2BF238A1" w14:textId="77777777" w:rsidR="00D276D0" w:rsidRPr="00E2266C" w:rsidRDefault="00D276D0" w:rsidP="00D276D0">
            <w:pPr>
              <w:tabs>
                <w:tab w:val="right" w:pos="4819"/>
              </w:tabs>
              <w:spacing w:before="120" w:after="120"/>
              <w:rPr>
                <w:rFonts w:cs="Times New Roman"/>
                <w:sz w:val="96"/>
                <w:szCs w:val="96"/>
              </w:rPr>
            </w:pPr>
            <w:r w:rsidRPr="00E2266C">
              <w:rPr>
                <w:rFonts w:cs="Times New Roman"/>
                <w:sz w:val="96"/>
                <w:szCs w:val="96"/>
              </w:rPr>
              <w:t>{</w:t>
            </w:r>
          </w:p>
        </w:tc>
        <w:tc>
          <w:tcPr>
            <w:tcW w:w="2863" w:type="dxa"/>
          </w:tcPr>
          <w:p w14:paraId="067340F3" w14:textId="77777777" w:rsidR="00D276D0" w:rsidRPr="00E2266C" w:rsidRDefault="00D276D0" w:rsidP="00D276D0">
            <w:pPr>
              <w:tabs>
                <w:tab w:val="right" w:pos="4819"/>
              </w:tabs>
              <w:spacing w:before="120" w:after="120"/>
              <w:jc w:val="both"/>
              <w:rPr>
                <w:rFonts w:cs="Times New Roman"/>
              </w:rPr>
            </w:pPr>
          </w:p>
          <w:p w14:paraId="0E8F5032" w14:textId="13644C08" w:rsidR="00D276D0" w:rsidRPr="00E2266C" w:rsidRDefault="00C02B8D" w:rsidP="00D276D0">
            <w:pPr>
              <w:tabs>
                <w:tab w:val="right" w:pos="4819"/>
              </w:tabs>
              <w:spacing w:before="120" w:after="120"/>
              <w:jc w:val="both"/>
              <w:rPr>
                <w:rFonts w:cs="Times New Roman"/>
              </w:rPr>
            </w:pPr>
            <w:r w:rsidRPr="00E2266C">
              <w:rPr>
                <w:rFonts w:cs="Times New Roman"/>
              </w:rPr>
              <w:t>1, if</w:t>
            </w:r>
            <w:r w:rsidR="00D276D0" w:rsidRPr="00E2266C">
              <w:rPr>
                <w:rFonts w:cs="Times New Roman"/>
              </w:rPr>
              <w:t xml:space="preserve"> failure occurs within (</w:t>
            </w:r>
            <w:proofErr w:type="spellStart"/>
            <w:proofErr w:type="gramStart"/>
            <w:r w:rsidR="00D276D0" w:rsidRPr="00E2266C">
              <w:rPr>
                <w:rFonts w:cs="Times New Roman"/>
              </w:rPr>
              <w:t>t,t</w:t>
            </w:r>
            <w:proofErr w:type="gramEnd"/>
            <w:r w:rsidR="00D276D0" w:rsidRPr="00E2266C">
              <w:rPr>
                <w:rFonts w:cs="Times New Roman"/>
              </w:rPr>
              <w:t>+H</w:t>
            </w:r>
            <w:proofErr w:type="spellEnd"/>
            <w:r w:rsidR="00D276D0" w:rsidRPr="00E2266C">
              <w:rPr>
                <w:rFonts w:cs="Times New Roman"/>
              </w:rPr>
              <w:t>]</w:t>
            </w:r>
          </w:p>
          <w:p w14:paraId="2B043E32" w14:textId="78EB5DFC" w:rsidR="00D276D0" w:rsidRPr="00E2266C" w:rsidRDefault="00C02B8D" w:rsidP="00D276D0">
            <w:pPr>
              <w:tabs>
                <w:tab w:val="right" w:pos="4819"/>
              </w:tabs>
              <w:spacing w:before="120" w:after="120"/>
              <w:jc w:val="both"/>
              <w:rPr>
                <w:rFonts w:cs="Times New Roman"/>
              </w:rPr>
            </w:pPr>
            <w:r w:rsidRPr="00E2266C">
              <w:rPr>
                <w:rFonts w:cs="Times New Roman"/>
              </w:rPr>
              <w:t>0, otherwise</w:t>
            </w:r>
          </w:p>
        </w:tc>
        <w:tc>
          <w:tcPr>
            <w:tcW w:w="539" w:type="dxa"/>
          </w:tcPr>
          <w:p w14:paraId="5CD2C833" w14:textId="77777777" w:rsidR="00D276D0" w:rsidRPr="00E2266C" w:rsidRDefault="00D276D0" w:rsidP="00D276D0">
            <w:pPr>
              <w:tabs>
                <w:tab w:val="right" w:pos="4819"/>
              </w:tabs>
              <w:spacing w:before="120" w:after="120"/>
              <w:jc w:val="both"/>
              <w:rPr>
                <w:rFonts w:cs="Times New Roman"/>
              </w:rPr>
            </w:pPr>
          </w:p>
          <w:p w14:paraId="1D5723AC" w14:textId="77777777" w:rsidR="00D276D0" w:rsidRPr="00E2266C" w:rsidRDefault="00D276D0" w:rsidP="00D276D0">
            <w:pPr>
              <w:tabs>
                <w:tab w:val="right" w:pos="4819"/>
              </w:tabs>
              <w:spacing w:before="120" w:after="120"/>
              <w:jc w:val="both"/>
              <w:rPr>
                <w:rFonts w:cs="Times New Roman"/>
              </w:rPr>
            </w:pPr>
          </w:p>
          <w:p w14:paraId="33003A7A" w14:textId="77777777" w:rsidR="00D276D0" w:rsidRPr="00E2266C" w:rsidRDefault="00D276D0" w:rsidP="00D276D0">
            <w:pPr>
              <w:tabs>
                <w:tab w:val="right" w:pos="4819"/>
              </w:tabs>
              <w:spacing w:before="120" w:after="120"/>
              <w:jc w:val="both"/>
              <w:rPr>
                <w:rFonts w:cs="Times New Roman"/>
              </w:rPr>
            </w:pPr>
            <w:r w:rsidRPr="00E2266C">
              <w:rPr>
                <w:rFonts w:cs="Times New Roman"/>
              </w:rPr>
              <w:t xml:space="preserve"> (1)</w:t>
            </w:r>
          </w:p>
        </w:tc>
      </w:tr>
    </w:tbl>
    <w:p w14:paraId="0F992424" w14:textId="77777777" w:rsidR="00D276D0" w:rsidRPr="00E2266C" w:rsidRDefault="00D276D0" w:rsidP="00D276D0">
      <w:pPr>
        <w:spacing w:after="60"/>
        <w:jc w:val="both"/>
        <w:rPr>
          <w:rFonts w:cs="Times New Roman"/>
        </w:rPr>
      </w:pPr>
      <w:r w:rsidRPr="00E2266C">
        <w:rPr>
          <w:rFonts w:cs="Times New Roman"/>
        </w:rPr>
        <w:t xml:space="preserve"> where H denotes the service horizon. Instead of predicting total lifetime, the objective is to estimate the conditional probability of failure within this horizon:</w:t>
      </w:r>
    </w:p>
    <w:p w14:paraId="010C2A29" w14:textId="77777777" w:rsidR="00D276D0" w:rsidRPr="00E2266C" w:rsidRDefault="00D276D0" w:rsidP="00D276D0">
      <w:pPr>
        <w:spacing w:after="60"/>
        <w:ind w:firstLine="283"/>
        <w:jc w:val="both"/>
        <w:rPr>
          <w:rFonts w:cs="Times New Roman"/>
        </w:rPr>
      </w:pPr>
    </w:p>
    <w:p w14:paraId="4ABA1965" w14:textId="0AEF1B7A" w:rsidR="00D276D0" w:rsidRPr="00E2266C" w:rsidRDefault="00D276D0" w:rsidP="00D276D0">
      <w:pPr>
        <w:spacing w:after="60"/>
        <w:ind w:firstLine="283"/>
        <w:jc w:val="both"/>
        <w:rPr>
          <w:rFonts w:cs="Times New Roman"/>
        </w:rPr>
      </w:pPr>
      <w:proofErr w:type="spellStart"/>
      <w:proofErr w:type="gramStart"/>
      <w:r w:rsidRPr="00E2266C">
        <w:rPr>
          <w:rFonts w:cs="Times New Roman"/>
        </w:rPr>
        <w:t>Pfail</w:t>
      </w:r>
      <w:proofErr w:type="spellEnd"/>
      <w:r w:rsidRPr="00E2266C">
        <w:rPr>
          <w:rFonts w:cs="Times New Roman"/>
        </w:rPr>
        <w:t>(</w:t>
      </w:r>
      <w:proofErr w:type="gramEnd"/>
      <w:r w:rsidRPr="00E2266C">
        <w:rPr>
          <w:rFonts w:cs="Times New Roman"/>
        </w:rPr>
        <w:t xml:space="preserve">t, H) = </w:t>
      </w:r>
      <w:proofErr w:type="gramStart"/>
      <w:r w:rsidRPr="00E2266C">
        <w:rPr>
          <w:rFonts w:cs="Times New Roman"/>
        </w:rPr>
        <w:t>P(</w:t>
      </w:r>
      <w:proofErr w:type="spellStart"/>
      <w:proofErr w:type="gramEnd"/>
      <w:r w:rsidRPr="00E2266C">
        <w:rPr>
          <w:rFonts w:cs="Times New Roman"/>
        </w:rPr>
        <w:t>Tf</w:t>
      </w:r>
      <w:proofErr w:type="spellEnd"/>
      <w:r w:rsidRPr="00E2266C">
        <w:rPr>
          <w:rFonts w:cs="Times New Roman"/>
        </w:rPr>
        <w:t xml:space="preserve"> ≤ t + H | </w:t>
      </w:r>
      <w:proofErr w:type="spellStart"/>
      <w:r w:rsidRPr="00E2266C">
        <w:rPr>
          <w:rFonts w:cs="Times New Roman"/>
        </w:rPr>
        <w:t>Tf</w:t>
      </w:r>
      <w:proofErr w:type="spellEnd"/>
      <w:r w:rsidRPr="00E2266C">
        <w:rPr>
          <w:rFonts w:cs="Times New Roman"/>
        </w:rPr>
        <w:t xml:space="preserve"> &gt; t, </w:t>
      </w:r>
      <w:proofErr w:type="spellStart"/>
      <w:proofErr w:type="gramStart"/>
      <w:r w:rsidRPr="00E2266C">
        <w:rPr>
          <w:rFonts w:cs="Times New Roman"/>
        </w:rPr>
        <w:t>xt</w:t>
      </w:r>
      <w:proofErr w:type="spellEnd"/>
      <w:r w:rsidRPr="00E2266C">
        <w:rPr>
          <w:rFonts w:cs="Times New Roman"/>
        </w:rPr>
        <w:t xml:space="preserve">)   </w:t>
      </w:r>
      <w:proofErr w:type="gramEnd"/>
      <w:r w:rsidRPr="00E2266C">
        <w:rPr>
          <w:rFonts w:cs="Times New Roman"/>
        </w:rPr>
        <w:t xml:space="preserve">                 </w:t>
      </w:r>
      <w:proofErr w:type="gramStart"/>
      <w:r w:rsidRPr="00E2266C">
        <w:rPr>
          <w:rFonts w:cs="Times New Roman"/>
        </w:rPr>
        <w:t xml:space="preserve"> </w:t>
      </w:r>
      <w:r w:rsidR="00E2266C" w:rsidRPr="00E2266C">
        <w:rPr>
          <w:rFonts w:cs="Times New Roman"/>
        </w:rPr>
        <w:t xml:space="preserve">  (</w:t>
      </w:r>
      <w:proofErr w:type="gramEnd"/>
      <w:r w:rsidRPr="00E2266C">
        <w:rPr>
          <w:rFonts w:cs="Times New Roman"/>
        </w:rPr>
        <w:t>2)</w:t>
      </w:r>
    </w:p>
    <w:p w14:paraId="606D21DD" w14:textId="77777777" w:rsidR="00D276D0" w:rsidRPr="00E2266C" w:rsidRDefault="00D276D0" w:rsidP="00D276D0">
      <w:pPr>
        <w:spacing w:after="60"/>
        <w:ind w:firstLine="283"/>
        <w:jc w:val="both"/>
        <w:rPr>
          <w:rFonts w:cs="Times New Roman"/>
        </w:rPr>
      </w:pPr>
    </w:p>
    <w:p w14:paraId="55B90F59" w14:textId="77777777" w:rsidR="00D276D0" w:rsidRPr="00E2266C" w:rsidRDefault="00D276D0" w:rsidP="00D276D0">
      <w:pPr>
        <w:spacing w:after="60"/>
        <w:ind w:firstLine="283"/>
        <w:jc w:val="both"/>
        <w:rPr>
          <w:rFonts w:cs="Times New Roman"/>
        </w:rPr>
      </w:pPr>
      <w:r w:rsidRPr="00E2266C">
        <w:rPr>
          <w:rFonts w:cs="Times New Roman"/>
        </w:rPr>
        <w:t xml:space="preserve">where </w:t>
      </w:r>
      <w:proofErr w:type="spellStart"/>
      <w:r w:rsidRPr="00E2266C">
        <w:rPr>
          <w:rFonts w:cs="Times New Roman"/>
        </w:rPr>
        <w:t>T_f</w:t>
      </w:r>
      <w:proofErr w:type="spellEnd"/>
      <w:r w:rsidRPr="00E2266C">
        <w:rPr>
          <w:rFonts w:cs="Times New Roman"/>
        </w:rPr>
        <w:t xml:space="preserve"> is the failure cycle and </w:t>
      </w:r>
      <w:proofErr w:type="spellStart"/>
      <w:r w:rsidRPr="00E2266C">
        <w:rPr>
          <w:rFonts w:cs="Times New Roman"/>
        </w:rPr>
        <w:t>x_t</w:t>
      </w:r>
      <w:proofErr w:type="spellEnd"/>
      <w:r w:rsidRPr="00E2266C">
        <w:rPr>
          <w:rFonts w:cs="Times New Roman"/>
        </w:rPr>
        <w:t xml:space="preserve"> </w:t>
      </w:r>
      <w:proofErr w:type="gramStart"/>
      <w:r w:rsidRPr="00E2266C">
        <w:rPr>
          <w:rFonts w:cs="Times New Roman"/>
        </w:rPr>
        <w:t>represents</w:t>
      </w:r>
      <w:proofErr w:type="gramEnd"/>
      <w:r w:rsidRPr="00E2266C">
        <w:rPr>
          <w:rFonts w:cs="Times New Roman"/>
        </w:rPr>
        <w:t xml:space="preserve"> the measurements available at cycle t. This formulation converts battery health assessment into a discrete-time survival analysis problem, directly aligned with operational decision-making.</w:t>
      </w:r>
    </w:p>
    <w:p w14:paraId="378EB109" w14:textId="77777777" w:rsidR="00D276D0" w:rsidRPr="00E2266C" w:rsidRDefault="00D276D0" w:rsidP="00D276D0">
      <w:pPr>
        <w:keepNext/>
        <w:spacing w:before="120" w:after="80"/>
        <w:rPr>
          <w:rFonts w:cs="Times New Roman"/>
          <w:bCs/>
        </w:rPr>
      </w:pPr>
      <w:r w:rsidRPr="00E2266C">
        <w:rPr>
          <w:rFonts w:cs="Times New Roman"/>
          <w:bCs/>
          <w:i/>
        </w:rPr>
        <w:t>B. Feature Representation</w:t>
      </w:r>
    </w:p>
    <w:p w14:paraId="782A68BA" w14:textId="77777777" w:rsidR="00D276D0" w:rsidRPr="00E2266C" w:rsidRDefault="00D276D0" w:rsidP="00D276D0">
      <w:pPr>
        <w:tabs>
          <w:tab w:val="right" w:pos="4819"/>
        </w:tabs>
        <w:spacing w:before="120" w:after="120" w:line="240" w:lineRule="auto"/>
        <w:jc w:val="both"/>
        <w:rPr>
          <w:rFonts w:cs="Times New Roman"/>
        </w:rPr>
      </w:pPr>
      <w:r w:rsidRPr="00E2266C">
        <w:rPr>
          <w:rFonts w:cs="Times New Roman"/>
        </w:rPr>
        <w:t xml:space="preserve">The framework uses measurements that are commonly available in standard battery management systems, making it suitable for practical applications without requiring additional sensors. For each cycle </w:t>
      </w:r>
      <m:oMath>
        <m:r>
          <w:rPr>
            <w:rFonts w:ascii="Cambria Math" w:hAnsi="Cambria Math" w:cs="Times New Roman"/>
          </w:rPr>
          <m:t>t</m:t>
        </m:r>
      </m:oMath>
      <w:r w:rsidRPr="00E2266C">
        <w:rPr>
          <w:rFonts w:cs="Times New Roman"/>
        </w:rPr>
        <w:t>, the feature vector is defined as</w:t>
      </w:r>
    </w:p>
    <w:p w14:paraId="0E00AC32" w14:textId="7494E0B3" w:rsidR="00D276D0" w:rsidRPr="00E2266C" w:rsidRDefault="00D276D0" w:rsidP="00D276D0">
      <w:pPr>
        <w:rPr>
          <w:rFonts w:cs="Times New Roman"/>
          <w:szCs w:val="20"/>
        </w:rPr>
      </w:pPr>
      <w:proofErr w:type="spellStart"/>
      <w:r w:rsidRPr="00E2266C">
        <w:rPr>
          <w:rFonts w:cs="Times New Roman"/>
          <w:b/>
          <w:bCs/>
          <w:szCs w:val="20"/>
        </w:rPr>
        <w:t>x</w:t>
      </w:r>
      <w:r w:rsidRPr="00E2266C">
        <w:rPr>
          <w:rFonts w:cs="Times New Roman"/>
          <w:szCs w:val="20"/>
          <w:vertAlign w:val="subscript"/>
        </w:rPr>
        <w:t>t</w:t>
      </w:r>
      <w:proofErr w:type="spellEnd"/>
      <w:r w:rsidRPr="00E2266C">
        <w:rPr>
          <w:rFonts w:cs="Times New Roman"/>
          <w:szCs w:val="20"/>
        </w:rPr>
        <w:t xml:space="preserve"> = {</w:t>
      </w:r>
      <w:proofErr w:type="spellStart"/>
      <w:r w:rsidRPr="00E2266C">
        <w:rPr>
          <w:rFonts w:cs="Times New Roman"/>
          <w:szCs w:val="20"/>
        </w:rPr>
        <w:t>SOH</w:t>
      </w:r>
      <w:r w:rsidRPr="00E2266C">
        <w:rPr>
          <w:rFonts w:cs="Times New Roman"/>
          <w:szCs w:val="20"/>
          <w:vertAlign w:val="subscript"/>
        </w:rPr>
        <w:t>t</w:t>
      </w:r>
      <w:proofErr w:type="spellEnd"/>
      <w:r w:rsidRPr="00E2266C">
        <w:rPr>
          <w:rFonts w:cs="Times New Roman"/>
          <w:szCs w:val="20"/>
        </w:rPr>
        <w:t xml:space="preserve">, </w:t>
      </w:r>
      <w:proofErr w:type="spellStart"/>
      <w:r w:rsidRPr="00E2266C">
        <w:rPr>
          <w:rFonts w:cs="Times New Roman"/>
          <w:szCs w:val="20"/>
        </w:rPr>
        <w:t>V</w:t>
      </w:r>
      <w:r w:rsidRPr="00E2266C">
        <w:rPr>
          <w:rFonts w:cs="Times New Roman"/>
          <w:szCs w:val="20"/>
          <w:vertAlign w:val="subscript"/>
        </w:rPr>
        <w:t>avg</w:t>
      </w:r>
      <w:proofErr w:type="spellEnd"/>
      <w:r w:rsidRPr="00E2266C">
        <w:rPr>
          <w:rFonts w:cs="Times New Roman"/>
          <w:szCs w:val="20"/>
        </w:rPr>
        <w:t xml:space="preserve">, </w:t>
      </w:r>
      <w:proofErr w:type="spellStart"/>
      <w:r w:rsidRPr="00E2266C">
        <w:rPr>
          <w:rFonts w:cs="Times New Roman"/>
          <w:szCs w:val="20"/>
        </w:rPr>
        <w:t>I</w:t>
      </w:r>
      <w:r w:rsidRPr="00E2266C">
        <w:rPr>
          <w:rFonts w:cs="Times New Roman"/>
          <w:szCs w:val="20"/>
          <w:vertAlign w:val="subscript"/>
        </w:rPr>
        <w:t>avg</w:t>
      </w:r>
      <w:proofErr w:type="spellEnd"/>
      <w:r w:rsidRPr="00E2266C">
        <w:rPr>
          <w:rFonts w:cs="Times New Roman"/>
          <w:szCs w:val="20"/>
        </w:rPr>
        <w:t xml:space="preserve">, </w:t>
      </w:r>
      <w:proofErr w:type="spellStart"/>
      <w:r w:rsidRPr="00E2266C">
        <w:rPr>
          <w:rFonts w:cs="Times New Roman"/>
          <w:szCs w:val="20"/>
        </w:rPr>
        <w:t>T</w:t>
      </w:r>
      <w:r w:rsidRPr="00E2266C">
        <w:rPr>
          <w:rFonts w:cs="Times New Roman"/>
          <w:szCs w:val="20"/>
          <w:vertAlign w:val="subscript"/>
        </w:rPr>
        <w:t>avg</w:t>
      </w:r>
      <w:proofErr w:type="spellEnd"/>
      <w:r w:rsidRPr="00E2266C">
        <w:rPr>
          <w:rFonts w:cs="Times New Roman"/>
          <w:szCs w:val="20"/>
        </w:rPr>
        <w:t xml:space="preserve">, duration, </w:t>
      </w:r>
      <w:proofErr w:type="gramStart"/>
      <w:r w:rsidRPr="00E2266C">
        <w:rPr>
          <w:rFonts w:cs="Times New Roman"/>
          <w:szCs w:val="20"/>
        </w:rPr>
        <w:t xml:space="preserve">t}   </w:t>
      </w:r>
      <w:proofErr w:type="gramEnd"/>
      <w:r w:rsidRPr="00E2266C">
        <w:rPr>
          <w:rFonts w:cs="Times New Roman"/>
          <w:szCs w:val="20"/>
        </w:rPr>
        <w:t xml:space="preserve">                   </w:t>
      </w:r>
      <w:r w:rsidR="00E2266C" w:rsidRPr="00E2266C">
        <w:rPr>
          <w:rFonts w:cs="Times New Roman"/>
          <w:szCs w:val="20"/>
        </w:rPr>
        <w:t xml:space="preserve"> </w:t>
      </w:r>
      <w:proofErr w:type="gramStart"/>
      <w:r w:rsidR="00E2266C" w:rsidRPr="00E2266C">
        <w:rPr>
          <w:rFonts w:cs="Times New Roman"/>
          <w:szCs w:val="20"/>
        </w:rPr>
        <w:t xml:space="preserve">   (</w:t>
      </w:r>
      <w:proofErr w:type="gramEnd"/>
      <w:r w:rsidRPr="00E2266C">
        <w:rPr>
          <w:rFonts w:cs="Times New Roman"/>
          <w:szCs w:val="20"/>
        </w:rPr>
        <w:t>3)</w:t>
      </w:r>
    </w:p>
    <w:p w14:paraId="4ADAC0F9" w14:textId="77777777" w:rsidR="00D276D0" w:rsidRPr="00E2266C" w:rsidRDefault="00D276D0" w:rsidP="00D276D0">
      <w:pPr>
        <w:spacing w:after="60"/>
        <w:ind w:firstLine="283"/>
        <w:jc w:val="both"/>
        <w:rPr>
          <w:rFonts w:cs="Times New Roman"/>
        </w:rPr>
      </w:pPr>
      <w:r w:rsidRPr="00E2266C">
        <w:rPr>
          <w:rFonts w:cs="Times New Roman"/>
        </w:rPr>
        <w:t>To capture degradation trends, a rolling observation window is constructed as</w:t>
      </w:r>
    </w:p>
    <w:p w14:paraId="4529DCE2" w14:textId="77777777" w:rsidR="00D276D0" w:rsidRPr="00E2266C" w:rsidRDefault="00D276D0" w:rsidP="00D276D0">
      <w:pPr>
        <w:tabs>
          <w:tab w:val="right" w:pos="4819"/>
        </w:tabs>
        <w:spacing w:before="120" w:after="120" w:line="240" w:lineRule="auto"/>
        <w:jc w:val="both"/>
        <w:rPr>
          <w:rFonts w:cs="Times New Roman"/>
          <w:szCs w:val="20"/>
        </w:rPr>
      </w:pPr>
      <w:r w:rsidRPr="00E2266C">
        <w:rPr>
          <w:rFonts w:cs="Times New Roman"/>
          <w:b/>
          <w:bCs/>
          <w:szCs w:val="20"/>
        </w:rPr>
        <w:t xml:space="preserve">         </w:t>
      </w:r>
      <w:proofErr w:type="spellStart"/>
      <w:r w:rsidRPr="00E2266C">
        <w:rPr>
          <w:rFonts w:cs="Times New Roman"/>
          <w:b/>
          <w:bCs/>
          <w:szCs w:val="20"/>
        </w:rPr>
        <w:t>X</w:t>
      </w:r>
      <w:r w:rsidRPr="00E2266C">
        <w:rPr>
          <w:rFonts w:cs="Times New Roman"/>
          <w:szCs w:val="20"/>
          <w:vertAlign w:val="subscript"/>
        </w:rPr>
        <w:t>t</w:t>
      </w:r>
      <w:proofErr w:type="spellEnd"/>
      <w:r w:rsidRPr="00E2266C">
        <w:rPr>
          <w:rFonts w:cs="Times New Roman"/>
          <w:szCs w:val="20"/>
          <w:vertAlign w:val="subscript"/>
        </w:rPr>
        <w:t xml:space="preserve"> </w:t>
      </w:r>
      <w:r w:rsidRPr="00E2266C">
        <w:rPr>
          <w:rFonts w:cs="Times New Roman"/>
          <w:szCs w:val="20"/>
        </w:rPr>
        <w:t>= [</w:t>
      </w:r>
      <w:proofErr w:type="spellStart"/>
      <w:r w:rsidRPr="00E2266C">
        <w:rPr>
          <w:rFonts w:cs="Times New Roman"/>
          <w:b/>
          <w:bCs/>
          <w:szCs w:val="20"/>
        </w:rPr>
        <w:t>x</w:t>
      </w:r>
      <w:r w:rsidRPr="00E2266C">
        <w:rPr>
          <w:rFonts w:cs="Times New Roman"/>
          <w:szCs w:val="20"/>
          <w:vertAlign w:val="subscript"/>
        </w:rPr>
        <w:t>t</w:t>
      </w:r>
      <w:proofErr w:type="spellEnd"/>
      <w:r w:rsidRPr="00E2266C">
        <w:rPr>
          <w:rFonts w:cs="Times New Roman"/>
          <w:szCs w:val="20"/>
          <w:vertAlign w:val="subscript"/>
        </w:rPr>
        <w:t>-</w:t>
      </w:r>
      <w:r w:rsidRPr="00E2266C">
        <w:rPr>
          <w:rFonts w:cs="Times New Roman"/>
          <w:szCs w:val="20"/>
        </w:rPr>
        <w:t xml:space="preserve"> </w:t>
      </w:r>
      <w:r w:rsidRPr="00E2266C">
        <w:rPr>
          <w:rFonts w:cs="Times New Roman"/>
          <w:szCs w:val="20"/>
          <w:vertAlign w:val="subscript"/>
        </w:rPr>
        <w:t>w</w:t>
      </w:r>
      <w:r w:rsidRPr="00E2266C">
        <w:rPr>
          <w:rFonts w:cs="Times New Roman"/>
          <w:szCs w:val="20"/>
        </w:rPr>
        <w:t xml:space="preserve">, …, </w:t>
      </w:r>
      <w:proofErr w:type="spellStart"/>
      <w:proofErr w:type="gramStart"/>
      <w:r w:rsidRPr="00E2266C">
        <w:rPr>
          <w:rFonts w:cs="Times New Roman"/>
          <w:b/>
          <w:bCs/>
          <w:szCs w:val="20"/>
        </w:rPr>
        <w:t>x</w:t>
      </w:r>
      <w:r w:rsidRPr="00E2266C">
        <w:rPr>
          <w:rFonts w:cs="Times New Roman"/>
          <w:szCs w:val="20"/>
          <w:vertAlign w:val="subscript"/>
        </w:rPr>
        <w:t>t</w:t>
      </w:r>
      <w:proofErr w:type="spellEnd"/>
      <w:r w:rsidRPr="00E2266C">
        <w:rPr>
          <w:rFonts w:cs="Times New Roman"/>
          <w:szCs w:val="20"/>
        </w:rPr>
        <w:t xml:space="preserve">]   </w:t>
      </w:r>
      <w:proofErr w:type="gramEnd"/>
      <w:r w:rsidRPr="00E2266C">
        <w:rPr>
          <w:rFonts w:cs="Times New Roman"/>
          <w:szCs w:val="20"/>
        </w:rPr>
        <w:t xml:space="preserve">                                              </w:t>
      </w:r>
      <w:proofErr w:type="gramStart"/>
      <w:r w:rsidRPr="00E2266C">
        <w:rPr>
          <w:rFonts w:cs="Times New Roman"/>
          <w:szCs w:val="20"/>
        </w:rPr>
        <w:t xml:space="preserve">   (</w:t>
      </w:r>
      <w:proofErr w:type="gramEnd"/>
      <w:r w:rsidRPr="00E2266C">
        <w:rPr>
          <w:rFonts w:cs="Times New Roman"/>
          <w:szCs w:val="20"/>
        </w:rPr>
        <w:t>4)</w:t>
      </w:r>
    </w:p>
    <w:p w14:paraId="720BAE6E" w14:textId="77777777" w:rsidR="00D276D0" w:rsidRPr="00E2266C" w:rsidRDefault="00D276D0" w:rsidP="00D276D0">
      <w:pPr>
        <w:spacing w:after="60"/>
        <w:ind w:firstLine="283"/>
        <w:jc w:val="both"/>
        <w:rPr>
          <w:rFonts w:cs="Times New Roman"/>
        </w:rPr>
      </w:pPr>
      <w:r w:rsidRPr="00E2266C">
        <w:rPr>
          <w:rFonts w:cs="Times New Roman"/>
        </w:rPr>
        <w:t xml:space="preserve">where </w:t>
      </w:r>
      <m:oMath>
        <m:r>
          <w:rPr>
            <w:rFonts w:ascii="Cambria Math" w:hAnsi="Cambria Math" w:cs="Times New Roman"/>
          </w:rPr>
          <m:t>w</m:t>
        </m:r>
      </m:oMath>
      <w:r w:rsidRPr="00E2266C">
        <w:rPr>
          <w:rFonts w:cs="Times New Roman"/>
        </w:rPr>
        <w:t xml:space="preserve">is the window length. Tree ensemble models use the feature vector in (3), while the GRU model uses the sequential input in (4) with </w:t>
      </w:r>
      <m:oMath>
        <m:r>
          <w:rPr>
            <w:rFonts w:ascii="Cambria Math" w:hAnsi="Cambria Math" w:cs="Times New Roman"/>
          </w:rPr>
          <m:t>w=10</m:t>
        </m:r>
      </m:oMath>
      <w:r w:rsidRPr="00E2266C">
        <w:rPr>
          <w:rFonts w:cs="Times New Roman"/>
        </w:rPr>
        <w:t>.</w:t>
      </w:r>
    </w:p>
    <w:p w14:paraId="452F941E" w14:textId="77777777" w:rsidR="00D276D0" w:rsidRPr="00E2266C" w:rsidRDefault="00D276D0" w:rsidP="00D276D0">
      <w:pPr>
        <w:keepNext/>
        <w:spacing w:before="120" w:after="80"/>
        <w:rPr>
          <w:rFonts w:cs="Times New Roman"/>
          <w:bCs/>
        </w:rPr>
      </w:pPr>
      <w:r w:rsidRPr="00E2266C">
        <w:rPr>
          <w:rFonts w:cs="Times New Roman"/>
          <w:bCs/>
          <w:i/>
        </w:rPr>
        <w:t xml:space="preserve">C. </w:t>
      </w:r>
      <w:proofErr w:type="spellStart"/>
      <w:r w:rsidRPr="00E2266C">
        <w:rPr>
          <w:rFonts w:cs="Times New Roman"/>
          <w:bCs/>
          <w:i/>
        </w:rPr>
        <w:t>Multihorizon</w:t>
      </w:r>
      <w:proofErr w:type="spellEnd"/>
      <w:r w:rsidRPr="00E2266C">
        <w:rPr>
          <w:rFonts w:cs="Times New Roman"/>
          <w:bCs/>
          <w:i/>
        </w:rPr>
        <w:t xml:space="preserve"> Discrete-Time Hazard Learning</w:t>
      </w:r>
    </w:p>
    <w:p w14:paraId="4D521ACA" w14:textId="77777777" w:rsidR="00D276D0" w:rsidRPr="00E2266C" w:rsidRDefault="00D276D0" w:rsidP="00D276D0">
      <w:pPr>
        <w:spacing w:after="60"/>
        <w:ind w:firstLine="283"/>
        <w:jc w:val="both"/>
        <w:rPr>
          <w:rFonts w:cs="Times New Roman"/>
        </w:rPr>
      </w:pPr>
      <w:r w:rsidRPr="00E2266C">
        <w:rPr>
          <w:rFonts w:cs="Times New Roman"/>
        </w:rPr>
        <w:t>Battery reliability depends on the required operating duration. Therefore, the proposed framework predicts failure over multiple service horizons,</w:t>
      </w:r>
    </w:p>
    <w:p w14:paraId="61DA93B1" w14:textId="77777777" w:rsidR="00D276D0" w:rsidRPr="00E2266C" w:rsidRDefault="00D276D0" w:rsidP="00D276D0">
      <w:pPr>
        <w:rPr>
          <w:rFonts w:cs="Times New Roman"/>
          <w:szCs w:val="20"/>
        </w:rPr>
      </w:pPr>
      <w:r w:rsidRPr="00E2266C">
        <w:rPr>
          <w:rFonts w:eastAsia="Gungsuh" w:cs="Times New Roman"/>
          <w:szCs w:val="20"/>
        </w:rPr>
        <w:t xml:space="preserve">         H </w:t>
      </w:r>
      <w:r w:rsidRPr="00E2266C">
        <w:rPr>
          <w:rFonts w:ascii="Cambria Math" w:eastAsia="Gungsuh" w:hAnsi="Cambria Math" w:cs="Cambria Math"/>
          <w:szCs w:val="20"/>
        </w:rPr>
        <w:t>∈</w:t>
      </w:r>
      <w:r w:rsidRPr="00E2266C">
        <w:rPr>
          <w:rFonts w:eastAsia="Gungsuh" w:cs="Times New Roman"/>
          <w:szCs w:val="20"/>
        </w:rPr>
        <w:t xml:space="preserve"> {10, 20, 30, 50}                                          </w:t>
      </w:r>
      <w:proofErr w:type="gramStart"/>
      <w:r w:rsidRPr="00E2266C">
        <w:rPr>
          <w:rFonts w:eastAsia="Gungsuh" w:cs="Times New Roman"/>
          <w:szCs w:val="20"/>
        </w:rPr>
        <w:t xml:space="preserve">   (</w:t>
      </w:r>
      <w:proofErr w:type="gramEnd"/>
      <w:r w:rsidRPr="00E2266C">
        <w:rPr>
          <w:rFonts w:eastAsia="Gungsuh" w:cs="Times New Roman"/>
          <w:szCs w:val="20"/>
        </w:rPr>
        <w:t>5)</w:t>
      </w:r>
    </w:p>
    <w:p w14:paraId="1960E51D" w14:textId="77777777" w:rsidR="00D276D0" w:rsidRPr="00E2266C" w:rsidRDefault="00D276D0" w:rsidP="00D276D0">
      <w:pPr>
        <w:spacing w:after="60"/>
        <w:ind w:firstLine="283"/>
        <w:jc w:val="both"/>
        <w:rPr>
          <w:rFonts w:cs="Times New Roman"/>
        </w:rPr>
      </w:pPr>
      <w:r w:rsidRPr="00E2266C">
        <w:rPr>
          <w:rFonts w:cs="Times New Roman"/>
        </w:rPr>
        <w:t>For each horizon, a conditional discrete-time hazard function is defined as</w:t>
      </w:r>
    </w:p>
    <w:p w14:paraId="35424E05" w14:textId="11D6B4F3" w:rsidR="00D276D0" w:rsidRPr="00E2266C" w:rsidRDefault="00D276D0" w:rsidP="00D276D0">
      <w:pPr>
        <w:rPr>
          <w:rFonts w:cs="Times New Roman"/>
          <w:szCs w:val="20"/>
        </w:rPr>
      </w:pPr>
      <w:r w:rsidRPr="00E2266C">
        <w:rPr>
          <w:rFonts w:cs="Times New Roman"/>
          <w:szCs w:val="20"/>
        </w:rPr>
        <w:t xml:space="preserve">        </w:t>
      </w:r>
      <w:proofErr w:type="gramStart"/>
      <w:r w:rsidRPr="00E2266C">
        <w:rPr>
          <w:rFonts w:cs="Times New Roman"/>
          <w:szCs w:val="20"/>
        </w:rPr>
        <w:t>h(</w:t>
      </w:r>
      <w:proofErr w:type="gramEnd"/>
      <w:r w:rsidRPr="00E2266C">
        <w:rPr>
          <w:rFonts w:cs="Times New Roman"/>
          <w:szCs w:val="20"/>
        </w:rPr>
        <w:t xml:space="preserve">t, H) = </w:t>
      </w:r>
      <w:proofErr w:type="gramStart"/>
      <w:r w:rsidRPr="00E2266C">
        <w:rPr>
          <w:rFonts w:cs="Times New Roman"/>
          <w:szCs w:val="20"/>
        </w:rPr>
        <w:t>P(</w:t>
      </w:r>
      <w:proofErr w:type="spellStart"/>
      <w:proofErr w:type="gramEnd"/>
      <w:r w:rsidRPr="00E2266C">
        <w:rPr>
          <w:rFonts w:cs="Times New Roman"/>
          <w:szCs w:val="20"/>
        </w:rPr>
        <w:t>T</w:t>
      </w:r>
      <w:r w:rsidRPr="00E2266C">
        <w:rPr>
          <w:rFonts w:cs="Times New Roman"/>
          <w:szCs w:val="20"/>
          <w:vertAlign w:val="subscript"/>
        </w:rPr>
        <w:t>f</w:t>
      </w:r>
      <w:proofErr w:type="spellEnd"/>
      <w:r w:rsidRPr="00E2266C">
        <w:rPr>
          <w:rFonts w:cs="Times New Roman"/>
          <w:szCs w:val="20"/>
        </w:rPr>
        <w:t xml:space="preserve"> = t + H | </w:t>
      </w:r>
      <w:proofErr w:type="spellStart"/>
      <w:r w:rsidRPr="00E2266C">
        <w:rPr>
          <w:rFonts w:cs="Times New Roman"/>
          <w:szCs w:val="20"/>
        </w:rPr>
        <w:t>Tf</w:t>
      </w:r>
      <w:proofErr w:type="spellEnd"/>
      <w:r w:rsidRPr="00E2266C">
        <w:rPr>
          <w:rFonts w:cs="Times New Roman"/>
          <w:szCs w:val="20"/>
        </w:rPr>
        <w:t xml:space="preserve"> &gt; t, </w:t>
      </w:r>
      <w:proofErr w:type="spellStart"/>
      <w:proofErr w:type="gramStart"/>
      <w:r w:rsidRPr="00E2266C">
        <w:rPr>
          <w:rFonts w:cs="Times New Roman"/>
          <w:b/>
          <w:bCs/>
          <w:szCs w:val="20"/>
        </w:rPr>
        <w:t>X</w:t>
      </w:r>
      <w:r w:rsidRPr="00E2266C">
        <w:rPr>
          <w:rFonts w:cs="Times New Roman"/>
          <w:szCs w:val="20"/>
        </w:rPr>
        <w:t>t</w:t>
      </w:r>
      <w:proofErr w:type="spellEnd"/>
      <w:r w:rsidRPr="00E2266C">
        <w:rPr>
          <w:rFonts w:cs="Times New Roman"/>
          <w:szCs w:val="20"/>
        </w:rPr>
        <w:t xml:space="preserve">)   </w:t>
      </w:r>
      <w:proofErr w:type="gramEnd"/>
      <w:r w:rsidRPr="00E2266C">
        <w:rPr>
          <w:rFonts w:cs="Times New Roman"/>
          <w:szCs w:val="20"/>
        </w:rPr>
        <w:t xml:space="preserve">                    </w:t>
      </w:r>
      <w:proofErr w:type="gramStart"/>
      <w:r w:rsidR="00E2266C" w:rsidRPr="00E2266C">
        <w:rPr>
          <w:rFonts w:cs="Times New Roman"/>
          <w:szCs w:val="20"/>
        </w:rPr>
        <w:t xml:space="preserve">  </w:t>
      </w:r>
      <w:r w:rsidRPr="00E2266C">
        <w:rPr>
          <w:rFonts w:cs="Times New Roman"/>
          <w:szCs w:val="20"/>
        </w:rPr>
        <w:t xml:space="preserve"> (</w:t>
      </w:r>
      <w:proofErr w:type="gramEnd"/>
      <w:r w:rsidRPr="00E2266C">
        <w:rPr>
          <w:rFonts w:cs="Times New Roman"/>
          <w:szCs w:val="20"/>
        </w:rPr>
        <w:t>6)</w:t>
      </w:r>
    </w:p>
    <w:p w14:paraId="4BB7F068" w14:textId="77777777" w:rsidR="00D276D0" w:rsidRPr="00E2266C" w:rsidRDefault="00D276D0" w:rsidP="00D276D0">
      <w:pPr>
        <w:spacing w:after="60"/>
        <w:ind w:firstLine="283"/>
        <w:jc w:val="both"/>
        <w:rPr>
          <w:rFonts w:cs="Times New Roman"/>
        </w:rPr>
      </w:pPr>
      <w:r w:rsidRPr="00E2266C">
        <w:rPr>
          <w:rFonts w:cs="Times New Roman"/>
        </w:rPr>
        <w:t>representing the probability that failure occurs exactly at the future step t + H given survival up to cycle t. The corresponding survival probability over the interval (t, t + H) is</w:t>
      </w:r>
    </w:p>
    <w:p w14:paraId="6A8E9068" w14:textId="744E55B3" w:rsidR="00D276D0" w:rsidRPr="00E2266C" w:rsidRDefault="00D276D0" w:rsidP="00D276D0">
      <w:pPr>
        <w:spacing w:after="60"/>
        <w:ind w:firstLine="283"/>
        <w:jc w:val="both"/>
        <w:rPr>
          <w:rFonts w:cs="Times New Roman"/>
        </w:rPr>
      </w:pPr>
      <w:r w:rsidRPr="00E2266C">
        <w:rPr>
          <w:rFonts w:cs="Times New Roman"/>
        </w:rPr>
        <w:t xml:space="preserve">   </w:t>
      </w:r>
      <m:oMath>
        <m:r>
          <w:rPr>
            <w:rFonts w:ascii="Cambria Math" w:hAnsi="Cambria Math" w:cs="Times New Roman"/>
          </w:rPr>
          <m:t>S</m:t>
        </m:r>
        <m:d>
          <m:dPr>
            <m:ctrlPr>
              <w:rPr>
                <w:rFonts w:ascii="Cambria Math" w:hAnsi="Cambria Math" w:cs="Times New Roman"/>
                <w:i/>
              </w:rPr>
            </m:ctrlPr>
          </m:dPr>
          <m:e>
            <m:r>
              <w:rPr>
                <w:rFonts w:ascii="Cambria Math" w:hAnsi="Cambria Math" w:cs="Times New Roman"/>
              </w:rPr>
              <m:t>t,H</m:t>
            </m:r>
          </m:e>
        </m:d>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H</m:t>
            </m:r>
          </m:sup>
          <m:e>
            <m:r>
              <w:rPr>
                <w:rFonts w:ascii="Cambria Math" w:hAnsi="Cambria Math" w:cs="Times New Roman"/>
              </w:rPr>
              <m:t>(1-</m:t>
            </m:r>
            <m:r>
              <w:rPr>
                <w:rFonts w:ascii="Cambria Math" w:hAnsi="Cambria Math" w:cs="Times New Roman"/>
              </w:rPr>
              <m:t>h</m:t>
            </m:r>
            <m:d>
              <m:dPr>
                <m:ctrlPr>
                  <w:rPr>
                    <w:rFonts w:ascii="Cambria Math" w:hAnsi="Cambria Math" w:cs="Times New Roman"/>
                    <w:i/>
                  </w:rPr>
                </m:ctrlPr>
              </m:dPr>
              <m:e>
                <m:r>
                  <w:rPr>
                    <w:rFonts w:ascii="Cambria Math" w:hAnsi="Cambria Math" w:cs="Times New Roman"/>
                  </w:rPr>
                  <m:t>t,k</m:t>
                </m:r>
              </m:e>
            </m:d>
            <m:r>
              <w:rPr>
                <w:rFonts w:ascii="Cambria Math" w:hAnsi="Cambria Math" w:cs="Times New Roman"/>
              </w:rPr>
              <m:t>)</m:t>
            </m:r>
          </m:e>
        </m:nary>
      </m:oMath>
      <w:r w:rsidRPr="00E2266C">
        <w:rPr>
          <w:rFonts w:cs="Times New Roman"/>
        </w:rPr>
        <w:t xml:space="preserve">                             </w:t>
      </w:r>
      <w:r w:rsidR="00E2266C" w:rsidRPr="00E2266C">
        <w:rPr>
          <w:rFonts w:cs="Times New Roman"/>
        </w:rPr>
        <w:t xml:space="preserve">  </w:t>
      </w:r>
      <w:r w:rsidRPr="00E2266C">
        <w:rPr>
          <w:rFonts w:cs="Times New Roman"/>
        </w:rPr>
        <w:t xml:space="preserve"> (7)</w:t>
      </w:r>
    </w:p>
    <w:p w14:paraId="7A46E2AF" w14:textId="77777777" w:rsidR="00D276D0" w:rsidRPr="00E2266C" w:rsidRDefault="00D276D0" w:rsidP="00D276D0">
      <w:pPr>
        <w:spacing w:after="60"/>
        <w:ind w:firstLine="283"/>
        <w:jc w:val="both"/>
        <w:rPr>
          <w:rFonts w:cs="Times New Roman"/>
        </w:rPr>
      </w:pPr>
      <w:r w:rsidRPr="00E2266C">
        <w:rPr>
          <w:rFonts w:cs="Times New Roman"/>
        </w:rPr>
        <w:t>and the cumulative probability of failure within the service horizon becomes</w:t>
      </w:r>
    </w:p>
    <w:p w14:paraId="0C734BEA" w14:textId="34178408" w:rsidR="00D276D0" w:rsidRPr="00E2266C" w:rsidRDefault="00D276D0" w:rsidP="00D276D0">
      <w:pPr>
        <w:rPr>
          <w:rFonts w:cs="Times New Roman"/>
          <w:szCs w:val="20"/>
        </w:rPr>
      </w:pPr>
      <w:r w:rsidRPr="00E2266C">
        <w:rPr>
          <w:rFonts w:cs="Times New Roman"/>
          <w:sz w:val="24"/>
          <w:szCs w:val="24"/>
        </w:rPr>
        <w:t xml:space="preserve">      </w:t>
      </w:r>
      <w:proofErr w:type="spellStart"/>
      <w:proofErr w:type="gramStart"/>
      <w:r w:rsidRPr="00E2266C">
        <w:rPr>
          <w:rFonts w:cs="Times New Roman"/>
          <w:szCs w:val="20"/>
        </w:rPr>
        <w:t>P</w:t>
      </w:r>
      <w:r w:rsidRPr="00E2266C">
        <w:rPr>
          <w:rFonts w:cs="Times New Roman"/>
          <w:szCs w:val="20"/>
          <w:vertAlign w:val="subscript"/>
        </w:rPr>
        <w:t>fail</w:t>
      </w:r>
      <w:proofErr w:type="spellEnd"/>
      <w:r w:rsidRPr="00E2266C">
        <w:rPr>
          <w:rFonts w:cs="Times New Roman"/>
          <w:szCs w:val="20"/>
        </w:rPr>
        <w:t>(</w:t>
      </w:r>
      <w:proofErr w:type="gramEnd"/>
      <w:r w:rsidRPr="00E2266C">
        <w:rPr>
          <w:rFonts w:cs="Times New Roman"/>
          <w:szCs w:val="20"/>
        </w:rPr>
        <w:t xml:space="preserve">t, H) = 1 </w:t>
      </w:r>
      <m:oMath>
        <m:r>
          <w:rPr>
            <w:rFonts w:ascii="Cambria Math" w:hAnsi="Cambria Math" w:cs="Times New Roman"/>
            <w:szCs w:val="20"/>
          </w:rPr>
          <m:t>-</m:t>
        </m:r>
      </m:oMath>
      <w:r w:rsidRPr="00E2266C">
        <w:rPr>
          <w:rFonts w:cs="Times New Roman"/>
          <w:szCs w:val="20"/>
        </w:rPr>
        <w:t xml:space="preserve"> </w:t>
      </w:r>
      <w:proofErr w:type="gramStart"/>
      <w:r w:rsidRPr="00E2266C">
        <w:rPr>
          <w:rFonts w:cs="Times New Roman"/>
          <w:szCs w:val="20"/>
        </w:rPr>
        <w:t>S(</w:t>
      </w:r>
      <w:proofErr w:type="gramEnd"/>
      <w:r w:rsidRPr="00E2266C">
        <w:rPr>
          <w:rFonts w:cs="Times New Roman"/>
          <w:szCs w:val="20"/>
        </w:rPr>
        <w:t xml:space="preserve">t, </w:t>
      </w:r>
      <w:proofErr w:type="gramStart"/>
      <w:r w:rsidR="00C02B8D" w:rsidRPr="00E2266C">
        <w:rPr>
          <w:rFonts w:cs="Times New Roman"/>
          <w:szCs w:val="20"/>
        </w:rPr>
        <w:t xml:space="preserve">H)  </w:t>
      </w:r>
      <w:r w:rsidRPr="00E2266C">
        <w:rPr>
          <w:rFonts w:cs="Times New Roman"/>
          <w:szCs w:val="20"/>
        </w:rPr>
        <w:t xml:space="preserve"> </w:t>
      </w:r>
      <w:proofErr w:type="gramEnd"/>
      <w:r w:rsidRPr="00E2266C">
        <w:rPr>
          <w:rFonts w:cs="Times New Roman"/>
          <w:szCs w:val="20"/>
        </w:rPr>
        <w:t xml:space="preserve">                                     </w:t>
      </w:r>
      <w:r w:rsidR="00E2266C" w:rsidRPr="00E2266C">
        <w:rPr>
          <w:rFonts w:cs="Times New Roman"/>
          <w:szCs w:val="20"/>
        </w:rPr>
        <w:t xml:space="preserve"> </w:t>
      </w:r>
      <w:proofErr w:type="gramStart"/>
      <w:r w:rsidR="00E2266C" w:rsidRPr="00E2266C">
        <w:rPr>
          <w:rFonts w:cs="Times New Roman"/>
          <w:szCs w:val="20"/>
        </w:rPr>
        <w:t xml:space="preserve"> </w:t>
      </w:r>
      <w:r w:rsidRPr="00E2266C">
        <w:rPr>
          <w:rFonts w:cs="Times New Roman"/>
          <w:szCs w:val="20"/>
        </w:rPr>
        <w:t xml:space="preserve"> </w:t>
      </w:r>
      <w:r w:rsidR="00C02B8D">
        <w:rPr>
          <w:rFonts w:cs="Times New Roman"/>
          <w:szCs w:val="20"/>
        </w:rPr>
        <w:t xml:space="preserve"> </w:t>
      </w:r>
      <w:r w:rsidRPr="00E2266C">
        <w:rPr>
          <w:rFonts w:cs="Times New Roman"/>
          <w:szCs w:val="20"/>
        </w:rPr>
        <w:t>(</w:t>
      </w:r>
      <w:proofErr w:type="gramEnd"/>
      <w:r w:rsidRPr="00E2266C">
        <w:rPr>
          <w:rFonts w:cs="Times New Roman"/>
          <w:szCs w:val="20"/>
        </w:rPr>
        <w:t>8)</w:t>
      </w:r>
    </w:p>
    <w:p w14:paraId="3E33F88B" w14:textId="77777777" w:rsidR="00D276D0" w:rsidRPr="00E2266C" w:rsidRDefault="00D276D0" w:rsidP="00D276D0">
      <w:pPr>
        <w:spacing w:after="60"/>
        <w:ind w:firstLine="283"/>
        <w:jc w:val="both"/>
        <w:rPr>
          <w:rFonts w:cs="Times New Roman"/>
        </w:rPr>
      </w:pPr>
      <w:r w:rsidRPr="00E2266C">
        <w:rPr>
          <w:rFonts w:cs="Times New Roman"/>
        </w:rPr>
        <w:t>The predictive model learns the mapping</w:t>
      </w:r>
    </w:p>
    <w:p w14:paraId="6AD2D099" w14:textId="0288EF49" w:rsidR="00D276D0" w:rsidRPr="00E2266C" w:rsidRDefault="00D276D0" w:rsidP="00D276D0">
      <w:pPr>
        <w:rPr>
          <w:rFonts w:cs="Times New Roman"/>
          <w:szCs w:val="20"/>
        </w:rPr>
      </w:pPr>
      <w:r w:rsidRPr="00E2266C">
        <w:rPr>
          <w:rFonts w:cs="Times New Roman"/>
        </w:rPr>
        <w:t xml:space="preserve">        </w:t>
      </w:r>
      <w:proofErr w:type="spellStart"/>
      <w:r w:rsidRPr="00E2266C">
        <w:rPr>
          <w:rFonts w:cs="Times New Roman"/>
          <w:szCs w:val="20"/>
        </w:rPr>
        <w:t>f</w:t>
      </w:r>
      <w:proofErr w:type="gramStart"/>
      <w:r w:rsidRPr="00E2266C">
        <w:rPr>
          <w:rFonts w:cs="Times New Roman"/>
          <w:szCs w:val="20"/>
          <w:vertAlign w:val="subscript"/>
        </w:rPr>
        <w:t>θ</w:t>
      </w:r>
      <w:proofErr w:type="spellEnd"/>
      <w:r w:rsidRPr="00E2266C">
        <w:rPr>
          <w:rFonts w:cs="Times New Roman"/>
          <w:szCs w:val="20"/>
        </w:rPr>
        <w:t xml:space="preserve"> :</w:t>
      </w:r>
      <w:proofErr w:type="gramEnd"/>
      <w:r w:rsidRPr="00E2266C">
        <w:rPr>
          <w:rFonts w:cs="Times New Roman"/>
          <w:szCs w:val="20"/>
        </w:rPr>
        <w:t xml:space="preserve"> </w:t>
      </w:r>
      <w:proofErr w:type="spellStart"/>
      <w:r w:rsidRPr="00E2266C">
        <w:rPr>
          <w:rFonts w:cs="Times New Roman"/>
          <w:b/>
          <w:bCs/>
          <w:szCs w:val="20"/>
        </w:rPr>
        <w:t>X</w:t>
      </w:r>
      <w:r w:rsidRPr="00E2266C">
        <w:rPr>
          <w:rFonts w:cs="Times New Roman"/>
          <w:szCs w:val="20"/>
          <w:vertAlign w:val="subscript"/>
        </w:rPr>
        <w:t>t</w:t>
      </w:r>
      <w:proofErr w:type="spellEnd"/>
      <w:r w:rsidRPr="00E2266C">
        <w:rPr>
          <w:rFonts w:eastAsia="Cardo" w:cs="Times New Roman"/>
          <w:szCs w:val="20"/>
        </w:rPr>
        <w:t xml:space="preserve"> → </w:t>
      </w:r>
      <w:proofErr w:type="spellStart"/>
      <w:proofErr w:type="gramStart"/>
      <w:r w:rsidRPr="00E2266C">
        <w:rPr>
          <w:rFonts w:eastAsia="Cardo" w:cs="Times New Roman"/>
          <w:szCs w:val="20"/>
        </w:rPr>
        <w:t>P</w:t>
      </w:r>
      <w:r w:rsidRPr="00E2266C">
        <w:rPr>
          <w:rFonts w:cs="Times New Roman"/>
          <w:szCs w:val="20"/>
          <w:vertAlign w:val="subscript"/>
        </w:rPr>
        <w:t>fail</w:t>
      </w:r>
      <w:proofErr w:type="spellEnd"/>
      <w:r w:rsidRPr="00E2266C">
        <w:rPr>
          <w:rFonts w:cs="Times New Roman"/>
          <w:szCs w:val="20"/>
        </w:rPr>
        <w:t>(</w:t>
      </w:r>
      <w:proofErr w:type="gramEnd"/>
      <w:r w:rsidRPr="00E2266C">
        <w:rPr>
          <w:rFonts w:cs="Times New Roman"/>
          <w:szCs w:val="20"/>
        </w:rPr>
        <w:t xml:space="preserve">t, </w:t>
      </w:r>
      <w:proofErr w:type="gramStart"/>
      <w:r w:rsidRPr="00E2266C">
        <w:rPr>
          <w:rFonts w:cs="Times New Roman"/>
          <w:szCs w:val="20"/>
        </w:rPr>
        <w:t xml:space="preserve">H)   </w:t>
      </w:r>
      <w:proofErr w:type="gramEnd"/>
      <w:r w:rsidRPr="00E2266C">
        <w:rPr>
          <w:rFonts w:cs="Times New Roman"/>
          <w:szCs w:val="20"/>
        </w:rPr>
        <w:t xml:space="preserve">                                           </w:t>
      </w:r>
      <w:r w:rsidR="00E2266C" w:rsidRPr="00E2266C">
        <w:rPr>
          <w:rFonts w:cs="Times New Roman"/>
          <w:szCs w:val="20"/>
        </w:rPr>
        <w:t xml:space="preserve"> </w:t>
      </w:r>
      <w:proofErr w:type="gramStart"/>
      <w:r w:rsidR="00E2266C" w:rsidRPr="00E2266C">
        <w:rPr>
          <w:rFonts w:cs="Times New Roman"/>
          <w:szCs w:val="20"/>
        </w:rPr>
        <w:t xml:space="preserve">  </w:t>
      </w:r>
      <w:r w:rsidRPr="00E2266C">
        <w:rPr>
          <w:rFonts w:cs="Times New Roman"/>
          <w:szCs w:val="20"/>
        </w:rPr>
        <w:t xml:space="preserve"> (</w:t>
      </w:r>
      <w:proofErr w:type="gramEnd"/>
      <w:r w:rsidRPr="00E2266C">
        <w:rPr>
          <w:rFonts w:cs="Times New Roman"/>
          <w:szCs w:val="20"/>
        </w:rPr>
        <w:t>9)</w:t>
      </w:r>
    </w:p>
    <w:p w14:paraId="34997133" w14:textId="77777777" w:rsidR="00D276D0" w:rsidRPr="00E2266C" w:rsidRDefault="00D276D0" w:rsidP="00D276D0">
      <w:pPr>
        <w:spacing w:after="60"/>
        <w:ind w:firstLine="283"/>
        <w:jc w:val="both"/>
        <w:rPr>
          <w:rFonts w:cs="Times New Roman"/>
        </w:rPr>
      </w:pPr>
      <w:r w:rsidRPr="00E2266C">
        <w:rPr>
          <w:rFonts w:cs="Times New Roman"/>
        </w:rPr>
        <w:t>by training a separate model for each horizon using a binary cross-entropy objective:</w:t>
      </w:r>
      <w:proofErr w:type="spellStart"/>
      <w:r w:rsidRPr="00E2266C">
        <w:rPr>
          <w:rFonts w:cs="Times New Roman"/>
        </w:rPr>
      </w:r>
      <w:proofErr w:type="spellEnd"/>
      <w:r w:rsidRPr="00E2266C">
        <w:rPr>
          <w:rFonts w:cs="Times New Roman"/>
        </w:rPr>
      </w:r>
    </w:p>
    <w:p w14:paraId="7D986F7D" w14:textId="77777777" w:rsidR="00D276D0" w:rsidRPr="00E2266C" w:rsidRDefault="00D276D0" w:rsidP="00D276D0">
      <w:pPr>
        <w:spacing w:after="60"/>
        <w:jc w:val="both"/>
        <w:rPr>
          <w:rFonts w:cs="Times New Roman"/>
          <w:szCs w:val="20"/>
        </w:rPr>
      </w:pPr>
      <w:r w:rsidRPr="00E2266C">
        <w:rPr>
          <w:rFonts w:cs="Times New Roman"/>
          <w:szCs w:val="20"/>
        </w:rPr>
        <w:t>L= -</w:t>
      </w:r>
      <m:oMath>
        <m:nary>
          <m:naryPr>
            <m:chr m:val="∑"/>
            <m:limLoc m:val="undOvr"/>
            <m:supHide m:val="1"/>
            <m:ctrlPr>
              <w:rPr>
                <w:rFonts w:ascii="Cambria Math" w:hAnsi="Cambria Math" w:cs="Times New Roman"/>
                <w:i/>
                <w:szCs w:val="20"/>
              </w:rPr>
            </m:ctrlPr>
          </m:naryPr>
          <m:sub>
            <m:r>
              <w:rPr>
                <w:rFonts w:ascii="Cambria Math" w:hAnsi="Cambria Math" w:cs="Times New Roman"/>
                <w:szCs w:val="20"/>
              </w:rPr>
              <m:t>t,H</m:t>
            </m:r>
          </m:sub>
          <m:sup/>
          <m:e>
            <m:r>
              <w:rPr>
                <w:rFonts w:ascii="Cambria Math" w:hAnsi="Cambria Math" w:cs="Times New Roman"/>
                <w:szCs w:val="20"/>
              </w:rPr>
              <m:t>[</m:t>
            </m:r>
          </m:e>
        </m:nary>
      </m:oMath>
      <w:r w:rsidRPr="00E2266C">
        <w:rPr>
          <w:rFonts w:cs="Times New Roman"/>
          <w:szCs w:val="20"/>
        </w:rPr>
        <w:t xml:space="preserve"> y</w:t>
      </w:r>
      <w:r w:rsidRPr="00E2266C">
        <w:rPr>
          <w:rFonts w:cs="Times New Roman"/>
          <w:szCs w:val="20"/>
          <w:vertAlign w:val="subscript"/>
        </w:rPr>
        <w:t>t, H</w:t>
      </w:r>
      <w:r w:rsidRPr="00E2266C">
        <w:rPr>
          <w:rFonts w:cs="Times New Roman"/>
          <w:szCs w:val="20"/>
        </w:rPr>
        <w:t xml:space="preserve"> log </w:t>
      </w:r>
      <w:proofErr w:type="spellStart"/>
      <w:proofErr w:type="gramStart"/>
      <w:r w:rsidRPr="00E2266C">
        <w:rPr>
          <w:rFonts w:cs="Times New Roman"/>
          <w:szCs w:val="20"/>
        </w:rPr>
        <w:t>P</w:t>
      </w:r>
      <w:r w:rsidRPr="00E2266C">
        <w:rPr>
          <w:rFonts w:cs="Times New Roman"/>
          <w:szCs w:val="20"/>
          <w:vertAlign w:val="subscript"/>
        </w:rPr>
        <w:t>fail</w:t>
      </w:r>
      <w:proofErr w:type="spellEnd"/>
      <w:r w:rsidRPr="00E2266C">
        <w:rPr>
          <w:rFonts w:cs="Times New Roman"/>
          <w:szCs w:val="20"/>
        </w:rPr>
        <w:t>(</w:t>
      </w:r>
      <w:proofErr w:type="gramEnd"/>
      <w:r w:rsidRPr="00E2266C">
        <w:rPr>
          <w:rFonts w:cs="Times New Roman"/>
          <w:szCs w:val="20"/>
        </w:rPr>
        <w:t xml:space="preserve">t, H) + (1 - </w:t>
      </w:r>
      <w:proofErr w:type="spellStart"/>
      <w:r w:rsidRPr="00E2266C">
        <w:rPr>
          <w:rFonts w:cs="Times New Roman"/>
          <w:szCs w:val="20"/>
        </w:rPr>
        <w:t>y</w:t>
      </w:r>
      <w:r w:rsidRPr="00E2266C">
        <w:rPr>
          <w:rFonts w:cs="Times New Roman"/>
          <w:szCs w:val="20"/>
          <w:vertAlign w:val="subscript"/>
        </w:rPr>
        <w:t>t</w:t>
      </w:r>
      <w:proofErr w:type="spellEnd"/>
      <w:r w:rsidRPr="00E2266C">
        <w:rPr>
          <w:rFonts w:cs="Times New Roman"/>
          <w:szCs w:val="20"/>
          <w:vertAlign w:val="subscript"/>
        </w:rPr>
        <w:t>, H</w:t>
      </w:r>
      <w:r w:rsidRPr="00E2266C">
        <w:rPr>
          <w:rFonts w:cs="Times New Roman"/>
          <w:szCs w:val="20"/>
        </w:rPr>
        <w:t xml:space="preserve">) log (1 - </w:t>
      </w:r>
      <w:proofErr w:type="spellStart"/>
      <w:proofErr w:type="gramStart"/>
      <w:r w:rsidRPr="00E2266C">
        <w:rPr>
          <w:rFonts w:cs="Times New Roman"/>
          <w:szCs w:val="20"/>
        </w:rPr>
        <w:t>P</w:t>
      </w:r>
      <w:r w:rsidRPr="00E2266C">
        <w:rPr>
          <w:rFonts w:cs="Times New Roman"/>
          <w:szCs w:val="20"/>
          <w:vertAlign w:val="subscript"/>
        </w:rPr>
        <w:t>fail</w:t>
      </w:r>
      <w:proofErr w:type="spellEnd"/>
      <w:r w:rsidRPr="00E2266C">
        <w:rPr>
          <w:rFonts w:cs="Times New Roman"/>
          <w:szCs w:val="20"/>
        </w:rPr>
        <w:t>(</w:t>
      </w:r>
      <w:proofErr w:type="gramEnd"/>
      <w:r w:rsidRPr="00E2266C">
        <w:rPr>
          <w:rFonts w:cs="Times New Roman"/>
          <w:szCs w:val="20"/>
        </w:rPr>
        <w:t xml:space="preserve">t, H))]   </w:t>
      </w:r>
    </w:p>
    <w:p w14:paraId="5BFA16EE" w14:textId="77777777" w:rsidR="00D276D0" w:rsidRPr="00E2266C" w:rsidRDefault="00D276D0" w:rsidP="00D276D0">
      <w:pPr>
        <w:spacing w:after="60"/>
        <w:jc w:val="both"/>
        <w:rPr>
          <w:rFonts w:cs="Times New Roman"/>
          <w:szCs w:val="20"/>
        </w:rPr>
      </w:pPr>
      <w:r w:rsidRPr="00E2266C">
        <w:rPr>
          <w:rFonts w:cs="Times New Roman"/>
          <w:szCs w:val="20"/>
        </w:rPr>
        <w:t xml:space="preserve">                                                                                       (10)</w:t>
      </w:r>
    </w:p>
    <w:p w14:paraId="244E805B" w14:textId="77777777" w:rsidR="00D276D0" w:rsidRPr="00E2266C" w:rsidRDefault="00D276D0" w:rsidP="00D276D0">
      <w:pPr>
        <w:spacing w:after="60"/>
        <w:ind w:firstLine="283"/>
        <w:jc w:val="both"/>
        <w:rPr>
          <w:rFonts w:cs="Times New Roman"/>
        </w:rPr>
      </w:pPr>
      <w:r w:rsidRPr="00E2266C">
        <w:rPr>
          <w:rFonts w:cs="Times New Roman"/>
        </w:rPr>
        <w:t xml:space="preserve">Four model classes are evaluated. Three are tree-ensemble classifiers: </w:t>
      </w:r>
      <w:proofErr w:type="spellStart"/>
      <w:r w:rsidRPr="00E2266C">
        <w:rPr>
          <w:rFonts w:cs="Times New Roman"/>
        </w:rPr>
        <w:t>XGBoost</w:t>
      </w:r>
      <w:proofErr w:type="spellEnd"/>
      <w:r w:rsidRPr="00E2266C">
        <w:rPr>
          <w:rFonts w:cs="Times New Roman"/>
        </w:rPr>
        <w:t xml:space="preserve"> (</w:t>
      </w:r>
      <w:proofErr w:type="spellStart"/>
      <w:r w:rsidRPr="00E2266C">
        <w:rPr>
          <w:rFonts w:cs="Times New Roman"/>
        </w:rPr>
        <w:t>max_depth</w:t>
      </w:r>
      <w:proofErr w:type="spellEnd"/>
      <w:r w:rsidRPr="00E2266C">
        <w:rPr>
          <w:rFonts w:cs="Times New Roman"/>
        </w:rPr>
        <w:t xml:space="preserve"> = 4, learning rate 0.05, subsample 0.8, column subsample 0.8, </w:t>
      </w:r>
      <w:proofErr w:type="spellStart"/>
      <w:r w:rsidRPr="00E2266C">
        <w:rPr>
          <w:rFonts w:cs="Times New Roman"/>
        </w:rPr>
        <w:t>min_child_weight</w:t>
      </w:r>
      <w:proofErr w:type="spellEnd"/>
      <w:r w:rsidRPr="00E2266C">
        <w:rPr>
          <w:rFonts w:cs="Times New Roman"/>
        </w:rPr>
        <w:t xml:space="preserve"> 5), </w:t>
      </w:r>
      <w:proofErr w:type="spellStart"/>
      <w:r w:rsidRPr="00E2266C">
        <w:rPr>
          <w:rFonts w:cs="Times New Roman"/>
        </w:rPr>
        <w:t>LightGBM</w:t>
      </w:r>
      <w:proofErr w:type="spellEnd"/>
      <w:r w:rsidRPr="00E2266C">
        <w:rPr>
          <w:rFonts w:cs="Times New Roman"/>
        </w:rPr>
        <w:t xml:space="preserve"> (matched hyperparameters, </w:t>
      </w:r>
      <w:proofErr w:type="spellStart"/>
      <w:r w:rsidRPr="00E2266C">
        <w:rPr>
          <w:rFonts w:cs="Times New Roman"/>
        </w:rPr>
        <w:t>min_child_samples</w:t>
      </w:r>
      <w:proofErr w:type="spellEnd"/>
      <w:r w:rsidRPr="00E2266C">
        <w:rPr>
          <w:rFonts w:cs="Times New Roman"/>
        </w:rPr>
        <w:t xml:space="preserve"> 20), and Random Forest (</w:t>
      </w:r>
      <w:proofErr w:type="spellStart"/>
      <w:r w:rsidRPr="00E2266C">
        <w:rPr>
          <w:rFonts w:cs="Times New Roman"/>
        </w:rPr>
        <w:t>max_depth</w:t>
      </w:r>
      <w:proofErr w:type="spellEnd"/>
      <w:r w:rsidRPr="00E2266C">
        <w:rPr>
          <w:rFonts w:cs="Times New Roman"/>
        </w:rPr>
        <w:t xml:space="preserve"> = 6, 300 estimators). Each tree ensemble uses 300 estimators, and the hyperparameters are matched to the original </w:t>
      </w:r>
      <w:proofErr w:type="spellStart"/>
      <w:r w:rsidRPr="00E2266C">
        <w:rPr>
          <w:rFonts w:cs="Times New Roman"/>
        </w:rPr>
        <w:t>Shikdar</w:t>
      </w:r>
      <w:proofErr w:type="spellEnd"/>
      <w:r w:rsidRPr="00E2266C">
        <w:rPr>
          <w:rFonts w:cs="Times New Roman"/>
        </w:rPr>
        <w:t xml:space="preserve"> and Laaksonen configuration [22] to enable a controlled extension. The fourth model is a single-layer GRU recurrent neural network with 8 hidden units, a sliding window of 10 cycles, </w:t>
      </w:r>
      <w:proofErr w:type="spellStart"/>
      <w:r w:rsidRPr="00E2266C">
        <w:rPr>
          <w:rFonts w:cs="Times New Roman"/>
        </w:rPr>
        <w:t>BCEWithLogits</w:t>
      </w:r>
      <w:proofErr w:type="spellEnd"/>
      <w:r w:rsidRPr="00E2266C">
        <w:rPr>
          <w:rFonts w:cs="Times New Roman"/>
        </w:rPr>
        <w:t xml:space="preserve"> loss, and Adam </w:t>
      </w:r>
      <w:proofErr w:type="spellStart"/>
      <w:r w:rsidRPr="00E2266C">
        <w:rPr>
          <w:rFonts w:cs="Times New Roman"/>
        </w:rPr>
        <w:t>optimiser</w:t>
      </w:r>
      <w:proofErr w:type="spellEnd"/>
      <w:r w:rsidRPr="00E2266C">
        <w:rPr>
          <w:rFonts w:cs="Times New Roman"/>
        </w:rPr>
        <w:t xml:space="preserve"> with learning rate 0.005 and patience 10.</w:t>
      </w:r>
      <w:r w:rsidRPr="00E2266C">
        <w:rPr>
          <w:rFonts w:cs="Times New Roman"/>
        </w:rPr>
        <w:tab/>
      </w:r>
    </w:p>
    <w:p w14:paraId="729ED901" w14:textId="77777777" w:rsidR="00D276D0" w:rsidRPr="00E2266C" w:rsidRDefault="00D276D0" w:rsidP="00D276D0">
      <w:pPr>
        <w:keepNext/>
        <w:spacing w:before="120" w:after="80"/>
        <w:rPr>
          <w:rFonts w:cs="Times New Roman"/>
          <w:bCs/>
        </w:rPr>
      </w:pPr>
      <w:r w:rsidRPr="00E2266C">
        <w:rPr>
          <w:rFonts w:cs="Times New Roman"/>
          <w:bCs/>
          <w:i/>
        </w:rPr>
        <w:t>D. Probability Calibration</w:t>
      </w:r>
    </w:p>
    <w:p w14:paraId="52F7F32C" w14:textId="77777777" w:rsidR="00D276D0" w:rsidRPr="00E2266C" w:rsidRDefault="00D276D0" w:rsidP="00D276D0">
      <w:pPr>
        <w:spacing w:after="60"/>
        <w:ind w:firstLine="283"/>
        <w:jc w:val="both"/>
        <w:rPr>
          <w:rFonts w:cs="Times New Roman"/>
        </w:rPr>
      </w:pPr>
      <w:r w:rsidRPr="00E2266C">
        <w:rPr>
          <w:rFonts w:cs="Times New Roman"/>
        </w:rPr>
        <w:t xml:space="preserve">Raw machine-learning probabilities are often </w:t>
      </w:r>
      <w:proofErr w:type="spellStart"/>
      <w:r w:rsidRPr="00E2266C">
        <w:rPr>
          <w:rFonts w:cs="Times New Roman"/>
        </w:rPr>
        <w:t>miscalibrated</w:t>
      </w:r>
      <w:proofErr w:type="spellEnd"/>
      <w:r w:rsidRPr="00E2266C">
        <w:rPr>
          <w:rFonts w:cs="Times New Roman"/>
        </w:rPr>
        <w:t xml:space="preserve"> and therefore cannot be directly interpreted as operational risk. Two post-hoc calibration methods are compared under a fairness-corrected protocol. Platt sigmoid scaling [16] fits a logistic regression on the base model's training-set raw scores:</w:t>
      </w:r>
    </w:p>
    <w:p w14:paraId="0D38C9E9" w14:textId="77777777" w:rsidR="00D276D0" w:rsidRPr="00E2266C" w:rsidRDefault="00D276D0" w:rsidP="00D276D0">
      <w:pPr>
        <w:rPr>
          <w:rFonts w:cs="Times New Roman"/>
          <w:szCs w:val="20"/>
        </w:rPr>
      </w:pPr>
      <w:r w:rsidRPr="00E2266C">
        <w:rPr>
          <w:rFonts w:cs="Times New Roman"/>
          <w:szCs w:val="20"/>
        </w:rPr>
        <w:t xml:space="preserve">       </w:t>
      </w:r>
      <w:proofErr w:type="spellStart"/>
      <w:r w:rsidRPr="00E2266C">
        <w:rPr>
          <w:rFonts w:cs="Times New Roman"/>
          <w:szCs w:val="20"/>
        </w:rPr>
        <w:t>P̂</w:t>
      </w:r>
      <w:r w:rsidRPr="00E2266C">
        <w:rPr>
          <w:rFonts w:cs="Times New Roman"/>
          <w:szCs w:val="20"/>
          <w:vertAlign w:val="subscript"/>
        </w:rPr>
        <w:t>cal</w:t>
      </w:r>
      <w:proofErr w:type="spellEnd"/>
      <w:r w:rsidRPr="00E2266C">
        <w:rPr>
          <w:rFonts w:cs="Times New Roman"/>
          <w:szCs w:val="20"/>
          <w:vertAlign w:val="subscript"/>
        </w:rPr>
        <w:t xml:space="preserve"> </w:t>
      </w:r>
      <w:r w:rsidRPr="00E2266C">
        <w:rPr>
          <w:rFonts w:cs="Times New Roman"/>
          <w:szCs w:val="20"/>
        </w:rPr>
        <w:t xml:space="preserve">= </w:t>
      </w:r>
      <w:proofErr w:type="spellStart"/>
      <w:proofErr w:type="gramStart"/>
      <w:r w:rsidRPr="00E2266C">
        <w:rPr>
          <w:rFonts w:cs="Times New Roman"/>
          <w:szCs w:val="20"/>
        </w:rPr>
        <w:t>g</w:t>
      </w:r>
      <w:r w:rsidRPr="00E2266C">
        <w:rPr>
          <w:rFonts w:cs="Times New Roman"/>
          <w:szCs w:val="20"/>
          <w:vertAlign w:val="subscript"/>
        </w:rPr>
        <w:t>p</w:t>
      </w:r>
      <w:proofErr w:type="spellEnd"/>
      <w:r w:rsidRPr="00E2266C">
        <w:rPr>
          <w:rFonts w:cs="Times New Roman"/>
          <w:szCs w:val="20"/>
        </w:rPr>
        <w:t>(</w:t>
      </w:r>
      <w:proofErr w:type="spellStart"/>
      <w:proofErr w:type="gramEnd"/>
      <w:r w:rsidRPr="00E2266C">
        <w:rPr>
          <w:rFonts w:cs="Times New Roman"/>
          <w:szCs w:val="20"/>
        </w:rPr>
        <w:t>P̂</w:t>
      </w:r>
      <w:r w:rsidRPr="00E2266C">
        <w:rPr>
          <w:rFonts w:cs="Times New Roman"/>
          <w:szCs w:val="20"/>
          <w:vertAlign w:val="subscript"/>
        </w:rPr>
        <w:t>fail</w:t>
      </w:r>
      <w:proofErr w:type="spellEnd"/>
      <w:r w:rsidRPr="00E2266C">
        <w:rPr>
          <w:rFonts w:cs="Times New Roman"/>
          <w:szCs w:val="20"/>
        </w:rPr>
        <w:t xml:space="preserve">) = </w:t>
      </w:r>
      <m:oMath>
        <m:r>
          <w:rPr>
            <w:rFonts w:ascii="Cambria Math" w:hAnsi="Cambria Math" w:cs="Times New Roman"/>
            <w:szCs w:val="20"/>
          </w:rPr>
          <m:t xml:space="preserve"> </m:t>
        </m:r>
        <m:f>
          <m:fPr>
            <m:ctrlPr>
              <w:rPr>
                <w:rFonts w:ascii="Cambria Math" w:hAnsi="Cambria Math" w:cs="Times New Roman"/>
                <w:szCs w:val="20"/>
                <w:lang w:val="en"/>
              </w:rPr>
            </m:ctrlPr>
          </m:fPr>
          <m:num>
            <m:r>
              <w:rPr>
                <w:rFonts w:ascii="Cambria Math" w:hAnsi="Cambria Math" w:cs="Times New Roman"/>
                <w:szCs w:val="20"/>
              </w:rPr>
              <m:t>1</m:t>
            </m:r>
          </m:num>
          <m:den>
            <m:r>
              <w:rPr>
                <w:rFonts w:ascii="Cambria Math" w:hAnsi="Cambria Math" w:cs="Times New Roman"/>
                <w:szCs w:val="20"/>
              </w:rPr>
              <m:t xml:space="preserve"> (1 + exp (A · P̂</m:t>
            </m:r>
            <m:r>
              <w:rPr>
                <w:rFonts w:ascii="Cambria Math" w:hAnsi="Cambria Math" w:cs="Times New Roman"/>
                <w:szCs w:val="20"/>
                <w:vertAlign w:val="subscript"/>
              </w:rPr>
              <m:t>fail</m:t>
            </m:r>
            <m:r>
              <w:rPr>
                <w:rFonts w:ascii="Cambria Math" w:hAnsi="Cambria Math" w:cs="Times New Roman"/>
                <w:szCs w:val="20"/>
              </w:rPr>
              <m:t xml:space="preserve"> + B)</m:t>
            </m:r>
          </m:den>
        </m:f>
      </m:oMath>
      <w:r w:rsidRPr="00E2266C">
        <w:rPr>
          <w:rFonts w:cs="Times New Roman"/>
          <w:szCs w:val="20"/>
        </w:rPr>
        <w:t xml:space="preserve">                    </w:t>
      </w:r>
      <w:proofErr w:type="gramStart"/>
      <w:r w:rsidRPr="00E2266C">
        <w:rPr>
          <w:rFonts w:cs="Times New Roman"/>
          <w:szCs w:val="20"/>
        </w:rPr>
        <w:t xml:space="preserve">   (</w:t>
      </w:r>
      <w:proofErr w:type="gramEnd"/>
      <w:r w:rsidRPr="00E2266C">
        <w:rPr>
          <w:rFonts w:cs="Times New Roman"/>
          <w:szCs w:val="20"/>
        </w:rPr>
        <w:t>11)</w:t>
      </w:r>
    </w:p>
    <w:p w14:paraId="56A6AAD6" w14:textId="77777777" w:rsidR="00D276D0" w:rsidRPr="00E2266C" w:rsidRDefault="00D276D0" w:rsidP="00D276D0">
      <w:pPr>
        <w:spacing w:after="60"/>
        <w:jc w:val="both"/>
        <w:rPr>
          <w:rFonts w:cs="Times New Roman"/>
        </w:rPr>
      </w:pPr>
      <w:r w:rsidRPr="00E2266C">
        <w:rPr>
          <w:rFonts w:cs="Times New Roman"/>
        </w:rPr>
        <w:t xml:space="preserve">  where A and B are scalar parameters fitted by maximum likelihood. Isotonic regression [17] fits a non-parametric monotone step function </w:t>
      </w:r>
      <w:proofErr w:type="spellStart"/>
      <w:r w:rsidRPr="00E2266C">
        <w:rPr>
          <w:rFonts w:cs="Times New Roman"/>
        </w:rPr>
        <w:t>g_iso</w:t>
      </w:r>
      <w:proofErr w:type="spellEnd"/>
      <w:r w:rsidRPr="00E2266C">
        <w:rPr>
          <w:rFonts w:cs="Times New Roman"/>
        </w:rPr>
        <w:t xml:space="preserve"> to the same training-set scores:</w:t>
      </w:r>
    </w:p>
    <w:p w14:paraId="52F4C09D" w14:textId="74E89A7A" w:rsidR="00D276D0" w:rsidRPr="00E2266C" w:rsidRDefault="00D276D0" w:rsidP="00D276D0">
      <w:pPr>
        <w:rPr>
          <w:rFonts w:cs="Times New Roman"/>
          <w:szCs w:val="20"/>
        </w:rPr>
      </w:pPr>
      <w:r w:rsidRPr="00E2266C">
        <w:rPr>
          <w:rFonts w:cs="Times New Roman"/>
          <w:szCs w:val="20"/>
        </w:rPr>
        <w:t xml:space="preserve">       </w:t>
      </w:r>
      <w:proofErr w:type="spellStart"/>
      <w:r w:rsidRPr="00E2266C">
        <w:rPr>
          <w:rFonts w:cs="Times New Roman"/>
          <w:szCs w:val="20"/>
        </w:rPr>
        <w:t>P̂</w:t>
      </w:r>
      <w:r w:rsidRPr="00E2266C">
        <w:rPr>
          <w:rFonts w:cs="Times New Roman"/>
          <w:szCs w:val="20"/>
          <w:vertAlign w:val="subscript"/>
        </w:rPr>
        <w:t>cal</w:t>
      </w:r>
      <w:proofErr w:type="spellEnd"/>
      <w:r w:rsidRPr="00E2266C">
        <w:rPr>
          <w:rFonts w:cs="Times New Roman"/>
          <w:szCs w:val="20"/>
          <w:vertAlign w:val="subscript"/>
        </w:rPr>
        <w:t xml:space="preserve"> </w:t>
      </w:r>
      <w:r w:rsidRPr="00E2266C">
        <w:rPr>
          <w:rFonts w:cs="Times New Roman"/>
          <w:szCs w:val="20"/>
        </w:rPr>
        <w:t xml:space="preserve">= </w:t>
      </w:r>
      <w:proofErr w:type="spellStart"/>
      <w:proofErr w:type="gramStart"/>
      <w:r w:rsidRPr="00E2266C">
        <w:rPr>
          <w:rFonts w:cs="Times New Roman"/>
          <w:szCs w:val="20"/>
        </w:rPr>
        <w:t>g</w:t>
      </w:r>
      <w:r w:rsidRPr="00E2266C">
        <w:rPr>
          <w:rFonts w:cs="Times New Roman"/>
          <w:szCs w:val="20"/>
          <w:vertAlign w:val="subscript"/>
        </w:rPr>
        <w:t>iso</w:t>
      </w:r>
      <w:proofErr w:type="spellEnd"/>
      <w:r w:rsidRPr="00E2266C">
        <w:rPr>
          <w:rFonts w:cs="Times New Roman"/>
          <w:szCs w:val="20"/>
        </w:rPr>
        <w:t>(</w:t>
      </w:r>
      <w:proofErr w:type="spellStart"/>
      <w:r w:rsidRPr="00E2266C">
        <w:rPr>
          <w:rFonts w:cs="Times New Roman"/>
          <w:szCs w:val="20"/>
        </w:rPr>
        <w:t>P̂</w:t>
      </w:r>
      <w:r w:rsidRPr="00E2266C">
        <w:rPr>
          <w:rFonts w:cs="Times New Roman"/>
          <w:szCs w:val="20"/>
          <w:vertAlign w:val="subscript"/>
        </w:rPr>
        <w:t>fail</w:t>
      </w:r>
      <w:proofErr w:type="spellEnd"/>
      <w:r w:rsidRPr="00E2266C">
        <w:rPr>
          <w:rFonts w:cs="Times New Roman"/>
          <w:szCs w:val="20"/>
        </w:rPr>
        <w:t xml:space="preserve">)   </w:t>
      </w:r>
      <w:proofErr w:type="gramEnd"/>
      <w:r w:rsidRPr="00E2266C">
        <w:rPr>
          <w:rFonts w:cs="Times New Roman"/>
          <w:szCs w:val="20"/>
        </w:rPr>
        <w:t xml:space="preserve">                                                   </w:t>
      </w:r>
      <w:proofErr w:type="gramStart"/>
      <w:r w:rsidRPr="00E2266C">
        <w:rPr>
          <w:rFonts w:cs="Times New Roman"/>
          <w:szCs w:val="20"/>
        </w:rPr>
        <w:t xml:space="preserve">  </w:t>
      </w:r>
      <w:r w:rsidR="00E2266C" w:rsidRPr="00E2266C">
        <w:rPr>
          <w:rFonts w:cs="Times New Roman"/>
          <w:szCs w:val="20"/>
        </w:rPr>
        <w:t xml:space="preserve"> </w:t>
      </w:r>
      <w:r w:rsidRPr="00E2266C">
        <w:rPr>
          <w:rFonts w:cs="Times New Roman"/>
          <w:szCs w:val="20"/>
        </w:rPr>
        <w:t>(</w:t>
      </w:r>
      <w:proofErr w:type="gramEnd"/>
      <w:r w:rsidRPr="00E2266C">
        <w:rPr>
          <w:rFonts w:cs="Times New Roman"/>
          <w:szCs w:val="20"/>
        </w:rPr>
        <w:t>12)</w:t>
      </w:r>
    </w:p>
    <w:p w14:paraId="128E1DF4" w14:textId="77777777" w:rsidR="00D276D0" w:rsidRPr="00E2266C" w:rsidRDefault="00D276D0" w:rsidP="00D276D0">
      <w:pPr>
        <w:rPr>
          <w:rFonts w:cs="Times New Roman"/>
          <w:sz w:val="24"/>
          <w:szCs w:val="24"/>
        </w:rPr>
      </w:pPr>
      <w:r w:rsidRPr="00E2266C">
        <w:rPr>
          <w:rFonts w:cs="Times New Roman"/>
        </w:rPr>
        <w:t>A critical methodological choice is that both calibrators are fit on the training-fold scores rather than on a held-out calibration set, and neither uses scikit-</w:t>
      </w:r>
      <w:proofErr w:type="spellStart"/>
      <w:r w:rsidRPr="00E2266C">
        <w:rPr>
          <w:rFonts w:cs="Times New Roman"/>
        </w:rPr>
        <w:t>learn's</w:t>
      </w:r>
      <w:proofErr w:type="spellEnd"/>
      <w:r w:rsidRPr="00E2266C">
        <w:rPr>
          <w:rFonts w:cs="Times New Roman"/>
        </w:rPr>
        <w:t xml:space="preserve"> </w:t>
      </w:r>
      <w:proofErr w:type="spellStart"/>
      <w:r w:rsidRPr="00E2266C">
        <w:rPr>
          <w:rFonts w:cs="Times New Roman"/>
        </w:rPr>
        <w:t>CalibratedClassifierCV</w:t>
      </w:r>
      <w:proofErr w:type="spellEnd"/>
      <w:r w:rsidRPr="00E2266C">
        <w:rPr>
          <w:rFonts w:cs="Times New Roman"/>
        </w:rPr>
        <w:t xml:space="preserve"> with cross-validation, which would create an unfair three-model ensemble advantage for isotonic regression. After calibration, the predicted </w:t>
      </w:r>
      <w:r w:rsidRPr="00E2266C">
        <w:rPr>
          <w:rFonts w:cs="Times New Roman"/>
        </w:rPr>
        <w:lastRenderedPageBreak/>
        <w:t>probability represents a true empirical failure likelihood rather than a classification score. This property is expressed by the calibration consistency condition:</w:t>
      </w:r>
      <w:r w:rsidRPr="00E2266C">
        <w:rPr>
          <w:rFonts w:cs="Times New Roman"/>
          <w:sz w:val="24"/>
          <w:szCs w:val="24"/>
        </w:rPr>
        <w:t xml:space="preserve">    </w:t>
      </w:r>
    </w:p>
    <w:p w14:paraId="711FE816" w14:textId="77777777" w:rsidR="00D276D0" w:rsidRPr="00E2266C" w:rsidRDefault="00D276D0" w:rsidP="00D276D0">
      <w:pPr>
        <w:rPr>
          <w:rFonts w:cs="Times New Roman"/>
          <w:szCs w:val="20"/>
        </w:rPr>
      </w:pPr>
      <w:r w:rsidRPr="00E2266C">
        <w:rPr>
          <w:rFonts w:cs="Times New Roman"/>
          <w:szCs w:val="20"/>
        </w:rPr>
        <w:t xml:space="preserve">         </w:t>
      </w:r>
      <w:proofErr w:type="gramStart"/>
      <w:r w:rsidRPr="00E2266C">
        <w:rPr>
          <w:rFonts w:cs="Times New Roman"/>
          <w:szCs w:val="20"/>
        </w:rPr>
        <w:t>P(</w:t>
      </w:r>
      <w:proofErr w:type="gramEnd"/>
      <w:r w:rsidRPr="00E2266C">
        <w:rPr>
          <w:rFonts w:cs="Times New Roman"/>
          <w:szCs w:val="20"/>
        </w:rPr>
        <w:t xml:space="preserve">failure | </w:t>
      </w:r>
      <w:proofErr w:type="spellStart"/>
      <w:r w:rsidRPr="00E2266C">
        <w:rPr>
          <w:rFonts w:cs="Times New Roman"/>
          <w:szCs w:val="20"/>
        </w:rPr>
        <w:t>P̂</w:t>
      </w:r>
      <w:r w:rsidRPr="00E2266C">
        <w:rPr>
          <w:rFonts w:cs="Times New Roman"/>
          <w:szCs w:val="20"/>
          <w:vertAlign w:val="subscript"/>
        </w:rPr>
        <w:t>cal</w:t>
      </w:r>
      <w:proofErr w:type="spellEnd"/>
      <w:r w:rsidRPr="00E2266C">
        <w:rPr>
          <w:rFonts w:eastAsia="Gungsuh" w:cs="Times New Roman"/>
          <w:szCs w:val="20"/>
        </w:rPr>
        <w:t xml:space="preserve"> = p) ≈ p                                      </w:t>
      </w:r>
      <w:proofErr w:type="gramStart"/>
      <w:r w:rsidRPr="00E2266C">
        <w:rPr>
          <w:rFonts w:eastAsia="Gungsuh" w:cs="Times New Roman"/>
          <w:szCs w:val="20"/>
        </w:rPr>
        <w:t xml:space="preserve">   (</w:t>
      </w:r>
      <w:proofErr w:type="gramEnd"/>
      <w:r w:rsidRPr="00E2266C">
        <w:rPr>
          <w:rFonts w:eastAsia="Gungsuh" w:cs="Times New Roman"/>
          <w:szCs w:val="20"/>
        </w:rPr>
        <w:t>13)</w:t>
      </w:r>
    </w:p>
    <w:p w14:paraId="70179B03" w14:textId="77777777" w:rsidR="00D276D0" w:rsidRPr="00E2266C" w:rsidRDefault="00D276D0" w:rsidP="00D276D0">
      <w:pPr>
        <w:rPr>
          <w:rFonts w:cs="Times New Roman"/>
          <w:szCs w:val="20"/>
        </w:rPr>
      </w:pPr>
      <w:r w:rsidRPr="00E2266C">
        <w:rPr>
          <w:rFonts w:cs="Times New Roman"/>
          <w:sz w:val="24"/>
          <w:szCs w:val="24"/>
        </w:rPr>
        <w:t xml:space="preserve"> </w:t>
      </w:r>
      <w:r w:rsidRPr="00E2266C">
        <w:rPr>
          <w:rFonts w:cs="Times New Roman"/>
          <w:bCs/>
          <w:i/>
        </w:rPr>
        <w:t>E. Cross-Chemistry Transfer Protocol</w:t>
      </w:r>
    </w:p>
    <w:p w14:paraId="54A2A811" w14:textId="77777777" w:rsidR="00D276D0" w:rsidRPr="00E2266C" w:rsidRDefault="00D276D0" w:rsidP="00D276D0">
      <w:pPr>
        <w:keepNext/>
        <w:spacing w:before="120" w:after="80"/>
        <w:jc w:val="both"/>
        <w:rPr>
          <w:rFonts w:cs="Times New Roman"/>
        </w:rPr>
      </w:pPr>
      <w:r w:rsidRPr="00E2266C">
        <w:rPr>
          <w:rFonts w:cs="Times New Roman"/>
        </w:rPr>
        <w:t>Models are trained using the NASA dataset, the CALCE dataset, or their combination, and evaluated on the Oxford and Severson LFP datasets. Results are reported as the mean ± standard deviation across test cells.</w:t>
      </w:r>
    </w:p>
    <w:p w14:paraId="7F167641" w14:textId="77777777" w:rsidR="00D276D0" w:rsidRPr="00E2266C" w:rsidRDefault="00D276D0" w:rsidP="00D276D0">
      <w:pPr>
        <w:keepNext/>
        <w:spacing w:before="120" w:after="80"/>
        <w:jc w:val="both"/>
        <w:rPr>
          <w:rFonts w:cs="Times New Roman"/>
        </w:rPr>
      </w:pPr>
      <w:r w:rsidRPr="00E2266C">
        <w:rPr>
          <w:rFonts w:cs="Times New Roman"/>
        </w:rPr>
        <w:t xml:space="preserve">Two evaluation settings are considered: one using all features and another with the SOH feature removed. This comparison is designed to determine whether cross chemistry performance reflects transferable information or depends mainly on SOH. Performance differences are evaluated using the DeLong nonparametric test </w:t>
      </w:r>
      <w:r w:rsidRPr="00E2266C">
        <w:rPr>
          <w:rFonts w:cs="Times New Roman"/>
          <w:b/>
          <w:bCs/>
        </w:rPr>
        <w:t>[23]</w:t>
      </w:r>
      <w:r w:rsidRPr="00E2266C">
        <w:rPr>
          <w:rFonts w:cs="Times New Roman"/>
        </w:rPr>
        <w:t>.</w:t>
      </w:r>
    </w:p>
    <w:p w14:paraId="1BC392E7" w14:textId="77777777" w:rsidR="00D276D0" w:rsidRPr="00E2266C" w:rsidRDefault="00D276D0" w:rsidP="00D276D0">
      <w:pPr>
        <w:keepNext/>
        <w:spacing w:before="120" w:after="80"/>
        <w:rPr>
          <w:rFonts w:cs="Times New Roman"/>
          <w:bCs/>
        </w:rPr>
      </w:pPr>
      <w:r w:rsidRPr="00E2266C">
        <w:rPr>
          <w:rFonts w:cs="Times New Roman"/>
          <w:bCs/>
          <w:i/>
        </w:rPr>
        <w:t>F. Datasets</w:t>
      </w:r>
    </w:p>
    <w:p w14:paraId="38E761FD" w14:textId="77777777" w:rsidR="00D276D0" w:rsidRPr="00E2266C" w:rsidRDefault="00D276D0" w:rsidP="00D276D0">
      <w:pPr>
        <w:spacing w:before="120" w:after="40" w:line="240" w:lineRule="auto"/>
        <w:jc w:val="both"/>
        <w:rPr>
          <w:rFonts w:cs="Times New Roman"/>
        </w:rPr>
      </w:pPr>
      <w:r w:rsidRPr="00E2266C">
        <w:rPr>
          <w:rFonts w:cs="Times New Roman"/>
        </w:rPr>
        <w:t xml:space="preserve">Four publicly available datasets representing two battery chemistries are used. The NASA </w:t>
      </w:r>
      <w:proofErr w:type="spellStart"/>
      <w:r w:rsidRPr="00E2266C">
        <w:rPr>
          <w:rFonts w:cs="Times New Roman"/>
        </w:rPr>
        <w:t>PCoE</w:t>
      </w:r>
      <w:proofErr w:type="spellEnd"/>
      <w:r w:rsidRPr="00E2266C">
        <w:rPr>
          <w:rFonts w:cs="Times New Roman"/>
        </w:rPr>
        <w:t xml:space="preserve"> dataset </w:t>
      </w:r>
      <w:r w:rsidRPr="00E2266C">
        <w:rPr>
          <w:rFonts w:cs="Times New Roman"/>
          <w:b/>
          <w:bCs/>
        </w:rPr>
        <w:t>[13]</w:t>
      </w:r>
      <w:r w:rsidRPr="00E2266C">
        <w:rPr>
          <w:rFonts w:cs="Times New Roman"/>
        </w:rPr>
        <w:t xml:space="preserve"> contains 37 commercial LCO cells, while the CALCE CX2 dataset </w:t>
      </w:r>
      <w:r w:rsidRPr="00E2266C">
        <w:rPr>
          <w:rFonts w:cs="Times New Roman"/>
          <w:b/>
          <w:bCs/>
        </w:rPr>
        <w:t>[14]</w:t>
      </w:r>
      <w:r w:rsidRPr="00E2266C">
        <w:rPr>
          <w:rFonts w:cs="Times New Roman"/>
        </w:rPr>
        <w:t xml:space="preserve"> includes seven LCO pouch cells. Cross chemistry evaluation is performed using the Oxford Battery Degradation Dataset </w:t>
      </w:r>
      <w:r w:rsidRPr="00E2266C">
        <w:rPr>
          <w:rFonts w:cs="Times New Roman"/>
          <w:b/>
          <w:bCs/>
        </w:rPr>
        <w:t>[15]</w:t>
      </w:r>
      <w:r w:rsidRPr="00E2266C">
        <w:rPr>
          <w:rFonts w:cs="Times New Roman"/>
        </w:rPr>
        <w:t xml:space="preserve">, which contains five LFP pouch cells, and the MIT Stanford Severson dataset </w:t>
      </w:r>
      <w:r w:rsidRPr="00E2266C">
        <w:rPr>
          <w:rFonts w:cs="Times New Roman"/>
          <w:b/>
          <w:bCs/>
        </w:rPr>
        <w:t>[24]</w:t>
      </w:r>
      <w:r w:rsidRPr="00E2266C">
        <w:rPr>
          <w:rFonts w:cs="Times New Roman"/>
        </w:rPr>
        <w:t>, which includes 141 LFP cells cycled under 72 charging protocols. A battery is labelled as failed when its SOH falls below 0.80 and the average voltage sag decreases below 94% of the first ten cycle baseline.</w:t>
      </w:r>
    </w:p>
    <w:p w14:paraId="1FA6F7FC" w14:textId="77777777" w:rsidR="00D276D0" w:rsidRPr="00E2266C" w:rsidRDefault="00D276D0" w:rsidP="00D276D0">
      <w:pPr>
        <w:spacing w:before="120" w:after="40" w:line="240" w:lineRule="auto"/>
        <w:jc w:val="both"/>
        <w:rPr>
          <w:rFonts w:cs="Times New Roman"/>
        </w:rPr>
      </w:pPr>
      <w:r w:rsidRPr="00E2266C">
        <w:rPr>
          <w:rFonts w:cs="Times New Roman"/>
          <w:b/>
          <w:sz w:val="18"/>
        </w:rPr>
        <w:t>TABLE I.</w:t>
      </w:r>
      <w:r w:rsidRPr="00E2266C">
        <w:rPr>
          <w:rFonts w:cs="Times New Roman"/>
          <w:sz w:val="18"/>
        </w:rPr>
        <w:t xml:space="preserve"> Summary of the four battery datasets used in this study.</w:t>
      </w:r>
    </w:p>
    <w:tbl>
      <w:tblPr>
        <w:tblStyle w:val="TableGrid"/>
        <w:tblW w:w="0" w:type="auto"/>
        <w:jc w:val="center"/>
        <w:tblLook w:val="04A0" w:firstRow="1" w:lastRow="0" w:firstColumn="1" w:lastColumn="0" w:noHBand="0" w:noVBand="1"/>
      </w:tblPr>
      <w:tblGrid>
        <w:gridCol w:w="1247"/>
        <w:gridCol w:w="554"/>
        <w:gridCol w:w="665"/>
        <w:gridCol w:w="981"/>
        <w:gridCol w:w="907"/>
      </w:tblGrid>
      <w:tr w:rsidR="00D276D0" w:rsidRPr="00E2266C" w14:paraId="170248ED"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384468D" w14:textId="77777777" w:rsidR="00D276D0" w:rsidRPr="00E2266C" w:rsidRDefault="00D276D0" w:rsidP="00D276D0">
            <w:pPr>
              <w:jc w:val="center"/>
              <w:rPr>
                <w:rFonts w:cs="Times New Roman"/>
              </w:rPr>
            </w:pPr>
            <w:r w:rsidRPr="00E2266C">
              <w:rPr>
                <w:rFonts w:cs="Times New Roman"/>
                <w:b/>
                <w:sz w:val="16"/>
              </w:rPr>
              <w:t>Dataset</w:t>
            </w:r>
          </w:p>
        </w:tc>
        <w:tc>
          <w:tcPr>
            <w:tcW w:w="51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4937E6A" w14:textId="77777777" w:rsidR="00D276D0" w:rsidRPr="00E2266C" w:rsidRDefault="00D276D0" w:rsidP="00D276D0">
            <w:pPr>
              <w:jc w:val="center"/>
              <w:rPr>
                <w:rFonts w:cs="Times New Roman"/>
              </w:rPr>
            </w:pPr>
            <w:r w:rsidRPr="00E2266C">
              <w:rPr>
                <w:rFonts w:cs="Times New Roman"/>
                <w:b/>
                <w:sz w:val="16"/>
              </w:rPr>
              <w:t>Cells</w:t>
            </w:r>
          </w:p>
        </w:tc>
        <w:tc>
          <w:tcPr>
            <w:tcW w:w="51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96597A1" w14:textId="77777777" w:rsidR="00D276D0" w:rsidRPr="00E2266C" w:rsidRDefault="00D276D0" w:rsidP="00D276D0">
            <w:pPr>
              <w:jc w:val="center"/>
              <w:rPr>
                <w:rFonts w:cs="Times New Roman"/>
              </w:rPr>
            </w:pPr>
            <w:r w:rsidRPr="00E2266C">
              <w:rPr>
                <w:rFonts w:cs="Times New Roman"/>
                <w:b/>
                <w:sz w:val="16"/>
              </w:rPr>
              <w:t>Chem.</w:t>
            </w:r>
          </w:p>
        </w:tc>
        <w:tc>
          <w:tcPr>
            <w:tcW w:w="90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976BD47" w14:textId="77777777" w:rsidR="00D276D0" w:rsidRPr="00E2266C" w:rsidRDefault="00D276D0" w:rsidP="00D276D0">
            <w:pPr>
              <w:jc w:val="center"/>
              <w:rPr>
                <w:rFonts w:cs="Times New Roman"/>
              </w:rPr>
            </w:pPr>
            <w:r w:rsidRPr="00E2266C">
              <w:rPr>
                <w:rFonts w:cs="Times New Roman"/>
                <w:b/>
                <w:sz w:val="16"/>
              </w:rPr>
              <w:t>Cycles/Cell</w:t>
            </w:r>
          </w:p>
        </w:tc>
        <w:tc>
          <w:tcPr>
            <w:tcW w:w="90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B4812B3" w14:textId="77777777" w:rsidR="00D276D0" w:rsidRPr="00E2266C" w:rsidRDefault="00D276D0" w:rsidP="00D276D0">
            <w:pPr>
              <w:jc w:val="center"/>
              <w:rPr>
                <w:rFonts w:cs="Times New Roman"/>
              </w:rPr>
            </w:pPr>
            <w:r w:rsidRPr="00E2266C">
              <w:rPr>
                <w:rFonts w:cs="Times New Roman"/>
                <w:b/>
                <w:sz w:val="16"/>
              </w:rPr>
              <w:t>Role</w:t>
            </w:r>
          </w:p>
        </w:tc>
      </w:tr>
      <w:tr w:rsidR="00D276D0" w:rsidRPr="00E2266C" w14:paraId="7F7DA925"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4DB47527" w14:textId="77777777" w:rsidR="00D276D0" w:rsidRPr="00E2266C" w:rsidRDefault="00D276D0" w:rsidP="00D276D0">
            <w:pPr>
              <w:rPr>
                <w:rFonts w:cs="Times New Roman"/>
              </w:rPr>
            </w:pPr>
            <w:r w:rsidRPr="00E2266C">
              <w:rPr>
                <w:rFonts w:cs="Times New Roman"/>
                <w:sz w:val="16"/>
              </w:rPr>
              <w:t>NASA 18650 [13]</w:t>
            </w:r>
          </w:p>
        </w:tc>
        <w:tc>
          <w:tcPr>
            <w:tcW w:w="510" w:type="dxa"/>
            <w:tcBorders>
              <w:top w:val="single" w:sz="4" w:space="0" w:color="auto"/>
              <w:left w:val="single" w:sz="4" w:space="0" w:color="auto"/>
              <w:bottom w:val="single" w:sz="4" w:space="0" w:color="auto"/>
              <w:right w:val="single" w:sz="4" w:space="0" w:color="auto"/>
            </w:tcBorders>
            <w:vAlign w:val="center"/>
            <w:hideMark/>
          </w:tcPr>
          <w:p w14:paraId="1EFF36D5" w14:textId="77777777" w:rsidR="00D276D0" w:rsidRPr="00E2266C" w:rsidRDefault="00D276D0" w:rsidP="00D276D0">
            <w:pPr>
              <w:jc w:val="center"/>
              <w:rPr>
                <w:rFonts w:cs="Times New Roman"/>
              </w:rPr>
            </w:pPr>
            <w:r w:rsidRPr="00E2266C">
              <w:rPr>
                <w:rFonts w:cs="Times New Roman"/>
                <w:sz w:val="16"/>
              </w:rPr>
              <w:t>37</w:t>
            </w:r>
          </w:p>
        </w:tc>
        <w:tc>
          <w:tcPr>
            <w:tcW w:w="510" w:type="dxa"/>
            <w:tcBorders>
              <w:top w:val="single" w:sz="4" w:space="0" w:color="auto"/>
              <w:left w:val="single" w:sz="4" w:space="0" w:color="auto"/>
              <w:bottom w:val="single" w:sz="4" w:space="0" w:color="auto"/>
              <w:right w:val="single" w:sz="4" w:space="0" w:color="auto"/>
            </w:tcBorders>
            <w:vAlign w:val="center"/>
            <w:hideMark/>
          </w:tcPr>
          <w:p w14:paraId="3FE73ECE" w14:textId="77777777" w:rsidR="00D276D0" w:rsidRPr="00E2266C" w:rsidRDefault="00D276D0" w:rsidP="00D276D0">
            <w:pPr>
              <w:jc w:val="center"/>
              <w:rPr>
                <w:rFonts w:cs="Times New Roman"/>
              </w:rPr>
            </w:pPr>
            <w:r w:rsidRPr="00E2266C">
              <w:rPr>
                <w:rFonts w:cs="Times New Roman"/>
                <w:sz w:val="16"/>
              </w:rPr>
              <w:t>LCO</w:t>
            </w:r>
          </w:p>
        </w:tc>
        <w:tc>
          <w:tcPr>
            <w:tcW w:w="907" w:type="dxa"/>
            <w:tcBorders>
              <w:top w:val="single" w:sz="4" w:space="0" w:color="auto"/>
              <w:left w:val="single" w:sz="4" w:space="0" w:color="auto"/>
              <w:bottom w:val="single" w:sz="4" w:space="0" w:color="auto"/>
              <w:right w:val="single" w:sz="4" w:space="0" w:color="auto"/>
            </w:tcBorders>
            <w:vAlign w:val="center"/>
            <w:hideMark/>
          </w:tcPr>
          <w:p w14:paraId="25612BDF" w14:textId="77777777" w:rsidR="00D276D0" w:rsidRPr="00E2266C" w:rsidRDefault="00D276D0" w:rsidP="00D276D0">
            <w:pPr>
              <w:jc w:val="center"/>
              <w:rPr>
                <w:rFonts w:cs="Times New Roman"/>
              </w:rPr>
            </w:pPr>
            <w:r w:rsidRPr="00E2266C">
              <w:rPr>
                <w:rFonts w:cs="Times New Roman"/>
                <w:sz w:val="16"/>
              </w:rPr>
              <w:t>~1,000</w:t>
            </w:r>
          </w:p>
        </w:tc>
        <w:tc>
          <w:tcPr>
            <w:tcW w:w="907" w:type="dxa"/>
            <w:tcBorders>
              <w:top w:val="single" w:sz="4" w:space="0" w:color="auto"/>
              <w:left w:val="single" w:sz="4" w:space="0" w:color="auto"/>
              <w:bottom w:val="single" w:sz="4" w:space="0" w:color="auto"/>
              <w:right w:val="single" w:sz="4" w:space="0" w:color="auto"/>
            </w:tcBorders>
            <w:vAlign w:val="center"/>
            <w:hideMark/>
          </w:tcPr>
          <w:p w14:paraId="1BDCC4FC" w14:textId="77777777" w:rsidR="00D276D0" w:rsidRPr="00E2266C" w:rsidRDefault="00D276D0" w:rsidP="00D276D0">
            <w:pPr>
              <w:jc w:val="center"/>
              <w:rPr>
                <w:rFonts w:cs="Times New Roman"/>
              </w:rPr>
            </w:pPr>
            <w:r w:rsidRPr="00E2266C">
              <w:rPr>
                <w:rFonts w:cs="Times New Roman"/>
                <w:sz w:val="16"/>
              </w:rPr>
              <w:t>Training</w:t>
            </w:r>
          </w:p>
        </w:tc>
      </w:tr>
      <w:tr w:rsidR="00D276D0" w:rsidRPr="00E2266C" w14:paraId="5DC88F36"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12CEFA16" w14:textId="77777777" w:rsidR="00D276D0" w:rsidRPr="00E2266C" w:rsidRDefault="00D276D0" w:rsidP="00D276D0">
            <w:pPr>
              <w:rPr>
                <w:rFonts w:cs="Times New Roman"/>
              </w:rPr>
            </w:pPr>
            <w:r w:rsidRPr="00E2266C">
              <w:rPr>
                <w:rFonts w:cs="Times New Roman"/>
                <w:sz w:val="16"/>
              </w:rPr>
              <w:t>CALCE CX2 [14]</w:t>
            </w:r>
          </w:p>
        </w:tc>
        <w:tc>
          <w:tcPr>
            <w:tcW w:w="510" w:type="dxa"/>
            <w:tcBorders>
              <w:top w:val="single" w:sz="4" w:space="0" w:color="auto"/>
              <w:left w:val="single" w:sz="4" w:space="0" w:color="auto"/>
              <w:bottom w:val="single" w:sz="4" w:space="0" w:color="auto"/>
              <w:right w:val="single" w:sz="4" w:space="0" w:color="auto"/>
            </w:tcBorders>
            <w:vAlign w:val="center"/>
            <w:hideMark/>
          </w:tcPr>
          <w:p w14:paraId="295CEB65" w14:textId="77777777" w:rsidR="00D276D0" w:rsidRPr="00E2266C" w:rsidRDefault="00D276D0" w:rsidP="00D276D0">
            <w:pPr>
              <w:jc w:val="center"/>
              <w:rPr>
                <w:rFonts w:cs="Times New Roman"/>
              </w:rPr>
            </w:pPr>
            <w:r w:rsidRPr="00E2266C">
              <w:rPr>
                <w:rFonts w:cs="Times New Roman"/>
                <w:sz w:val="16"/>
              </w:rPr>
              <w:t>7</w:t>
            </w:r>
          </w:p>
        </w:tc>
        <w:tc>
          <w:tcPr>
            <w:tcW w:w="510" w:type="dxa"/>
            <w:tcBorders>
              <w:top w:val="single" w:sz="4" w:space="0" w:color="auto"/>
              <w:left w:val="single" w:sz="4" w:space="0" w:color="auto"/>
              <w:bottom w:val="single" w:sz="4" w:space="0" w:color="auto"/>
              <w:right w:val="single" w:sz="4" w:space="0" w:color="auto"/>
            </w:tcBorders>
            <w:vAlign w:val="center"/>
            <w:hideMark/>
          </w:tcPr>
          <w:p w14:paraId="6CBF4D84" w14:textId="77777777" w:rsidR="00D276D0" w:rsidRPr="00E2266C" w:rsidRDefault="00D276D0" w:rsidP="00D276D0">
            <w:pPr>
              <w:jc w:val="center"/>
              <w:rPr>
                <w:rFonts w:cs="Times New Roman"/>
              </w:rPr>
            </w:pPr>
            <w:r w:rsidRPr="00E2266C">
              <w:rPr>
                <w:rFonts w:cs="Times New Roman"/>
                <w:sz w:val="16"/>
              </w:rPr>
              <w:t>LCO</w:t>
            </w:r>
          </w:p>
        </w:tc>
        <w:tc>
          <w:tcPr>
            <w:tcW w:w="907" w:type="dxa"/>
            <w:tcBorders>
              <w:top w:val="single" w:sz="4" w:space="0" w:color="auto"/>
              <w:left w:val="single" w:sz="4" w:space="0" w:color="auto"/>
              <w:bottom w:val="single" w:sz="4" w:space="0" w:color="auto"/>
              <w:right w:val="single" w:sz="4" w:space="0" w:color="auto"/>
            </w:tcBorders>
            <w:vAlign w:val="center"/>
            <w:hideMark/>
          </w:tcPr>
          <w:p w14:paraId="020DBA44" w14:textId="77777777" w:rsidR="00D276D0" w:rsidRPr="00E2266C" w:rsidRDefault="00D276D0" w:rsidP="00D276D0">
            <w:pPr>
              <w:jc w:val="center"/>
              <w:rPr>
                <w:rFonts w:cs="Times New Roman"/>
              </w:rPr>
            </w:pPr>
            <w:r w:rsidRPr="00E2266C">
              <w:rPr>
                <w:rFonts w:cs="Times New Roman"/>
                <w:sz w:val="16"/>
              </w:rPr>
              <w:t>775–1,952</w:t>
            </w:r>
          </w:p>
        </w:tc>
        <w:tc>
          <w:tcPr>
            <w:tcW w:w="907" w:type="dxa"/>
            <w:tcBorders>
              <w:top w:val="single" w:sz="4" w:space="0" w:color="auto"/>
              <w:left w:val="single" w:sz="4" w:space="0" w:color="auto"/>
              <w:bottom w:val="single" w:sz="4" w:space="0" w:color="auto"/>
              <w:right w:val="single" w:sz="4" w:space="0" w:color="auto"/>
            </w:tcBorders>
            <w:vAlign w:val="center"/>
            <w:hideMark/>
          </w:tcPr>
          <w:p w14:paraId="63AF792D" w14:textId="77777777" w:rsidR="00D276D0" w:rsidRPr="00E2266C" w:rsidRDefault="00D276D0" w:rsidP="00D276D0">
            <w:pPr>
              <w:jc w:val="center"/>
              <w:rPr>
                <w:rFonts w:cs="Times New Roman"/>
              </w:rPr>
            </w:pPr>
            <w:r w:rsidRPr="00E2266C">
              <w:rPr>
                <w:rFonts w:cs="Times New Roman"/>
                <w:sz w:val="16"/>
              </w:rPr>
              <w:t>Training</w:t>
            </w:r>
          </w:p>
        </w:tc>
      </w:tr>
      <w:tr w:rsidR="00D276D0" w:rsidRPr="00E2266C" w14:paraId="20750C7A"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722AEF9E" w14:textId="77777777" w:rsidR="00D276D0" w:rsidRPr="00E2266C" w:rsidRDefault="00D276D0" w:rsidP="00D276D0">
            <w:pPr>
              <w:rPr>
                <w:rFonts w:cs="Times New Roman"/>
              </w:rPr>
            </w:pPr>
            <w:r w:rsidRPr="00E2266C">
              <w:rPr>
                <w:rFonts w:cs="Times New Roman"/>
                <w:sz w:val="16"/>
              </w:rPr>
              <w:t>Oxford LFP [15]</w:t>
            </w:r>
          </w:p>
        </w:tc>
        <w:tc>
          <w:tcPr>
            <w:tcW w:w="510" w:type="dxa"/>
            <w:tcBorders>
              <w:top w:val="single" w:sz="4" w:space="0" w:color="auto"/>
              <w:left w:val="single" w:sz="4" w:space="0" w:color="auto"/>
              <w:bottom w:val="single" w:sz="4" w:space="0" w:color="auto"/>
              <w:right w:val="single" w:sz="4" w:space="0" w:color="auto"/>
            </w:tcBorders>
            <w:vAlign w:val="center"/>
            <w:hideMark/>
          </w:tcPr>
          <w:p w14:paraId="74377AE7" w14:textId="77777777" w:rsidR="00D276D0" w:rsidRPr="00E2266C" w:rsidRDefault="00D276D0" w:rsidP="00D276D0">
            <w:pPr>
              <w:jc w:val="center"/>
              <w:rPr>
                <w:rFonts w:cs="Times New Roman"/>
              </w:rPr>
            </w:pPr>
            <w:r w:rsidRPr="00E2266C">
              <w:rPr>
                <w:rFonts w:cs="Times New Roman"/>
                <w:sz w:val="16"/>
              </w:rPr>
              <w:t>5</w:t>
            </w:r>
          </w:p>
        </w:tc>
        <w:tc>
          <w:tcPr>
            <w:tcW w:w="510" w:type="dxa"/>
            <w:tcBorders>
              <w:top w:val="single" w:sz="4" w:space="0" w:color="auto"/>
              <w:left w:val="single" w:sz="4" w:space="0" w:color="auto"/>
              <w:bottom w:val="single" w:sz="4" w:space="0" w:color="auto"/>
              <w:right w:val="single" w:sz="4" w:space="0" w:color="auto"/>
            </w:tcBorders>
            <w:vAlign w:val="center"/>
            <w:hideMark/>
          </w:tcPr>
          <w:p w14:paraId="0F72EF86" w14:textId="77777777" w:rsidR="00D276D0" w:rsidRPr="00E2266C" w:rsidRDefault="00D276D0" w:rsidP="00D276D0">
            <w:pPr>
              <w:jc w:val="center"/>
              <w:rPr>
                <w:rFonts w:cs="Times New Roman"/>
              </w:rPr>
            </w:pPr>
            <w:r w:rsidRPr="00E2266C">
              <w:rPr>
                <w:rFonts w:cs="Times New Roman"/>
                <w:sz w:val="16"/>
              </w:rPr>
              <w:t>LFP</w:t>
            </w:r>
          </w:p>
        </w:tc>
        <w:tc>
          <w:tcPr>
            <w:tcW w:w="907" w:type="dxa"/>
            <w:tcBorders>
              <w:top w:val="single" w:sz="4" w:space="0" w:color="auto"/>
              <w:left w:val="single" w:sz="4" w:space="0" w:color="auto"/>
              <w:bottom w:val="single" w:sz="4" w:space="0" w:color="auto"/>
              <w:right w:val="single" w:sz="4" w:space="0" w:color="auto"/>
            </w:tcBorders>
            <w:vAlign w:val="center"/>
            <w:hideMark/>
          </w:tcPr>
          <w:p w14:paraId="475BA80B" w14:textId="77777777" w:rsidR="00D276D0" w:rsidRPr="00E2266C" w:rsidRDefault="00D276D0" w:rsidP="00D276D0">
            <w:pPr>
              <w:jc w:val="center"/>
              <w:rPr>
                <w:rFonts w:cs="Times New Roman"/>
              </w:rPr>
            </w:pPr>
            <w:r w:rsidRPr="00E2266C">
              <w:rPr>
                <w:rFonts w:cs="Times New Roman"/>
                <w:sz w:val="16"/>
              </w:rPr>
              <w:t>~300</w:t>
            </w:r>
          </w:p>
        </w:tc>
        <w:tc>
          <w:tcPr>
            <w:tcW w:w="907" w:type="dxa"/>
            <w:tcBorders>
              <w:top w:val="single" w:sz="4" w:space="0" w:color="auto"/>
              <w:left w:val="single" w:sz="4" w:space="0" w:color="auto"/>
              <w:bottom w:val="single" w:sz="4" w:space="0" w:color="auto"/>
              <w:right w:val="single" w:sz="4" w:space="0" w:color="auto"/>
            </w:tcBorders>
            <w:vAlign w:val="center"/>
            <w:hideMark/>
          </w:tcPr>
          <w:p w14:paraId="224A88F6" w14:textId="77777777" w:rsidR="00D276D0" w:rsidRPr="00E2266C" w:rsidRDefault="00D276D0" w:rsidP="00D276D0">
            <w:pPr>
              <w:jc w:val="center"/>
              <w:rPr>
                <w:rFonts w:cs="Times New Roman"/>
              </w:rPr>
            </w:pPr>
            <w:r w:rsidRPr="00E2266C">
              <w:rPr>
                <w:rFonts w:cs="Times New Roman"/>
                <w:sz w:val="16"/>
              </w:rPr>
              <w:t>Transfer target</w:t>
            </w:r>
          </w:p>
        </w:tc>
      </w:tr>
      <w:tr w:rsidR="00D276D0" w:rsidRPr="00E2266C" w14:paraId="40E65DAE" w14:textId="77777777" w:rsidTr="00D276D0">
        <w:trPr>
          <w:trHeight w:val="154"/>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456C6642" w14:textId="77777777" w:rsidR="00D276D0" w:rsidRPr="00E2266C" w:rsidRDefault="00D276D0" w:rsidP="00D276D0">
            <w:pPr>
              <w:rPr>
                <w:rFonts w:cs="Times New Roman"/>
              </w:rPr>
            </w:pPr>
            <w:r w:rsidRPr="00E2266C">
              <w:rPr>
                <w:rFonts w:cs="Times New Roman"/>
                <w:sz w:val="16"/>
              </w:rPr>
              <w:t>Severson [24]</w:t>
            </w:r>
          </w:p>
        </w:tc>
        <w:tc>
          <w:tcPr>
            <w:tcW w:w="510" w:type="dxa"/>
            <w:tcBorders>
              <w:top w:val="single" w:sz="4" w:space="0" w:color="auto"/>
              <w:left w:val="single" w:sz="4" w:space="0" w:color="auto"/>
              <w:bottom w:val="single" w:sz="4" w:space="0" w:color="auto"/>
              <w:right w:val="single" w:sz="4" w:space="0" w:color="auto"/>
            </w:tcBorders>
            <w:vAlign w:val="center"/>
            <w:hideMark/>
          </w:tcPr>
          <w:p w14:paraId="6A9BC5D2" w14:textId="77777777" w:rsidR="00D276D0" w:rsidRPr="00E2266C" w:rsidRDefault="00D276D0" w:rsidP="00D276D0">
            <w:pPr>
              <w:jc w:val="center"/>
              <w:rPr>
                <w:rFonts w:cs="Times New Roman"/>
              </w:rPr>
            </w:pPr>
            <w:r w:rsidRPr="00E2266C">
              <w:rPr>
                <w:rFonts w:cs="Times New Roman"/>
                <w:sz w:val="16"/>
              </w:rPr>
              <w:t>141</w:t>
            </w:r>
          </w:p>
        </w:tc>
        <w:tc>
          <w:tcPr>
            <w:tcW w:w="510" w:type="dxa"/>
            <w:tcBorders>
              <w:top w:val="single" w:sz="4" w:space="0" w:color="auto"/>
              <w:left w:val="single" w:sz="4" w:space="0" w:color="auto"/>
              <w:bottom w:val="single" w:sz="4" w:space="0" w:color="auto"/>
              <w:right w:val="single" w:sz="4" w:space="0" w:color="auto"/>
            </w:tcBorders>
            <w:vAlign w:val="center"/>
            <w:hideMark/>
          </w:tcPr>
          <w:p w14:paraId="7500ECF1" w14:textId="77777777" w:rsidR="00D276D0" w:rsidRPr="00E2266C" w:rsidRDefault="00D276D0" w:rsidP="00D276D0">
            <w:pPr>
              <w:jc w:val="center"/>
              <w:rPr>
                <w:rFonts w:cs="Times New Roman"/>
              </w:rPr>
            </w:pPr>
            <w:r w:rsidRPr="00E2266C">
              <w:rPr>
                <w:rFonts w:cs="Times New Roman"/>
                <w:sz w:val="16"/>
              </w:rPr>
              <w:t>LFP</w:t>
            </w:r>
          </w:p>
        </w:tc>
        <w:tc>
          <w:tcPr>
            <w:tcW w:w="907" w:type="dxa"/>
            <w:tcBorders>
              <w:top w:val="single" w:sz="4" w:space="0" w:color="auto"/>
              <w:left w:val="single" w:sz="4" w:space="0" w:color="auto"/>
              <w:bottom w:val="single" w:sz="4" w:space="0" w:color="auto"/>
              <w:right w:val="single" w:sz="4" w:space="0" w:color="auto"/>
            </w:tcBorders>
            <w:vAlign w:val="center"/>
            <w:hideMark/>
          </w:tcPr>
          <w:p w14:paraId="3F8EC9B8" w14:textId="77777777" w:rsidR="00D276D0" w:rsidRPr="00E2266C" w:rsidRDefault="00D276D0" w:rsidP="00D276D0">
            <w:pPr>
              <w:jc w:val="center"/>
              <w:rPr>
                <w:rFonts w:cs="Times New Roman"/>
              </w:rPr>
            </w:pPr>
            <w:r w:rsidRPr="00E2266C">
              <w:rPr>
                <w:rFonts w:cs="Times New Roman"/>
                <w:sz w:val="16"/>
              </w:rPr>
              <w:t>534–2,237</w:t>
            </w:r>
          </w:p>
        </w:tc>
        <w:tc>
          <w:tcPr>
            <w:tcW w:w="907" w:type="dxa"/>
            <w:tcBorders>
              <w:top w:val="single" w:sz="4" w:space="0" w:color="auto"/>
              <w:left w:val="single" w:sz="4" w:space="0" w:color="auto"/>
              <w:bottom w:val="single" w:sz="4" w:space="0" w:color="auto"/>
              <w:right w:val="single" w:sz="4" w:space="0" w:color="auto"/>
            </w:tcBorders>
            <w:vAlign w:val="center"/>
            <w:hideMark/>
          </w:tcPr>
          <w:p w14:paraId="63DD6E89" w14:textId="77777777" w:rsidR="00D276D0" w:rsidRPr="00E2266C" w:rsidRDefault="00D276D0" w:rsidP="00D276D0">
            <w:pPr>
              <w:jc w:val="center"/>
              <w:rPr>
                <w:rFonts w:cs="Times New Roman"/>
              </w:rPr>
            </w:pPr>
            <w:r w:rsidRPr="00E2266C">
              <w:rPr>
                <w:rFonts w:cs="Times New Roman"/>
                <w:sz w:val="16"/>
              </w:rPr>
              <w:t>Transfer target</w:t>
            </w:r>
          </w:p>
        </w:tc>
      </w:tr>
    </w:tbl>
    <w:p w14:paraId="60A4A2DE" w14:textId="77777777" w:rsidR="00D276D0" w:rsidRPr="00E2266C" w:rsidRDefault="00D276D0" w:rsidP="00D276D0">
      <w:pPr>
        <w:keepNext/>
        <w:spacing w:before="160" w:after="80"/>
        <w:jc w:val="center"/>
        <w:rPr>
          <w:rFonts w:cs="Times New Roman"/>
          <w:bCs/>
        </w:rPr>
      </w:pPr>
      <w:r w:rsidRPr="00E2266C">
        <w:rPr>
          <w:rFonts w:cs="Times New Roman"/>
          <w:bCs/>
        </w:rPr>
        <w:t>III. Results Discussion</w:t>
      </w:r>
    </w:p>
    <w:p w14:paraId="27090381" w14:textId="77777777" w:rsidR="00D276D0" w:rsidRPr="00E2266C" w:rsidRDefault="00D276D0" w:rsidP="00D276D0">
      <w:pPr>
        <w:keepNext/>
        <w:spacing w:before="120" w:after="80"/>
        <w:rPr>
          <w:rFonts w:cs="Times New Roman"/>
          <w:bCs/>
        </w:rPr>
      </w:pPr>
      <w:r w:rsidRPr="00E2266C">
        <w:rPr>
          <w:rFonts w:cs="Times New Roman"/>
          <w:bCs/>
          <w:i/>
        </w:rPr>
        <w:t>A. Within-Dataset Reliability</w:t>
      </w:r>
    </w:p>
    <w:p w14:paraId="1FD83213" w14:textId="77777777" w:rsidR="00D276D0" w:rsidRPr="00E2266C" w:rsidRDefault="00D276D0" w:rsidP="00D276D0">
      <w:pPr>
        <w:spacing w:before="120" w:after="40" w:line="240" w:lineRule="auto"/>
        <w:jc w:val="both"/>
        <w:rPr>
          <w:rFonts w:cs="Times New Roman"/>
        </w:rPr>
      </w:pPr>
      <w:r w:rsidRPr="00E2266C">
        <w:rPr>
          <w:rFonts w:cs="Times New Roman"/>
        </w:rPr>
        <w:t>The proposed framework achieved strong predictive performance on both the NASA and CALCE datasets. As summarized in Table II, the Platt-calibrated models attained an AUC of at least 0.85 in 30 of the 32 model-horizon combinations, with the exceptions being the GRU on CALCE at H = 20 (AUC = 0.779) and H = 30 (AUC = 0.768). Mean AUC values ranged from 0.844 for the GRU on CALCE to 0.913 for Random Forest on NASA. The corresponding Brier scores remained consistently low, indicating reliable probability estimates. Fig. 2 presents the average AUC across the four prediction horizons.</w:t>
      </w:r>
      <w:r w:rsidRPr="00E2266C">
        <w:rPr>
          <w:rFonts w:cs="Times New Roman"/>
          <w:b/>
          <w:bCs/>
        </w:rPr>
      </w:r>
      <w:r w:rsidRPr="00E2266C">
        <w:rPr>
          <w:rFonts w:cs="Times New Roman"/>
        </w:rPr>
      </w:r>
      <w:r w:rsidRPr="00E2266C">
        <w:rPr>
          <w:rFonts w:cs="Times New Roman"/>
          <w:b/>
          <w:bCs/>
        </w:rPr>
      </w:r>
      <w:r w:rsidRPr="00E2266C">
        <w:rPr>
          <w:rFonts w:cs="Times New Roman"/>
        </w:rPr>
      </w:r>
      <w:r w:rsidRPr="00E2266C">
        <w:rPr>
          <w:rFonts w:cs="Times New Roman"/>
          <w:b/>
          <w:bCs/>
        </w:rPr>
      </w:r>
      <w:r w:rsidRPr="00E2266C">
        <w:rPr>
          <w:rFonts w:cs="Times New Roman"/>
        </w:rPr>
      </w:r>
      <w:r w:rsidRPr="00E2266C">
        <w:rPr>
          <w:rFonts w:cs="Times New Roman"/>
          <w:b/>
          <w:bCs/>
        </w:rPr>
      </w:r>
      <w:r w:rsidRPr="00E2266C">
        <w:rPr>
          <w:rFonts w:cs="Times New Roman"/>
        </w:rPr>
      </w:r>
      <w:r w:rsidRPr="00E2266C">
        <w:rPr>
          <w:rFonts w:cs="Times New Roman"/>
          <w:b/>
          <w:bCs/>
        </w:rPr>
      </w:r>
      <w:r w:rsidRPr="00E2266C">
        <w:rPr>
          <w:rFonts w:cs="Times New Roman"/>
        </w:rPr>
      </w:r>
      <w:r w:rsidRPr="00E2266C">
        <w:rPr>
          <w:rFonts w:cs="Times New Roman"/>
          <w:b/>
          <w:bCs/>
        </w:rPr>
      </w:r>
      <w:r w:rsidRPr="00E2266C">
        <w:rPr>
          <w:rFonts w:cs="Times New Roman"/>
        </w:rPr>
      </w:r>
      <w:r w:rsidRPr="00E2266C">
        <w:rPr>
          <w:rFonts w:cs="Times New Roman"/>
          <w:b/>
          <w:bCs/>
        </w:rPr>
      </w:r>
      <w:r w:rsidRPr="00E2266C">
        <w:rPr>
          <w:rFonts w:cs="Times New Roman"/>
        </w:rPr>
      </w:r>
    </w:p>
    <w:p w14:paraId="4405BDF2" w14:textId="77777777" w:rsidR="00D276D0" w:rsidRPr="00E2266C" w:rsidRDefault="00D276D0" w:rsidP="00D276D0">
      <w:pPr>
        <w:spacing w:before="120" w:after="40" w:line="240" w:lineRule="auto"/>
        <w:jc w:val="both"/>
        <w:rPr>
          <w:rFonts w:cs="Times New Roman"/>
        </w:rPr>
      </w:pPr>
      <w:r w:rsidRPr="00E2266C">
        <w:rPr>
          <w:rFonts w:cs="Times New Roman"/>
        </w:rPr>
        <w:t xml:space="preserve">Among the evaluated models, the GRU achieved the highest average AUC on the CALCE dataset but exhibited </w:t>
      </w:r>
      <w:r w:rsidRPr="00E2266C">
        <w:rPr>
          <w:rFonts w:cs="Times New Roman"/>
        </w:rPr>
        <w:t xml:space="preserve">greater variation across validation folds. In contrast, the tree ensemble models maintained more stable performance, with AUC differences across prediction horizons generally below </w:t>
      </w:r>
      <w:r w:rsidRPr="00E2266C">
        <w:rPr>
          <w:rFonts w:cs="Times New Roman"/>
          <w:b/>
          <w:bCs/>
        </w:rPr>
        <w:t>0.05</w:t>
      </w:r>
      <w:r w:rsidRPr="00E2266C">
        <w:rPr>
          <w:rFonts w:cs="Times New Roman"/>
        </w:rPr>
        <w:t>. These results demonstrate that the proposed framework provides accurate and consistent within-dataset battery failure prediction across different models and operating horizons.</w:t>
      </w:r>
    </w:p>
    <w:p w14:paraId="2B54CBDA" w14:textId="77777777" w:rsidR="00D276D0" w:rsidRPr="00E2266C" w:rsidRDefault="00D276D0" w:rsidP="00D276D0">
      <w:pPr>
        <w:spacing w:before="120" w:after="40" w:line="240" w:lineRule="auto"/>
        <w:jc w:val="both"/>
        <w:rPr>
          <w:rFonts w:cs="Times New Roman"/>
        </w:rPr>
      </w:pPr>
      <w:r w:rsidRPr="00E2266C">
        <w:rPr>
          <w:rFonts w:cs="Times New Roman"/>
          <w:b/>
          <w:sz w:val="18"/>
        </w:rPr>
        <w:t>TABLE II.</w:t>
      </w:r>
      <w:r w:rsidRPr="00E2266C">
        <w:rPr>
          <w:rFonts w:cs="Times New Roman"/>
          <w:sz w:val="18"/>
        </w:rPr>
        <w:t xml:space="preserve"> Within-dataset Platt-calibrated AUC and Brier score per horizon.</w:t>
      </w:r>
    </w:p>
    <w:tbl>
      <w:tblPr>
        <w:tblStyle w:val="TableGrid"/>
        <w:tblW w:w="0" w:type="auto"/>
        <w:jc w:val="center"/>
        <w:tblLook w:val="04A0" w:firstRow="1" w:lastRow="0" w:firstColumn="1" w:lastColumn="0" w:noHBand="0" w:noVBand="1"/>
      </w:tblPr>
      <w:tblGrid>
        <w:gridCol w:w="864"/>
        <w:gridCol w:w="693"/>
        <w:gridCol w:w="558"/>
        <w:gridCol w:w="558"/>
        <w:gridCol w:w="558"/>
        <w:gridCol w:w="558"/>
        <w:gridCol w:w="572"/>
        <w:gridCol w:w="548"/>
      </w:tblGrid>
      <w:tr w:rsidR="00D276D0" w:rsidRPr="00E2266C" w14:paraId="42080966" w14:textId="77777777" w:rsidTr="00D276D0">
        <w:trPr>
          <w:jc w:val="center"/>
        </w:trPr>
        <w:tc>
          <w:tcPr>
            <w:tcW w:w="90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F1D22FD" w14:textId="77777777" w:rsidR="00D276D0" w:rsidRPr="00E2266C" w:rsidRDefault="00D276D0" w:rsidP="00D276D0">
            <w:pPr>
              <w:jc w:val="center"/>
              <w:rPr>
                <w:rFonts w:cs="Times New Roman"/>
              </w:rPr>
            </w:pPr>
            <w:r w:rsidRPr="00E2266C">
              <w:rPr>
                <w:rFonts w:cs="Times New Roman"/>
                <w:b/>
                <w:sz w:val="16"/>
              </w:rPr>
              <w:t>Model</w:t>
            </w:r>
          </w:p>
        </w:tc>
        <w:tc>
          <w:tcPr>
            <w:tcW w:w="56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BD437F9" w14:textId="77777777" w:rsidR="00D276D0" w:rsidRPr="00E2266C" w:rsidRDefault="00D276D0" w:rsidP="00D276D0">
            <w:pPr>
              <w:jc w:val="center"/>
              <w:rPr>
                <w:rFonts w:cs="Times New Roman"/>
              </w:rPr>
            </w:pPr>
            <w:r w:rsidRPr="00E2266C">
              <w:rPr>
                <w:rFonts w:cs="Times New Roman"/>
                <w:b/>
                <w:sz w:val="16"/>
              </w:rPr>
              <w:t>Dataset</w:t>
            </w:r>
          </w:p>
        </w:tc>
        <w:tc>
          <w:tcPr>
            <w:tcW w:w="45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774333C" w14:textId="77777777" w:rsidR="00D276D0" w:rsidRPr="00E2266C" w:rsidRDefault="00D276D0" w:rsidP="00D276D0">
            <w:pPr>
              <w:jc w:val="center"/>
              <w:rPr>
                <w:rFonts w:cs="Times New Roman"/>
              </w:rPr>
            </w:pPr>
            <w:r w:rsidRPr="00E2266C">
              <w:rPr>
                <w:rFonts w:cs="Times New Roman"/>
                <w:b/>
                <w:sz w:val="16"/>
              </w:rPr>
              <w:t>H=10</w:t>
            </w:r>
          </w:p>
        </w:tc>
        <w:tc>
          <w:tcPr>
            <w:tcW w:w="45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FDE4E3A" w14:textId="77777777" w:rsidR="00D276D0" w:rsidRPr="00E2266C" w:rsidRDefault="00D276D0" w:rsidP="00D276D0">
            <w:pPr>
              <w:jc w:val="center"/>
              <w:rPr>
                <w:rFonts w:cs="Times New Roman"/>
              </w:rPr>
            </w:pPr>
            <w:r w:rsidRPr="00E2266C">
              <w:rPr>
                <w:rFonts w:cs="Times New Roman"/>
                <w:b/>
                <w:sz w:val="16"/>
              </w:rPr>
              <w:t>H=20</w:t>
            </w:r>
          </w:p>
        </w:tc>
        <w:tc>
          <w:tcPr>
            <w:tcW w:w="45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E6BE135" w14:textId="77777777" w:rsidR="00D276D0" w:rsidRPr="00E2266C" w:rsidRDefault="00D276D0" w:rsidP="00D276D0">
            <w:pPr>
              <w:jc w:val="center"/>
              <w:rPr>
                <w:rFonts w:cs="Times New Roman"/>
              </w:rPr>
            </w:pPr>
            <w:r w:rsidRPr="00E2266C">
              <w:rPr>
                <w:rFonts w:cs="Times New Roman"/>
                <w:b/>
                <w:sz w:val="16"/>
              </w:rPr>
              <w:t>H=30</w:t>
            </w:r>
          </w:p>
        </w:tc>
        <w:tc>
          <w:tcPr>
            <w:tcW w:w="45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BAB9BCD" w14:textId="77777777" w:rsidR="00D276D0" w:rsidRPr="00E2266C" w:rsidRDefault="00D276D0" w:rsidP="00D276D0">
            <w:pPr>
              <w:jc w:val="center"/>
              <w:rPr>
                <w:rFonts w:cs="Times New Roman"/>
              </w:rPr>
            </w:pPr>
            <w:r w:rsidRPr="00E2266C">
              <w:rPr>
                <w:rFonts w:cs="Times New Roman"/>
                <w:b/>
                <w:sz w:val="16"/>
              </w:rPr>
              <w:t>H=50</w:t>
            </w:r>
          </w:p>
        </w:tc>
        <w:tc>
          <w:tcPr>
            <w:tcW w:w="45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184D061" w14:textId="77777777" w:rsidR="00D276D0" w:rsidRPr="00E2266C" w:rsidRDefault="00D276D0" w:rsidP="00D276D0">
            <w:pPr>
              <w:jc w:val="center"/>
              <w:rPr>
                <w:rFonts w:cs="Times New Roman"/>
              </w:rPr>
            </w:pPr>
            <w:r w:rsidRPr="00E2266C">
              <w:rPr>
                <w:rFonts w:cs="Times New Roman"/>
                <w:b/>
                <w:sz w:val="16"/>
              </w:rPr>
              <w:t>Mean</w:t>
            </w:r>
          </w:p>
        </w:tc>
        <w:tc>
          <w:tcPr>
            <w:tcW w:w="45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F3AE8F6" w14:textId="77777777" w:rsidR="00D276D0" w:rsidRPr="00E2266C" w:rsidRDefault="00D276D0" w:rsidP="00D276D0">
            <w:pPr>
              <w:jc w:val="center"/>
              <w:rPr>
                <w:rFonts w:cs="Times New Roman"/>
              </w:rPr>
            </w:pPr>
            <w:r w:rsidRPr="00E2266C">
              <w:rPr>
                <w:rFonts w:cs="Times New Roman"/>
                <w:b/>
                <w:sz w:val="16"/>
              </w:rPr>
              <w:t>Brier</w:t>
            </w:r>
          </w:p>
        </w:tc>
      </w:tr>
      <w:tr w:rsidR="00D276D0" w:rsidRPr="00E2266C" w14:paraId="7CB5F001" w14:textId="77777777" w:rsidTr="00D276D0">
        <w:trPr>
          <w:jc w:val="center"/>
        </w:trPr>
        <w:tc>
          <w:tcPr>
            <w:tcW w:w="907" w:type="dxa"/>
            <w:tcBorders>
              <w:top w:val="single" w:sz="4" w:space="0" w:color="auto"/>
              <w:left w:val="single" w:sz="4" w:space="0" w:color="auto"/>
              <w:bottom w:val="single" w:sz="4" w:space="0" w:color="auto"/>
              <w:right w:val="single" w:sz="4" w:space="0" w:color="auto"/>
            </w:tcBorders>
            <w:vAlign w:val="center"/>
            <w:hideMark/>
          </w:tcPr>
          <w:p w14:paraId="495D546A" w14:textId="77777777" w:rsidR="00D276D0" w:rsidRPr="00E2266C" w:rsidRDefault="00D276D0" w:rsidP="00D276D0">
            <w:pPr>
              <w:rPr>
                <w:rFonts w:cs="Times New Roman"/>
              </w:rPr>
            </w:pPr>
            <w:r w:rsidRPr="00E2266C">
              <w:rPr>
                <w:rFonts w:cs="Times New Roman"/>
                <w:sz w:val="16"/>
              </w:rPr>
              <w:t>GRU</w:t>
            </w:r>
          </w:p>
        </w:tc>
        <w:tc>
          <w:tcPr>
            <w:tcW w:w="567" w:type="dxa"/>
            <w:tcBorders>
              <w:top w:val="single" w:sz="4" w:space="0" w:color="auto"/>
              <w:left w:val="single" w:sz="4" w:space="0" w:color="auto"/>
              <w:bottom w:val="single" w:sz="4" w:space="0" w:color="auto"/>
              <w:right w:val="single" w:sz="4" w:space="0" w:color="auto"/>
            </w:tcBorders>
            <w:vAlign w:val="center"/>
            <w:hideMark/>
          </w:tcPr>
          <w:p w14:paraId="1C7C2F7E" w14:textId="77777777" w:rsidR="00D276D0" w:rsidRPr="00E2266C" w:rsidRDefault="00D276D0" w:rsidP="00D276D0">
            <w:pPr>
              <w:jc w:val="center"/>
              <w:rPr>
                <w:rFonts w:cs="Times New Roman"/>
              </w:rPr>
            </w:pPr>
            <w:r w:rsidRPr="00E2266C">
              <w:rPr>
                <w:rFonts w:cs="Times New Roman"/>
                <w:sz w:val="16"/>
              </w:rPr>
              <w:t>CALCE</w:t>
            </w:r>
          </w:p>
        </w:tc>
        <w:tc>
          <w:tcPr>
            <w:tcW w:w="454" w:type="dxa"/>
            <w:tcBorders>
              <w:top w:val="single" w:sz="4" w:space="0" w:color="auto"/>
              <w:left w:val="single" w:sz="4" w:space="0" w:color="auto"/>
              <w:bottom w:val="single" w:sz="4" w:space="0" w:color="auto"/>
              <w:right w:val="single" w:sz="4" w:space="0" w:color="auto"/>
            </w:tcBorders>
            <w:vAlign w:val="center"/>
            <w:hideMark/>
          </w:tcPr>
          <w:p w14:paraId="6336A51A" w14:textId="77777777" w:rsidR="00D276D0" w:rsidRPr="00E2266C" w:rsidRDefault="00D276D0" w:rsidP="00D276D0">
            <w:pPr>
              <w:jc w:val="center"/>
              <w:rPr>
                <w:rFonts w:cs="Times New Roman"/>
              </w:rPr>
            </w:pPr>
            <w:r w:rsidRPr="00E2266C">
              <w:rPr>
                <w:rFonts w:cs="Times New Roman"/>
                <w:sz w:val="16"/>
              </w:rPr>
              <w:t>0.944</w:t>
            </w:r>
          </w:p>
        </w:tc>
        <w:tc>
          <w:tcPr>
            <w:tcW w:w="454" w:type="dxa"/>
            <w:tcBorders>
              <w:top w:val="single" w:sz="4" w:space="0" w:color="auto"/>
              <w:left w:val="single" w:sz="4" w:space="0" w:color="auto"/>
              <w:bottom w:val="single" w:sz="4" w:space="0" w:color="auto"/>
              <w:right w:val="single" w:sz="4" w:space="0" w:color="auto"/>
            </w:tcBorders>
            <w:vAlign w:val="center"/>
            <w:hideMark/>
          </w:tcPr>
          <w:p w14:paraId="4268B65B" w14:textId="77777777" w:rsidR="00D276D0" w:rsidRPr="00E2266C" w:rsidRDefault="00D276D0" w:rsidP="00D276D0">
            <w:pPr>
              <w:jc w:val="center"/>
              <w:rPr>
                <w:rFonts w:cs="Times New Roman"/>
              </w:rPr>
            </w:pPr>
            <w:r w:rsidRPr="00E2266C">
              <w:rPr>
                <w:rFonts w:cs="Times New Roman"/>
                <w:sz w:val="16"/>
              </w:rPr>
              <w:t>0.779</w:t>
            </w:r>
          </w:p>
        </w:tc>
        <w:tc>
          <w:tcPr>
            <w:tcW w:w="454" w:type="dxa"/>
            <w:tcBorders>
              <w:top w:val="single" w:sz="4" w:space="0" w:color="auto"/>
              <w:left w:val="single" w:sz="4" w:space="0" w:color="auto"/>
              <w:bottom w:val="single" w:sz="4" w:space="0" w:color="auto"/>
              <w:right w:val="single" w:sz="4" w:space="0" w:color="auto"/>
            </w:tcBorders>
            <w:vAlign w:val="center"/>
            <w:hideMark/>
          </w:tcPr>
          <w:p w14:paraId="462887B7" w14:textId="77777777" w:rsidR="00D276D0" w:rsidRPr="00E2266C" w:rsidRDefault="00D276D0" w:rsidP="00D276D0">
            <w:pPr>
              <w:jc w:val="center"/>
              <w:rPr>
                <w:rFonts w:cs="Times New Roman"/>
              </w:rPr>
            </w:pPr>
            <w:r w:rsidRPr="00E2266C">
              <w:rPr>
                <w:rFonts w:cs="Times New Roman"/>
                <w:sz w:val="16"/>
              </w:rPr>
              <w:t>0.768</w:t>
            </w:r>
          </w:p>
        </w:tc>
        <w:tc>
          <w:tcPr>
            <w:tcW w:w="454" w:type="dxa"/>
            <w:tcBorders>
              <w:top w:val="single" w:sz="4" w:space="0" w:color="auto"/>
              <w:left w:val="single" w:sz="4" w:space="0" w:color="auto"/>
              <w:bottom w:val="single" w:sz="4" w:space="0" w:color="auto"/>
              <w:right w:val="single" w:sz="4" w:space="0" w:color="auto"/>
            </w:tcBorders>
            <w:vAlign w:val="center"/>
            <w:hideMark/>
          </w:tcPr>
          <w:p w14:paraId="1BEB5C56" w14:textId="77777777" w:rsidR="00D276D0" w:rsidRPr="00E2266C" w:rsidRDefault="00D276D0" w:rsidP="00D276D0">
            <w:pPr>
              <w:jc w:val="center"/>
              <w:rPr>
                <w:rFonts w:cs="Times New Roman"/>
              </w:rPr>
            </w:pPr>
            <w:r w:rsidRPr="00E2266C">
              <w:rPr>
                <w:rFonts w:cs="Times New Roman"/>
                <w:sz w:val="16"/>
              </w:rPr>
              <w:t>0.885</w:t>
            </w:r>
          </w:p>
        </w:tc>
        <w:tc>
          <w:tcPr>
            <w:tcW w:w="454" w:type="dxa"/>
            <w:tcBorders>
              <w:top w:val="single" w:sz="4" w:space="0" w:color="auto"/>
              <w:left w:val="single" w:sz="4" w:space="0" w:color="auto"/>
              <w:bottom w:val="single" w:sz="4" w:space="0" w:color="auto"/>
              <w:right w:val="single" w:sz="4" w:space="0" w:color="auto"/>
            </w:tcBorders>
            <w:vAlign w:val="center"/>
            <w:hideMark/>
          </w:tcPr>
          <w:p w14:paraId="2F421574" w14:textId="77777777" w:rsidR="00D276D0" w:rsidRPr="00E2266C" w:rsidRDefault="00D276D0" w:rsidP="00D276D0">
            <w:pPr>
              <w:jc w:val="center"/>
              <w:rPr>
                <w:rFonts w:cs="Times New Roman"/>
              </w:rPr>
            </w:pPr>
            <w:r w:rsidRPr="00E2266C">
              <w:rPr>
                <w:rFonts w:cs="Times New Roman"/>
                <w:sz w:val="16"/>
              </w:rPr>
              <w:t>0.844</w:t>
            </w:r>
          </w:p>
        </w:tc>
        <w:tc>
          <w:tcPr>
            <w:tcW w:w="454" w:type="dxa"/>
            <w:tcBorders>
              <w:top w:val="single" w:sz="4" w:space="0" w:color="auto"/>
              <w:left w:val="single" w:sz="4" w:space="0" w:color="auto"/>
              <w:bottom w:val="single" w:sz="4" w:space="0" w:color="auto"/>
              <w:right w:val="single" w:sz="4" w:space="0" w:color="auto"/>
            </w:tcBorders>
            <w:vAlign w:val="center"/>
            <w:hideMark/>
          </w:tcPr>
          <w:p w14:paraId="153DBE30" w14:textId="77777777" w:rsidR="00D276D0" w:rsidRPr="00E2266C" w:rsidRDefault="00D276D0" w:rsidP="00D276D0">
            <w:pPr>
              <w:jc w:val="center"/>
              <w:rPr>
                <w:rFonts w:cs="Times New Roman"/>
              </w:rPr>
            </w:pPr>
            <w:r w:rsidRPr="00E2266C">
              <w:rPr>
                <w:rFonts w:cs="Times New Roman"/>
                <w:sz w:val="16"/>
              </w:rPr>
              <w:t>0.124</w:t>
            </w:r>
          </w:p>
        </w:tc>
      </w:tr>
      <w:tr w:rsidR="00D276D0" w:rsidRPr="00E2266C" w14:paraId="7972096A" w14:textId="77777777" w:rsidTr="00D276D0">
        <w:trPr>
          <w:jc w:val="center"/>
        </w:trPr>
        <w:tc>
          <w:tcPr>
            <w:tcW w:w="907" w:type="dxa"/>
            <w:tcBorders>
              <w:top w:val="single" w:sz="4" w:space="0" w:color="auto"/>
              <w:left w:val="single" w:sz="4" w:space="0" w:color="auto"/>
              <w:bottom w:val="single" w:sz="4" w:space="0" w:color="auto"/>
              <w:right w:val="single" w:sz="4" w:space="0" w:color="auto"/>
            </w:tcBorders>
            <w:vAlign w:val="center"/>
            <w:hideMark/>
          </w:tcPr>
          <w:p w14:paraId="6AC55BE2" w14:textId="77777777" w:rsidR="00D276D0" w:rsidRPr="00E2266C" w:rsidRDefault="00D276D0" w:rsidP="00D276D0">
            <w:pPr>
              <w:rPr>
                <w:rFonts w:cs="Times New Roman"/>
              </w:rPr>
            </w:pPr>
            <w:r w:rsidRPr="00E2266C">
              <w:rPr>
                <w:rFonts w:cs="Times New Roman"/>
                <w:sz w:val="16"/>
              </w:rPr>
              <w:t>GRU</w:t>
            </w:r>
          </w:p>
        </w:tc>
        <w:tc>
          <w:tcPr>
            <w:tcW w:w="567" w:type="dxa"/>
            <w:tcBorders>
              <w:top w:val="single" w:sz="4" w:space="0" w:color="auto"/>
              <w:left w:val="single" w:sz="4" w:space="0" w:color="auto"/>
              <w:bottom w:val="single" w:sz="4" w:space="0" w:color="auto"/>
              <w:right w:val="single" w:sz="4" w:space="0" w:color="auto"/>
            </w:tcBorders>
            <w:vAlign w:val="center"/>
            <w:hideMark/>
          </w:tcPr>
          <w:p w14:paraId="3062E12B" w14:textId="77777777" w:rsidR="00D276D0" w:rsidRPr="00E2266C" w:rsidRDefault="00D276D0" w:rsidP="00D276D0">
            <w:pPr>
              <w:jc w:val="center"/>
              <w:rPr>
                <w:rFonts w:cs="Times New Roman"/>
              </w:rPr>
            </w:pPr>
            <w:r w:rsidRPr="00E2266C">
              <w:rPr>
                <w:rFonts w:cs="Times New Roman"/>
                <w:sz w:val="16"/>
              </w:rPr>
              <w:t>NASA</w:t>
            </w:r>
          </w:p>
        </w:tc>
        <w:tc>
          <w:tcPr>
            <w:tcW w:w="454" w:type="dxa"/>
            <w:tcBorders>
              <w:top w:val="single" w:sz="4" w:space="0" w:color="auto"/>
              <w:left w:val="single" w:sz="4" w:space="0" w:color="auto"/>
              <w:bottom w:val="single" w:sz="4" w:space="0" w:color="auto"/>
              <w:right w:val="single" w:sz="4" w:space="0" w:color="auto"/>
            </w:tcBorders>
            <w:vAlign w:val="center"/>
            <w:hideMark/>
          </w:tcPr>
          <w:p w14:paraId="5C64F008" w14:textId="77777777" w:rsidR="00D276D0" w:rsidRPr="00E2266C" w:rsidRDefault="00D276D0" w:rsidP="00D276D0">
            <w:pPr>
              <w:jc w:val="center"/>
              <w:rPr>
                <w:rFonts w:cs="Times New Roman"/>
              </w:rPr>
            </w:pPr>
            <w:r w:rsidRPr="00E2266C">
              <w:rPr>
                <w:rFonts w:cs="Times New Roman"/>
                <w:sz w:val="16"/>
              </w:rPr>
              <w:t>0.930</w:t>
            </w:r>
          </w:p>
        </w:tc>
        <w:tc>
          <w:tcPr>
            <w:tcW w:w="454" w:type="dxa"/>
            <w:tcBorders>
              <w:top w:val="single" w:sz="4" w:space="0" w:color="auto"/>
              <w:left w:val="single" w:sz="4" w:space="0" w:color="auto"/>
              <w:bottom w:val="single" w:sz="4" w:space="0" w:color="auto"/>
              <w:right w:val="single" w:sz="4" w:space="0" w:color="auto"/>
            </w:tcBorders>
            <w:vAlign w:val="center"/>
            <w:hideMark/>
          </w:tcPr>
          <w:p w14:paraId="275952B3" w14:textId="77777777" w:rsidR="00D276D0" w:rsidRPr="00E2266C" w:rsidRDefault="00D276D0" w:rsidP="00D276D0">
            <w:pPr>
              <w:jc w:val="center"/>
              <w:rPr>
                <w:rFonts w:cs="Times New Roman"/>
              </w:rPr>
            </w:pPr>
            <w:r w:rsidRPr="00E2266C">
              <w:rPr>
                <w:rFonts w:cs="Times New Roman"/>
                <w:sz w:val="16"/>
              </w:rPr>
              <w:t>0.884</w:t>
            </w:r>
          </w:p>
        </w:tc>
        <w:tc>
          <w:tcPr>
            <w:tcW w:w="454" w:type="dxa"/>
            <w:tcBorders>
              <w:top w:val="single" w:sz="4" w:space="0" w:color="auto"/>
              <w:left w:val="single" w:sz="4" w:space="0" w:color="auto"/>
              <w:bottom w:val="single" w:sz="4" w:space="0" w:color="auto"/>
              <w:right w:val="single" w:sz="4" w:space="0" w:color="auto"/>
            </w:tcBorders>
            <w:vAlign w:val="center"/>
            <w:hideMark/>
          </w:tcPr>
          <w:p w14:paraId="28C6772B" w14:textId="77777777" w:rsidR="00D276D0" w:rsidRPr="00E2266C" w:rsidRDefault="00D276D0" w:rsidP="00D276D0">
            <w:pPr>
              <w:jc w:val="center"/>
              <w:rPr>
                <w:rFonts w:cs="Times New Roman"/>
              </w:rPr>
            </w:pPr>
            <w:r w:rsidRPr="00E2266C">
              <w:rPr>
                <w:rFonts w:cs="Times New Roman"/>
                <w:sz w:val="16"/>
              </w:rPr>
              <w:t>0.876</w:t>
            </w:r>
          </w:p>
        </w:tc>
        <w:tc>
          <w:tcPr>
            <w:tcW w:w="454" w:type="dxa"/>
            <w:tcBorders>
              <w:top w:val="single" w:sz="4" w:space="0" w:color="auto"/>
              <w:left w:val="single" w:sz="4" w:space="0" w:color="auto"/>
              <w:bottom w:val="single" w:sz="4" w:space="0" w:color="auto"/>
              <w:right w:val="single" w:sz="4" w:space="0" w:color="auto"/>
            </w:tcBorders>
            <w:vAlign w:val="center"/>
            <w:hideMark/>
          </w:tcPr>
          <w:p w14:paraId="60D673CD" w14:textId="77777777" w:rsidR="00D276D0" w:rsidRPr="00E2266C" w:rsidRDefault="00D276D0" w:rsidP="00D276D0">
            <w:pPr>
              <w:jc w:val="center"/>
              <w:rPr>
                <w:rFonts w:cs="Times New Roman"/>
              </w:rPr>
            </w:pPr>
            <w:r w:rsidRPr="00E2266C">
              <w:rPr>
                <w:rFonts w:cs="Times New Roman"/>
                <w:sz w:val="16"/>
              </w:rPr>
              <w:t>0.868</w:t>
            </w:r>
          </w:p>
        </w:tc>
        <w:tc>
          <w:tcPr>
            <w:tcW w:w="454" w:type="dxa"/>
            <w:tcBorders>
              <w:top w:val="single" w:sz="4" w:space="0" w:color="auto"/>
              <w:left w:val="single" w:sz="4" w:space="0" w:color="auto"/>
              <w:bottom w:val="single" w:sz="4" w:space="0" w:color="auto"/>
              <w:right w:val="single" w:sz="4" w:space="0" w:color="auto"/>
            </w:tcBorders>
            <w:vAlign w:val="center"/>
            <w:hideMark/>
          </w:tcPr>
          <w:p w14:paraId="1E256EBE" w14:textId="77777777" w:rsidR="00D276D0" w:rsidRPr="00E2266C" w:rsidRDefault="00D276D0" w:rsidP="00D276D0">
            <w:pPr>
              <w:jc w:val="center"/>
              <w:rPr>
                <w:rFonts w:cs="Times New Roman"/>
              </w:rPr>
            </w:pPr>
            <w:r w:rsidRPr="00E2266C">
              <w:rPr>
                <w:rFonts w:cs="Times New Roman"/>
                <w:sz w:val="16"/>
              </w:rPr>
              <w:t>0.889</w:t>
            </w:r>
          </w:p>
        </w:tc>
        <w:tc>
          <w:tcPr>
            <w:tcW w:w="454" w:type="dxa"/>
            <w:tcBorders>
              <w:top w:val="single" w:sz="4" w:space="0" w:color="auto"/>
              <w:left w:val="single" w:sz="4" w:space="0" w:color="auto"/>
              <w:bottom w:val="single" w:sz="4" w:space="0" w:color="auto"/>
              <w:right w:val="single" w:sz="4" w:space="0" w:color="auto"/>
            </w:tcBorders>
            <w:vAlign w:val="center"/>
            <w:hideMark/>
          </w:tcPr>
          <w:p w14:paraId="1D163EC0" w14:textId="77777777" w:rsidR="00D276D0" w:rsidRPr="00E2266C" w:rsidRDefault="00D276D0" w:rsidP="00D276D0">
            <w:pPr>
              <w:jc w:val="center"/>
              <w:rPr>
                <w:rFonts w:cs="Times New Roman"/>
              </w:rPr>
            </w:pPr>
            <w:r w:rsidRPr="00E2266C">
              <w:rPr>
                <w:rFonts w:cs="Times New Roman"/>
                <w:sz w:val="16"/>
              </w:rPr>
              <w:t>0.191</w:t>
            </w:r>
          </w:p>
        </w:tc>
      </w:tr>
      <w:tr w:rsidR="00D276D0" w:rsidRPr="00E2266C" w14:paraId="041504A8" w14:textId="77777777" w:rsidTr="00D276D0">
        <w:trPr>
          <w:jc w:val="center"/>
        </w:trPr>
        <w:tc>
          <w:tcPr>
            <w:tcW w:w="907" w:type="dxa"/>
            <w:tcBorders>
              <w:top w:val="single" w:sz="4" w:space="0" w:color="auto"/>
              <w:left w:val="single" w:sz="4" w:space="0" w:color="auto"/>
              <w:bottom w:val="single" w:sz="4" w:space="0" w:color="auto"/>
              <w:right w:val="single" w:sz="4" w:space="0" w:color="auto"/>
            </w:tcBorders>
            <w:vAlign w:val="center"/>
            <w:hideMark/>
          </w:tcPr>
          <w:p w14:paraId="26E01428" w14:textId="77777777" w:rsidR="00D276D0" w:rsidRPr="00E2266C" w:rsidRDefault="00D276D0" w:rsidP="00D276D0">
            <w:pPr>
              <w:rPr>
                <w:rFonts w:cs="Times New Roman"/>
              </w:rPr>
            </w:pPr>
            <w:proofErr w:type="spellStart"/>
            <w:r w:rsidRPr="00E2266C">
              <w:rPr>
                <w:rFonts w:cs="Times New Roman"/>
                <w:sz w:val="16"/>
              </w:rPr>
              <w:t>LightGBM</w:t>
            </w:r>
            <w:proofErr w:type="spellEnd"/>
          </w:p>
        </w:tc>
        <w:tc>
          <w:tcPr>
            <w:tcW w:w="567" w:type="dxa"/>
            <w:tcBorders>
              <w:top w:val="single" w:sz="4" w:space="0" w:color="auto"/>
              <w:left w:val="single" w:sz="4" w:space="0" w:color="auto"/>
              <w:bottom w:val="single" w:sz="4" w:space="0" w:color="auto"/>
              <w:right w:val="single" w:sz="4" w:space="0" w:color="auto"/>
            </w:tcBorders>
            <w:vAlign w:val="center"/>
            <w:hideMark/>
          </w:tcPr>
          <w:p w14:paraId="7D72048A" w14:textId="77777777" w:rsidR="00D276D0" w:rsidRPr="00E2266C" w:rsidRDefault="00D276D0" w:rsidP="00D276D0">
            <w:pPr>
              <w:jc w:val="center"/>
              <w:rPr>
                <w:rFonts w:cs="Times New Roman"/>
              </w:rPr>
            </w:pPr>
            <w:r w:rsidRPr="00E2266C">
              <w:rPr>
                <w:rFonts w:cs="Times New Roman"/>
                <w:sz w:val="16"/>
              </w:rPr>
              <w:t>CALCE</w:t>
            </w:r>
          </w:p>
        </w:tc>
        <w:tc>
          <w:tcPr>
            <w:tcW w:w="454" w:type="dxa"/>
            <w:tcBorders>
              <w:top w:val="single" w:sz="4" w:space="0" w:color="auto"/>
              <w:left w:val="single" w:sz="4" w:space="0" w:color="auto"/>
              <w:bottom w:val="single" w:sz="4" w:space="0" w:color="auto"/>
              <w:right w:val="single" w:sz="4" w:space="0" w:color="auto"/>
            </w:tcBorders>
            <w:vAlign w:val="center"/>
            <w:hideMark/>
          </w:tcPr>
          <w:p w14:paraId="1A252350" w14:textId="77777777" w:rsidR="00D276D0" w:rsidRPr="00E2266C" w:rsidRDefault="00D276D0" w:rsidP="00D276D0">
            <w:pPr>
              <w:jc w:val="center"/>
              <w:rPr>
                <w:rFonts w:cs="Times New Roman"/>
              </w:rPr>
            </w:pPr>
            <w:r w:rsidRPr="00E2266C">
              <w:rPr>
                <w:rFonts w:cs="Times New Roman"/>
                <w:sz w:val="16"/>
              </w:rPr>
              <w:t>0.908</w:t>
            </w:r>
          </w:p>
        </w:tc>
        <w:tc>
          <w:tcPr>
            <w:tcW w:w="454" w:type="dxa"/>
            <w:tcBorders>
              <w:top w:val="single" w:sz="4" w:space="0" w:color="auto"/>
              <w:left w:val="single" w:sz="4" w:space="0" w:color="auto"/>
              <w:bottom w:val="single" w:sz="4" w:space="0" w:color="auto"/>
              <w:right w:val="single" w:sz="4" w:space="0" w:color="auto"/>
            </w:tcBorders>
            <w:vAlign w:val="center"/>
            <w:hideMark/>
          </w:tcPr>
          <w:p w14:paraId="1DC86D3C" w14:textId="77777777" w:rsidR="00D276D0" w:rsidRPr="00E2266C" w:rsidRDefault="00D276D0" w:rsidP="00D276D0">
            <w:pPr>
              <w:jc w:val="center"/>
              <w:rPr>
                <w:rFonts w:cs="Times New Roman"/>
              </w:rPr>
            </w:pPr>
            <w:r w:rsidRPr="00E2266C">
              <w:rPr>
                <w:rFonts w:cs="Times New Roman"/>
                <w:sz w:val="16"/>
              </w:rPr>
              <w:t>0.924</w:t>
            </w:r>
          </w:p>
        </w:tc>
        <w:tc>
          <w:tcPr>
            <w:tcW w:w="454" w:type="dxa"/>
            <w:tcBorders>
              <w:top w:val="single" w:sz="4" w:space="0" w:color="auto"/>
              <w:left w:val="single" w:sz="4" w:space="0" w:color="auto"/>
              <w:bottom w:val="single" w:sz="4" w:space="0" w:color="auto"/>
              <w:right w:val="single" w:sz="4" w:space="0" w:color="auto"/>
            </w:tcBorders>
            <w:vAlign w:val="center"/>
            <w:hideMark/>
          </w:tcPr>
          <w:p w14:paraId="2D1360FA" w14:textId="77777777" w:rsidR="00D276D0" w:rsidRPr="00E2266C" w:rsidRDefault="00D276D0" w:rsidP="00D276D0">
            <w:pPr>
              <w:jc w:val="center"/>
              <w:rPr>
                <w:rFonts w:cs="Times New Roman"/>
              </w:rPr>
            </w:pPr>
            <w:r w:rsidRPr="00E2266C">
              <w:rPr>
                <w:rFonts w:cs="Times New Roman"/>
                <w:sz w:val="16"/>
              </w:rPr>
              <w:t>0.886</w:t>
            </w:r>
          </w:p>
        </w:tc>
        <w:tc>
          <w:tcPr>
            <w:tcW w:w="454" w:type="dxa"/>
            <w:tcBorders>
              <w:top w:val="single" w:sz="4" w:space="0" w:color="auto"/>
              <w:left w:val="single" w:sz="4" w:space="0" w:color="auto"/>
              <w:bottom w:val="single" w:sz="4" w:space="0" w:color="auto"/>
              <w:right w:val="single" w:sz="4" w:space="0" w:color="auto"/>
            </w:tcBorders>
            <w:vAlign w:val="center"/>
            <w:hideMark/>
          </w:tcPr>
          <w:p w14:paraId="5B7C29EA" w14:textId="77777777" w:rsidR="00D276D0" w:rsidRPr="00E2266C" w:rsidRDefault="00D276D0" w:rsidP="00D276D0">
            <w:pPr>
              <w:jc w:val="center"/>
              <w:rPr>
                <w:rFonts w:cs="Times New Roman"/>
              </w:rPr>
            </w:pPr>
            <w:r w:rsidRPr="00E2266C">
              <w:rPr>
                <w:rFonts w:cs="Times New Roman"/>
                <w:sz w:val="16"/>
              </w:rPr>
              <w:t>0.916</w:t>
            </w:r>
          </w:p>
        </w:tc>
        <w:tc>
          <w:tcPr>
            <w:tcW w:w="454" w:type="dxa"/>
            <w:tcBorders>
              <w:top w:val="single" w:sz="4" w:space="0" w:color="auto"/>
              <w:left w:val="single" w:sz="4" w:space="0" w:color="auto"/>
              <w:bottom w:val="single" w:sz="4" w:space="0" w:color="auto"/>
              <w:right w:val="single" w:sz="4" w:space="0" w:color="auto"/>
            </w:tcBorders>
            <w:vAlign w:val="center"/>
            <w:hideMark/>
          </w:tcPr>
          <w:p w14:paraId="4560E0B5" w14:textId="77777777" w:rsidR="00D276D0" w:rsidRPr="00E2266C" w:rsidRDefault="00D276D0" w:rsidP="00D276D0">
            <w:pPr>
              <w:jc w:val="center"/>
              <w:rPr>
                <w:rFonts w:cs="Times New Roman"/>
              </w:rPr>
            </w:pPr>
            <w:r w:rsidRPr="00E2266C">
              <w:rPr>
                <w:rFonts w:cs="Times New Roman"/>
                <w:sz w:val="16"/>
              </w:rPr>
              <w:t>0.909</w:t>
            </w:r>
          </w:p>
        </w:tc>
        <w:tc>
          <w:tcPr>
            <w:tcW w:w="454" w:type="dxa"/>
            <w:tcBorders>
              <w:top w:val="single" w:sz="4" w:space="0" w:color="auto"/>
              <w:left w:val="single" w:sz="4" w:space="0" w:color="auto"/>
              <w:bottom w:val="single" w:sz="4" w:space="0" w:color="auto"/>
              <w:right w:val="single" w:sz="4" w:space="0" w:color="auto"/>
            </w:tcBorders>
            <w:vAlign w:val="center"/>
            <w:hideMark/>
          </w:tcPr>
          <w:p w14:paraId="30994C68" w14:textId="77777777" w:rsidR="00D276D0" w:rsidRPr="00E2266C" w:rsidRDefault="00D276D0" w:rsidP="00D276D0">
            <w:pPr>
              <w:jc w:val="center"/>
              <w:rPr>
                <w:rFonts w:cs="Times New Roman"/>
              </w:rPr>
            </w:pPr>
            <w:r w:rsidRPr="00E2266C">
              <w:rPr>
                <w:rFonts w:cs="Times New Roman"/>
                <w:sz w:val="16"/>
              </w:rPr>
              <w:t>0.101</w:t>
            </w:r>
          </w:p>
        </w:tc>
      </w:tr>
      <w:tr w:rsidR="00D276D0" w:rsidRPr="00E2266C" w14:paraId="42872119" w14:textId="77777777" w:rsidTr="00D276D0">
        <w:trPr>
          <w:jc w:val="center"/>
        </w:trPr>
        <w:tc>
          <w:tcPr>
            <w:tcW w:w="907" w:type="dxa"/>
            <w:tcBorders>
              <w:top w:val="single" w:sz="4" w:space="0" w:color="auto"/>
              <w:left w:val="single" w:sz="4" w:space="0" w:color="auto"/>
              <w:bottom w:val="single" w:sz="4" w:space="0" w:color="auto"/>
              <w:right w:val="single" w:sz="4" w:space="0" w:color="auto"/>
            </w:tcBorders>
            <w:vAlign w:val="center"/>
            <w:hideMark/>
          </w:tcPr>
          <w:p w14:paraId="35605076" w14:textId="77777777" w:rsidR="00D276D0" w:rsidRPr="00E2266C" w:rsidRDefault="00D276D0" w:rsidP="00D276D0">
            <w:pPr>
              <w:rPr>
                <w:rFonts w:cs="Times New Roman"/>
              </w:rPr>
            </w:pPr>
            <w:proofErr w:type="spellStart"/>
            <w:r w:rsidRPr="00E2266C">
              <w:rPr>
                <w:rFonts w:cs="Times New Roman"/>
                <w:sz w:val="16"/>
              </w:rPr>
              <w:t>LightGBM</w:t>
            </w:r>
            <w:proofErr w:type="spellEnd"/>
          </w:p>
        </w:tc>
        <w:tc>
          <w:tcPr>
            <w:tcW w:w="567" w:type="dxa"/>
            <w:tcBorders>
              <w:top w:val="single" w:sz="4" w:space="0" w:color="auto"/>
              <w:left w:val="single" w:sz="4" w:space="0" w:color="auto"/>
              <w:bottom w:val="single" w:sz="4" w:space="0" w:color="auto"/>
              <w:right w:val="single" w:sz="4" w:space="0" w:color="auto"/>
            </w:tcBorders>
            <w:vAlign w:val="center"/>
            <w:hideMark/>
          </w:tcPr>
          <w:p w14:paraId="4AFB97E2" w14:textId="77777777" w:rsidR="00D276D0" w:rsidRPr="00E2266C" w:rsidRDefault="00D276D0" w:rsidP="00D276D0">
            <w:pPr>
              <w:jc w:val="center"/>
              <w:rPr>
                <w:rFonts w:cs="Times New Roman"/>
              </w:rPr>
            </w:pPr>
            <w:r w:rsidRPr="00E2266C">
              <w:rPr>
                <w:rFonts w:cs="Times New Roman"/>
                <w:sz w:val="16"/>
              </w:rPr>
              <w:t>NASA</w:t>
            </w:r>
          </w:p>
        </w:tc>
        <w:tc>
          <w:tcPr>
            <w:tcW w:w="454" w:type="dxa"/>
            <w:tcBorders>
              <w:top w:val="single" w:sz="4" w:space="0" w:color="auto"/>
              <w:left w:val="single" w:sz="4" w:space="0" w:color="auto"/>
              <w:bottom w:val="single" w:sz="4" w:space="0" w:color="auto"/>
              <w:right w:val="single" w:sz="4" w:space="0" w:color="auto"/>
            </w:tcBorders>
            <w:vAlign w:val="center"/>
            <w:hideMark/>
          </w:tcPr>
          <w:p w14:paraId="30FE8AD9" w14:textId="77777777" w:rsidR="00D276D0" w:rsidRPr="00E2266C" w:rsidRDefault="00D276D0" w:rsidP="00D276D0">
            <w:pPr>
              <w:jc w:val="center"/>
              <w:rPr>
                <w:rFonts w:cs="Times New Roman"/>
              </w:rPr>
            </w:pPr>
            <w:r w:rsidRPr="00E2266C">
              <w:rPr>
                <w:rFonts w:cs="Times New Roman"/>
                <w:sz w:val="16"/>
              </w:rPr>
              <w:t>0.912</w:t>
            </w:r>
          </w:p>
        </w:tc>
        <w:tc>
          <w:tcPr>
            <w:tcW w:w="454" w:type="dxa"/>
            <w:tcBorders>
              <w:top w:val="single" w:sz="4" w:space="0" w:color="auto"/>
              <w:left w:val="single" w:sz="4" w:space="0" w:color="auto"/>
              <w:bottom w:val="single" w:sz="4" w:space="0" w:color="auto"/>
              <w:right w:val="single" w:sz="4" w:space="0" w:color="auto"/>
            </w:tcBorders>
            <w:vAlign w:val="center"/>
            <w:hideMark/>
          </w:tcPr>
          <w:p w14:paraId="30218731" w14:textId="77777777" w:rsidR="00D276D0" w:rsidRPr="00E2266C" w:rsidRDefault="00D276D0" w:rsidP="00D276D0">
            <w:pPr>
              <w:jc w:val="center"/>
              <w:rPr>
                <w:rFonts w:cs="Times New Roman"/>
              </w:rPr>
            </w:pPr>
            <w:r w:rsidRPr="00E2266C">
              <w:rPr>
                <w:rFonts w:cs="Times New Roman"/>
                <w:sz w:val="16"/>
              </w:rPr>
              <w:t>0.909</w:t>
            </w:r>
          </w:p>
        </w:tc>
        <w:tc>
          <w:tcPr>
            <w:tcW w:w="454" w:type="dxa"/>
            <w:tcBorders>
              <w:top w:val="single" w:sz="4" w:space="0" w:color="auto"/>
              <w:left w:val="single" w:sz="4" w:space="0" w:color="auto"/>
              <w:bottom w:val="single" w:sz="4" w:space="0" w:color="auto"/>
              <w:right w:val="single" w:sz="4" w:space="0" w:color="auto"/>
            </w:tcBorders>
            <w:vAlign w:val="center"/>
            <w:hideMark/>
          </w:tcPr>
          <w:p w14:paraId="114C2CE8" w14:textId="77777777" w:rsidR="00D276D0" w:rsidRPr="00E2266C" w:rsidRDefault="00D276D0" w:rsidP="00D276D0">
            <w:pPr>
              <w:jc w:val="center"/>
              <w:rPr>
                <w:rFonts w:cs="Times New Roman"/>
              </w:rPr>
            </w:pPr>
            <w:r w:rsidRPr="00E2266C">
              <w:rPr>
                <w:rFonts w:cs="Times New Roman"/>
                <w:sz w:val="16"/>
              </w:rPr>
              <w:t>0.892</w:t>
            </w:r>
          </w:p>
        </w:tc>
        <w:tc>
          <w:tcPr>
            <w:tcW w:w="454" w:type="dxa"/>
            <w:tcBorders>
              <w:top w:val="single" w:sz="4" w:space="0" w:color="auto"/>
              <w:left w:val="single" w:sz="4" w:space="0" w:color="auto"/>
              <w:bottom w:val="single" w:sz="4" w:space="0" w:color="auto"/>
              <w:right w:val="single" w:sz="4" w:space="0" w:color="auto"/>
            </w:tcBorders>
            <w:vAlign w:val="center"/>
            <w:hideMark/>
          </w:tcPr>
          <w:p w14:paraId="32638C69" w14:textId="77777777" w:rsidR="00D276D0" w:rsidRPr="00E2266C" w:rsidRDefault="00D276D0" w:rsidP="00D276D0">
            <w:pPr>
              <w:jc w:val="center"/>
              <w:rPr>
                <w:rFonts w:cs="Times New Roman"/>
              </w:rPr>
            </w:pPr>
            <w:r w:rsidRPr="00E2266C">
              <w:rPr>
                <w:rFonts w:cs="Times New Roman"/>
                <w:sz w:val="16"/>
              </w:rPr>
              <w:t>0.901</w:t>
            </w:r>
          </w:p>
        </w:tc>
        <w:tc>
          <w:tcPr>
            <w:tcW w:w="454" w:type="dxa"/>
            <w:tcBorders>
              <w:top w:val="single" w:sz="4" w:space="0" w:color="auto"/>
              <w:left w:val="single" w:sz="4" w:space="0" w:color="auto"/>
              <w:bottom w:val="single" w:sz="4" w:space="0" w:color="auto"/>
              <w:right w:val="single" w:sz="4" w:space="0" w:color="auto"/>
            </w:tcBorders>
            <w:vAlign w:val="center"/>
            <w:hideMark/>
          </w:tcPr>
          <w:p w14:paraId="300E609A" w14:textId="77777777" w:rsidR="00D276D0" w:rsidRPr="00E2266C" w:rsidRDefault="00D276D0" w:rsidP="00D276D0">
            <w:pPr>
              <w:jc w:val="center"/>
              <w:rPr>
                <w:rFonts w:cs="Times New Roman"/>
              </w:rPr>
            </w:pPr>
            <w:r w:rsidRPr="00E2266C">
              <w:rPr>
                <w:rFonts w:cs="Times New Roman"/>
                <w:sz w:val="16"/>
              </w:rPr>
              <w:t>0.903</w:t>
            </w:r>
          </w:p>
        </w:tc>
        <w:tc>
          <w:tcPr>
            <w:tcW w:w="454" w:type="dxa"/>
            <w:tcBorders>
              <w:top w:val="single" w:sz="4" w:space="0" w:color="auto"/>
              <w:left w:val="single" w:sz="4" w:space="0" w:color="auto"/>
              <w:bottom w:val="single" w:sz="4" w:space="0" w:color="auto"/>
              <w:right w:val="single" w:sz="4" w:space="0" w:color="auto"/>
            </w:tcBorders>
            <w:vAlign w:val="center"/>
            <w:hideMark/>
          </w:tcPr>
          <w:p w14:paraId="329CC039" w14:textId="77777777" w:rsidR="00D276D0" w:rsidRPr="00E2266C" w:rsidRDefault="00D276D0" w:rsidP="00D276D0">
            <w:pPr>
              <w:jc w:val="center"/>
              <w:rPr>
                <w:rFonts w:cs="Times New Roman"/>
              </w:rPr>
            </w:pPr>
            <w:r w:rsidRPr="00E2266C">
              <w:rPr>
                <w:rFonts w:cs="Times New Roman"/>
                <w:sz w:val="16"/>
              </w:rPr>
              <w:t>0.250</w:t>
            </w:r>
          </w:p>
        </w:tc>
      </w:tr>
      <w:tr w:rsidR="00D276D0" w:rsidRPr="00E2266C" w14:paraId="1D538F2B" w14:textId="77777777" w:rsidTr="00D276D0">
        <w:trPr>
          <w:jc w:val="center"/>
        </w:trPr>
        <w:tc>
          <w:tcPr>
            <w:tcW w:w="907" w:type="dxa"/>
            <w:tcBorders>
              <w:top w:val="single" w:sz="4" w:space="0" w:color="auto"/>
              <w:left w:val="single" w:sz="4" w:space="0" w:color="auto"/>
              <w:bottom w:val="single" w:sz="4" w:space="0" w:color="auto"/>
              <w:right w:val="single" w:sz="4" w:space="0" w:color="auto"/>
            </w:tcBorders>
            <w:vAlign w:val="center"/>
            <w:hideMark/>
          </w:tcPr>
          <w:p w14:paraId="550DA67B" w14:textId="77777777" w:rsidR="00D276D0" w:rsidRPr="00E2266C" w:rsidRDefault="00D276D0" w:rsidP="00D276D0">
            <w:pPr>
              <w:rPr>
                <w:rFonts w:cs="Times New Roman"/>
              </w:rPr>
            </w:pPr>
            <w:r w:rsidRPr="00E2266C">
              <w:rPr>
                <w:rFonts w:cs="Times New Roman"/>
                <w:sz w:val="16"/>
              </w:rPr>
              <w:t>Random Forest</w:t>
            </w:r>
          </w:p>
        </w:tc>
        <w:tc>
          <w:tcPr>
            <w:tcW w:w="567" w:type="dxa"/>
            <w:tcBorders>
              <w:top w:val="single" w:sz="4" w:space="0" w:color="auto"/>
              <w:left w:val="single" w:sz="4" w:space="0" w:color="auto"/>
              <w:bottom w:val="single" w:sz="4" w:space="0" w:color="auto"/>
              <w:right w:val="single" w:sz="4" w:space="0" w:color="auto"/>
            </w:tcBorders>
            <w:vAlign w:val="center"/>
            <w:hideMark/>
          </w:tcPr>
          <w:p w14:paraId="07B893D4" w14:textId="77777777" w:rsidR="00D276D0" w:rsidRPr="00E2266C" w:rsidRDefault="00D276D0" w:rsidP="00D276D0">
            <w:pPr>
              <w:jc w:val="center"/>
              <w:rPr>
                <w:rFonts w:cs="Times New Roman"/>
              </w:rPr>
            </w:pPr>
            <w:r w:rsidRPr="00E2266C">
              <w:rPr>
                <w:rFonts w:cs="Times New Roman"/>
                <w:sz w:val="16"/>
              </w:rPr>
              <w:t>CALCE</w:t>
            </w:r>
          </w:p>
        </w:tc>
        <w:tc>
          <w:tcPr>
            <w:tcW w:w="454" w:type="dxa"/>
            <w:tcBorders>
              <w:top w:val="single" w:sz="4" w:space="0" w:color="auto"/>
              <w:left w:val="single" w:sz="4" w:space="0" w:color="auto"/>
              <w:bottom w:val="single" w:sz="4" w:space="0" w:color="auto"/>
              <w:right w:val="single" w:sz="4" w:space="0" w:color="auto"/>
            </w:tcBorders>
            <w:vAlign w:val="center"/>
            <w:hideMark/>
          </w:tcPr>
          <w:p w14:paraId="4F0BE902" w14:textId="77777777" w:rsidR="00D276D0" w:rsidRPr="00E2266C" w:rsidRDefault="00D276D0" w:rsidP="00D276D0">
            <w:pPr>
              <w:jc w:val="center"/>
              <w:rPr>
                <w:rFonts w:cs="Times New Roman"/>
              </w:rPr>
            </w:pPr>
            <w:r w:rsidRPr="00E2266C">
              <w:rPr>
                <w:rFonts w:cs="Times New Roman"/>
                <w:sz w:val="16"/>
              </w:rPr>
              <w:t>0.895</w:t>
            </w:r>
          </w:p>
        </w:tc>
        <w:tc>
          <w:tcPr>
            <w:tcW w:w="454" w:type="dxa"/>
            <w:tcBorders>
              <w:top w:val="single" w:sz="4" w:space="0" w:color="auto"/>
              <w:left w:val="single" w:sz="4" w:space="0" w:color="auto"/>
              <w:bottom w:val="single" w:sz="4" w:space="0" w:color="auto"/>
              <w:right w:val="single" w:sz="4" w:space="0" w:color="auto"/>
            </w:tcBorders>
            <w:vAlign w:val="center"/>
            <w:hideMark/>
          </w:tcPr>
          <w:p w14:paraId="16F6C606" w14:textId="77777777" w:rsidR="00D276D0" w:rsidRPr="00E2266C" w:rsidRDefault="00D276D0" w:rsidP="00D276D0">
            <w:pPr>
              <w:jc w:val="center"/>
              <w:rPr>
                <w:rFonts w:cs="Times New Roman"/>
              </w:rPr>
            </w:pPr>
            <w:r w:rsidRPr="00E2266C">
              <w:rPr>
                <w:rFonts w:cs="Times New Roman"/>
                <w:sz w:val="16"/>
              </w:rPr>
              <w:t>0.889</w:t>
            </w:r>
          </w:p>
        </w:tc>
        <w:tc>
          <w:tcPr>
            <w:tcW w:w="454" w:type="dxa"/>
            <w:tcBorders>
              <w:top w:val="single" w:sz="4" w:space="0" w:color="auto"/>
              <w:left w:val="single" w:sz="4" w:space="0" w:color="auto"/>
              <w:bottom w:val="single" w:sz="4" w:space="0" w:color="auto"/>
              <w:right w:val="single" w:sz="4" w:space="0" w:color="auto"/>
            </w:tcBorders>
            <w:vAlign w:val="center"/>
            <w:hideMark/>
          </w:tcPr>
          <w:p w14:paraId="141794EC" w14:textId="77777777" w:rsidR="00D276D0" w:rsidRPr="00E2266C" w:rsidRDefault="00D276D0" w:rsidP="00D276D0">
            <w:pPr>
              <w:jc w:val="center"/>
              <w:rPr>
                <w:rFonts w:cs="Times New Roman"/>
              </w:rPr>
            </w:pPr>
            <w:r w:rsidRPr="00E2266C">
              <w:rPr>
                <w:rFonts w:cs="Times New Roman"/>
                <w:sz w:val="16"/>
              </w:rPr>
              <w:t>0.884</w:t>
            </w:r>
          </w:p>
        </w:tc>
        <w:tc>
          <w:tcPr>
            <w:tcW w:w="454" w:type="dxa"/>
            <w:tcBorders>
              <w:top w:val="single" w:sz="4" w:space="0" w:color="auto"/>
              <w:left w:val="single" w:sz="4" w:space="0" w:color="auto"/>
              <w:bottom w:val="single" w:sz="4" w:space="0" w:color="auto"/>
              <w:right w:val="single" w:sz="4" w:space="0" w:color="auto"/>
            </w:tcBorders>
            <w:vAlign w:val="center"/>
            <w:hideMark/>
          </w:tcPr>
          <w:p w14:paraId="67B8D2CF" w14:textId="77777777" w:rsidR="00D276D0" w:rsidRPr="00E2266C" w:rsidRDefault="00D276D0" w:rsidP="00D276D0">
            <w:pPr>
              <w:jc w:val="center"/>
              <w:rPr>
                <w:rFonts w:cs="Times New Roman"/>
              </w:rPr>
            </w:pPr>
            <w:r w:rsidRPr="00E2266C">
              <w:rPr>
                <w:rFonts w:cs="Times New Roman"/>
                <w:sz w:val="16"/>
              </w:rPr>
              <w:t>0.864</w:t>
            </w:r>
          </w:p>
        </w:tc>
        <w:tc>
          <w:tcPr>
            <w:tcW w:w="454" w:type="dxa"/>
            <w:tcBorders>
              <w:top w:val="single" w:sz="4" w:space="0" w:color="auto"/>
              <w:left w:val="single" w:sz="4" w:space="0" w:color="auto"/>
              <w:bottom w:val="single" w:sz="4" w:space="0" w:color="auto"/>
              <w:right w:val="single" w:sz="4" w:space="0" w:color="auto"/>
            </w:tcBorders>
            <w:vAlign w:val="center"/>
            <w:hideMark/>
          </w:tcPr>
          <w:p w14:paraId="387C4E6E" w14:textId="77777777" w:rsidR="00D276D0" w:rsidRPr="00E2266C" w:rsidRDefault="00D276D0" w:rsidP="00D276D0">
            <w:pPr>
              <w:jc w:val="center"/>
              <w:rPr>
                <w:rFonts w:cs="Times New Roman"/>
              </w:rPr>
            </w:pPr>
            <w:r w:rsidRPr="00E2266C">
              <w:rPr>
                <w:rFonts w:cs="Times New Roman"/>
                <w:sz w:val="16"/>
              </w:rPr>
              <w:t>0.883</w:t>
            </w:r>
          </w:p>
        </w:tc>
        <w:tc>
          <w:tcPr>
            <w:tcW w:w="454" w:type="dxa"/>
            <w:tcBorders>
              <w:top w:val="single" w:sz="4" w:space="0" w:color="auto"/>
              <w:left w:val="single" w:sz="4" w:space="0" w:color="auto"/>
              <w:bottom w:val="single" w:sz="4" w:space="0" w:color="auto"/>
              <w:right w:val="single" w:sz="4" w:space="0" w:color="auto"/>
            </w:tcBorders>
            <w:vAlign w:val="center"/>
            <w:hideMark/>
          </w:tcPr>
          <w:p w14:paraId="13D995C6" w14:textId="77777777" w:rsidR="00D276D0" w:rsidRPr="00E2266C" w:rsidRDefault="00D276D0" w:rsidP="00D276D0">
            <w:pPr>
              <w:jc w:val="center"/>
              <w:rPr>
                <w:rFonts w:cs="Times New Roman"/>
              </w:rPr>
            </w:pPr>
            <w:r w:rsidRPr="00E2266C">
              <w:rPr>
                <w:rFonts w:cs="Times New Roman"/>
                <w:sz w:val="16"/>
              </w:rPr>
              <w:t>0.095</w:t>
            </w:r>
          </w:p>
        </w:tc>
      </w:tr>
      <w:tr w:rsidR="00D276D0" w:rsidRPr="00E2266C" w14:paraId="26BE211D" w14:textId="77777777" w:rsidTr="00D276D0">
        <w:trPr>
          <w:jc w:val="center"/>
        </w:trPr>
        <w:tc>
          <w:tcPr>
            <w:tcW w:w="907" w:type="dxa"/>
            <w:tcBorders>
              <w:top w:val="single" w:sz="4" w:space="0" w:color="auto"/>
              <w:left w:val="single" w:sz="4" w:space="0" w:color="auto"/>
              <w:bottom w:val="single" w:sz="4" w:space="0" w:color="auto"/>
              <w:right w:val="single" w:sz="4" w:space="0" w:color="auto"/>
            </w:tcBorders>
            <w:vAlign w:val="center"/>
            <w:hideMark/>
          </w:tcPr>
          <w:p w14:paraId="29A82DFA" w14:textId="77777777" w:rsidR="00D276D0" w:rsidRPr="00E2266C" w:rsidRDefault="00D276D0" w:rsidP="00D276D0">
            <w:pPr>
              <w:rPr>
                <w:rFonts w:cs="Times New Roman"/>
              </w:rPr>
            </w:pPr>
            <w:r w:rsidRPr="00E2266C">
              <w:rPr>
                <w:rFonts w:cs="Times New Roman"/>
                <w:sz w:val="16"/>
              </w:rPr>
              <w:t>Random Forest</w:t>
            </w:r>
          </w:p>
        </w:tc>
        <w:tc>
          <w:tcPr>
            <w:tcW w:w="567" w:type="dxa"/>
            <w:tcBorders>
              <w:top w:val="single" w:sz="4" w:space="0" w:color="auto"/>
              <w:left w:val="single" w:sz="4" w:space="0" w:color="auto"/>
              <w:bottom w:val="single" w:sz="4" w:space="0" w:color="auto"/>
              <w:right w:val="single" w:sz="4" w:space="0" w:color="auto"/>
            </w:tcBorders>
            <w:vAlign w:val="center"/>
            <w:hideMark/>
          </w:tcPr>
          <w:p w14:paraId="33F8A2FE" w14:textId="77777777" w:rsidR="00D276D0" w:rsidRPr="00E2266C" w:rsidRDefault="00D276D0" w:rsidP="00D276D0">
            <w:pPr>
              <w:jc w:val="center"/>
              <w:rPr>
                <w:rFonts w:cs="Times New Roman"/>
              </w:rPr>
            </w:pPr>
            <w:r w:rsidRPr="00E2266C">
              <w:rPr>
                <w:rFonts w:cs="Times New Roman"/>
                <w:sz w:val="16"/>
              </w:rPr>
              <w:t>NASA</w:t>
            </w:r>
          </w:p>
        </w:tc>
        <w:tc>
          <w:tcPr>
            <w:tcW w:w="454" w:type="dxa"/>
            <w:tcBorders>
              <w:top w:val="single" w:sz="4" w:space="0" w:color="auto"/>
              <w:left w:val="single" w:sz="4" w:space="0" w:color="auto"/>
              <w:bottom w:val="single" w:sz="4" w:space="0" w:color="auto"/>
              <w:right w:val="single" w:sz="4" w:space="0" w:color="auto"/>
            </w:tcBorders>
            <w:vAlign w:val="center"/>
            <w:hideMark/>
          </w:tcPr>
          <w:p w14:paraId="6491B593" w14:textId="77777777" w:rsidR="00D276D0" w:rsidRPr="00E2266C" w:rsidRDefault="00D276D0" w:rsidP="00D276D0">
            <w:pPr>
              <w:jc w:val="center"/>
              <w:rPr>
                <w:rFonts w:cs="Times New Roman"/>
              </w:rPr>
            </w:pPr>
            <w:r w:rsidRPr="00E2266C">
              <w:rPr>
                <w:rFonts w:cs="Times New Roman"/>
                <w:sz w:val="16"/>
              </w:rPr>
              <w:t>0.911</w:t>
            </w:r>
          </w:p>
        </w:tc>
        <w:tc>
          <w:tcPr>
            <w:tcW w:w="454" w:type="dxa"/>
            <w:tcBorders>
              <w:top w:val="single" w:sz="4" w:space="0" w:color="auto"/>
              <w:left w:val="single" w:sz="4" w:space="0" w:color="auto"/>
              <w:bottom w:val="single" w:sz="4" w:space="0" w:color="auto"/>
              <w:right w:val="single" w:sz="4" w:space="0" w:color="auto"/>
            </w:tcBorders>
            <w:vAlign w:val="center"/>
            <w:hideMark/>
          </w:tcPr>
          <w:p w14:paraId="44EFB74C" w14:textId="77777777" w:rsidR="00D276D0" w:rsidRPr="00E2266C" w:rsidRDefault="00D276D0" w:rsidP="00D276D0">
            <w:pPr>
              <w:jc w:val="center"/>
              <w:rPr>
                <w:rFonts w:cs="Times New Roman"/>
              </w:rPr>
            </w:pPr>
            <w:r w:rsidRPr="00E2266C">
              <w:rPr>
                <w:rFonts w:cs="Times New Roman"/>
                <w:sz w:val="16"/>
              </w:rPr>
              <w:t>0.901</w:t>
            </w:r>
          </w:p>
        </w:tc>
        <w:tc>
          <w:tcPr>
            <w:tcW w:w="454" w:type="dxa"/>
            <w:tcBorders>
              <w:top w:val="single" w:sz="4" w:space="0" w:color="auto"/>
              <w:left w:val="single" w:sz="4" w:space="0" w:color="auto"/>
              <w:bottom w:val="single" w:sz="4" w:space="0" w:color="auto"/>
              <w:right w:val="single" w:sz="4" w:space="0" w:color="auto"/>
            </w:tcBorders>
            <w:vAlign w:val="center"/>
            <w:hideMark/>
          </w:tcPr>
          <w:p w14:paraId="3B57B1DB" w14:textId="77777777" w:rsidR="00D276D0" w:rsidRPr="00E2266C" w:rsidRDefault="00D276D0" w:rsidP="00D276D0">
            <w:pPr>
              <w:jc w:val="center"/>
              <w:rPr>
                <w:rFonts w:cs="Times New Roman"/>
              </w:rPr>
            </w:pPr>
            <w:r w:rsidRPr="00E2266C">
              <w:rPr>
                <w:rFonts w:cs="Times New Roman"/>
                <w:sz w:val="16"/>
              </w:rPr>
              <w:t>0.912</w:t>
            </w:r>
          </w:p>
        </w:tc>
        <w:tc>
          <w:tcPr>
            <w:tcW w:w="454" w:type="dxa"/>
            <w:tcBorders>
              <w:top w:val="single" w:sz="4" w:space="0" w:color="auto"/>
              <w:left w:val="single" w:sz="4" w:space="0" w:color="auto"/>
              <w:bottom w:val="single" w:sz="4" w:space="0" w:color="auto"/>
              <w:right w:val="single" w:sz="4" w:space="0" w:color="auto"/>
            </w:tcBorders>
            <w:vAlign w:val="center"/>
            <w:hideMark/>
          </w:tcPr>
          <w:p w14:paraId="2E4EF0D5" w14:textId="77777777" w:rsidR="00D276D0" w:rsidRPr="00E2266C" w:rsidRDefault="00D276D0" w:rsidP="00D276D0">
            <w:pPr>
              <w:jc w:val="center"/>
              <w:rPr>
                <w:rFonts w:cs="Times New Roman"/>
              </w:rPr>
            </w:pPr>
            <w:r w:rsidRPr="00E2266C">
              <w:rPr>
                <w:rFonts w:cs="Times New Roman"/>
                <w:sz w:val="16"/>
              </w:rPr>
              <w:t>0.927</w:t>
            </w:r>
          </w:p>
        </w:tc>
        <w:tc>
          <w:tcPr>
            <w:tcW w:w="454" w:type="dxa"/>
            <w:tcBorders>
              <w:top w:val="single" w:sz="4" w:space="0" w:color="auto"/>
              <w:left w:val="single" w:sz="4" w:space="0" w:color="auto"/>
              <w:bottom w:val="single" w:sz="4" w:space="0" w:color="auto"/>
              <w:right w:val="single" w:sz="4" w:space="0" w:color="auto"/>
            </w:tcBorders>
            <w:vAlign w:val="center"/>
            <w:hideMark/>
          </w:tcPr>
          <w:p w14:paraId="2579DFCA" w14:textId="77777777" w:rsidR="00D276D0" w:rsidRPr="00E2266C" w:rsidRDefault="00D276D0" w:rsidP="00D276D0">
            <w:pPr>
              <w:jc w:val="center"/>
              <w:rPr>
                <w:rFonts w:cs="Times New Roman"/>
              </w:rPr>
            </w:pPr>
            <w:r w:rsidRPr="00E2266C">
              <w:rPr>
                <w:rFonts w:cs="Times New Roman"/>
                <w:sz w:val="16"/>
              </w:rPr>
              <w:t>0.913</w:t>
            </w:r>
          </w:p>
        </w:tc>
        <w:tc>
          <w:tcPr>
            <w:tcW w:w="454" w:type="dxa"/>
            <w:tcBorders>
              <w:top w:val="single" w:sz="4" w:space="0" w:color="auto"/>
              <w:left w:val="single" w:sz="4" w:space="0" w:color="auto"/>
              <w:bottom w:val="single" w:sz="4" w:space="0" w:color="auto"/>
              <w:right w:val="single" w:sz="4" w:space="0" w:color="auto"/>
            </w:tcBorders>
            <w:vAlign w:val="center"/>
            <w:hideMark/>
          </w:tcPr>
          <w:p w14:paraId="4F8B1C01" w14:textId="77777777" w:rsidR="00D276D0" w:rsidRPr="00E2266C" w:rsidRDefault="00D276D0" w:rsidP="00D276D0">
            <w:pPr>
              <w:jc w:val="center"/>
              <w:rPr>
                <w:rFonts w:cs="Times New Roman"/>
              </w:rPr>
            </w:pPr>
            <w:r w:rsidRPr="00E2266C">
              <w:rPr>
                <w:rFonts w:cs="Times New Roman"/>
                <w:sz w:val="16"/>
              </w:rPr>
              <w:t>0.209</w:t>
            </w:r>
          </w:p>
        </w:tc>
      </w:tr>
      <w:tr w:rsidR="00D276D0" w:rsidRPr="00E2266C" w14:paraId="696293B4" w14:textId="77777777" w:rsidTr="00D276D0">
        <w:trPr>
          <w:jc w:val="center"/>
        </w:trPr>
        <w:tc>
          <w:tcPr>
            <w:tcW w:w="907" w:type="dxa"/>
            <w:tcBorders>
              <w:top w:val="single" w:sz="4" w:space="0" w:color="auto"/>
              <w:left w:val="single" w:sz="4" w:space="0" w:color="auto"/>
              <w:bottom w:val="single" w:sz="4" w:space="0" w:color="auto"/>
              <w:right w:val="single" w:sz="4" w:space="0" w:color="auto"/>
            </w:tcBorders>
            <w:vAlign w:val="center"/>
            <w:hideMark/>
          </w:tcPr>
          <w:p w14:paraId="67092BB3" w14:textId="77777777" w:rsidR="00D276D0" w:rsidRPr="00E2266C" w:rsidRDefault="00D276D0" w:rsidP="00D276D0">
            <w:pPr>
              <w:rPr>
                <w:rFonts w:cs="Times New Roman"/>
              </w:rPr>
            </w:pPr>
            <w:proofErr w:type="spellStart"/>
            <w:r w:rsidRPr="00E2266C">
              <w:rPr>
                <w:rFonts w:cs="Times New Roman"/>
                <w:sz w:val="16"/>
              </w:rPr>
              <w:t>XGBoost</w:t>
            </w:r>
            <w:proofErr w:type="spellEnd"/>
          </w:p>
        </w:tc>
        <w:tc>
          <w:tcPr>
            <w:tcW w:w="567" w:type="dxa"/>
            <w:tcBorders>
              <w:top w:val="single" w:sz="4" w:space="0" w:color="auto"/>
              <w:left w:val="single" w:sz="4" w:space="0" w:color="auto"/>
              <w:bottom w:val="single" w:sz="4" w:space="0" w:color="auto"/>
              <w:right w:val="single" w:sz="4" w:space="0" w:color="auto"/>
            </w:tcBorders>
            <w:vAlign w:val="center"/>
            <w:hideMark/>
          </w:tcPr>
          <w:p w14:paraId="65DE6DE2" w14:textId="77777777" w:rsidR="00D276D0" w:rsidRPr="00E2266C" w:rsidRDefault="00D276D0" w:rsidP="00D276D0">
            <w:pPr>
              <w:jc w:val="center"/>
              <w:rPr>
                <w:rFonts w:cs="Times New Roman"/>
              </w:rPr>
            </w:pPr>
            <w:r w:rsidRPr="00E2266C">
              <w:rPr>
                <w:rFonts w:cs="Times New Roman"/>
                <w:sz w:val="16"/>
              </w:rPr>
              <w:t>CALCE</w:t>
            </w:r>
          </w:p>
        </w:tc>
        <w:tc>
          <w:tcPr>
            <w:tcW w:w="454" w:type="dxa"/>
            <w:tcBorders>
              <w:top w:val="single" w:sz="4" w:space="0" w:color="auto"/>
              <w:left w:val="single" w:sz="4" w:space="0" w:color="auto"/>
              <w:bottom w:val="single" w:sz="4" w:space="0" w:color="auto"/>
              <w:right w:val="single" w:sz="4" w:space="0" w:color="auto"/>
            </w:tcBorders>
            <w:vAlign w:val="center"/>
            <w:hideMark/>
          </w:tcPr>
          <w:p w14:paraId="212A5A9C" w14:textId="77777777" w:rsidR="00D276D0" w:rsidRPr="00E2266C" w:rsidRDefault="00D276D0" w:rsidP="00D276D0">
            <w:pPr>
              <w:jc w:val="center"/>
              <w:rPr>
                <w:rFonts w:cs="Times New Roman"/>
              </w:rPr>
            </w:pPr>
            <w:r w:rsidRPr="00E2266C">
              <w:rPr>
                <w:rFonts w:cs="Times New Roman"/>
                <w:sz w:val="16"/>
              </w:rPr>
              <w:t>0.916</w:t>
            </w:r>
          </w:p>
        </w:tc>
        <w:tc>
          <w:tcPr>
            <w:tcW w:w="454" w:type="dxa"/>
            <w:tcBorders>
              <w:top w:val="single" w:sz="4" w:space="0" w:color="auto"/>
              <w:left w:val="single" w:sz="4" w:space="0" w:color="auto"/>
              <w:bottom w:val="single" w:sz="4" w:space="0" w:color="auto"/>
              <w:right w:val="single" w:sz="4" w:space="0" w:color="auto"/>
            </w:tcBorders>
            <w:vAlign w:val="center"/>
            <w:hideMark/>
          </w:tcPr>
          <w:p w14:paraId="70E2CE89" w14:textId="77777777" w:rsidR="00D276D0" w:rsidRPr="00E2266C" w:rsidRDefault="00D276D0" w:rsidP="00D276D0">
            <w:pPr>
              <w:jc w:val="center"/>
              <w:rPr>
                <w:rFonts w:cs="Times New Roman"/>
              </w:rPr>
            </w:pPr>
            <w:r w:rsidRPr="00E2266C">
              <w:rPr>
                <w:rFonts w:cs="Times New Roman"/>
                <w:sz w:val="16"/>
              </w:rPr>
              <w:t>0.926</w:t>
            </w:r>
          </w:p>
        </w:tc>
        <w:tc>
          <w:tcPr>
            <w:tcW w:w="454" w:type="dxa"/>
            <w:tcBorders>
              <w:top w:val="single" w:sz="4" w:space="0" w:color="auto"/>
              <w:left w:val="single" w:sz="4" w:space="0" w:color="auto"/>
              <w:bottom w:val="single" w:sz="4" w:space="0" w:color="auto"/>
              <w:right w:val="single" w:sz="4" w:space="0" w:color="auto"/>
            </w:tcBorders>
            <w:vAlign w:val="center"/>
            <w:hideMark/>
          </w:tcPr>
          <w:p w14:paraId="481A62FE" w14:textId="77777777" w:rsidR="00D276D0" w:rsidRPr="00E2266C" w:rsidRDefault="00D276D0" w:rsidP="00D276D0">
            <w:pPr>
              <w:jc w:val="center"/>
              <w:rPr>
                <w:rFonts w:cs="Times New Roman"/>
              </w:rPr>
            </w:pPr>
            <w:r w:rsidRPr="00E2266C">
              <w:rPr>
                <w:rFonts w:cs="Times New Roman"/>
                <w:sz w:val="16"/>
              </w:rPr>
              <w:t>0.911</w:t>
            </w:r>
          </w:p>
        </w:tc>
        <w:tc>
          <w:tcPr>
            <w:tcW w:w="454" w:type="dxa"/>
            <w:tcBorders>
              <w:top w:val="single" w:sz="4" w:space="0" w:color="auto"/>
              <w:left w:val="single" w:sz="4" w:space="0" w:color="auto"/>
              <w:bottom w:val="single" w:sz="4" w:space="0" w:color="auto"/>
              <w:right w:val="single" w:sz="4" w:space="0" w:color="auto"/>
            </w:tcBorders>
            <w:vAlign w:val="center"/>
            <w:hideMark/>
          </w:tcPr>
          <w:p w14:paraId="37548277" w14:textId="77777777" w:rsidR="00D276D0" w:rsidRPr="00E2266C" w:rsidRDefault="00D276D0" w:rsidP="00D276D0">
            <w:pPr>
              <w:jc w:val="center"/>
              <w:rPr>
                <w:rFonts w:cs="Times New Roman"/>
              </w:rPr>
            </w:pPr>
            <w:r w:rsidRPr="00E2266C">
              <w:rPr>
                <w:rFonts w:cs="Times New Roman"/>
                <w:sz w:val="16"/>
              </w:rPr>
              <w:t>0.899</w:t>
            </w:r>
          </w:p>
        </w:tc>
        <w:tc>
          <w:tcPr>
            <w:tcW w:w="454" w:type="dxa"/>
            <w:tcBorders>
              <w:top w:val="single" w:sz="4" w:space="0" w:color="auto"/>
              <w:left w:val="single" w:sz="4" w:space="0" w:color="auto"/>
              <w:bottom w:val="single" w:sz="4" w:space="0" w:color="auto"/>
              <w:right w:val="single" w:sz="4" w:space="0" w:color="auto"/>
            </w:tcBorders>
            <w:vAlign w:val="center"/>
            <w:hideMark/>
          </w:tcPr>
          <w:p w14:paraId="401DE10D" w14:textId="77777777" w:rsidR="00D276D0" w:rsidRPr="00E2266C" w:rsidRDefault="00D276D0" w:rsidP="00D276D0">
            <w:pPr>
              <w:jc w:val="center"/>
              <w:rPr>
                <w:rFonts w:cs="Times New Roman"/>
              </w:rPr>
            </w:pPr>
            <w:r w:rsidRPr="00E2266C">
              <w:rPr>
                <w:rFonts w:cs="Times New Roman"/>
                <w:sz w:val="16"/>
              </w:rPr>
              <w:t>0.913</w:t>
            </w:r>
          </w:p>
        </w:tc>
        <w:tc>
          <w:tcPr>
            <w:tcW w:w="454" w:type="dxa"/>
            <w:tcBorders>
              <w:top w:val="single" w:sz="4" w:space="0" w:color="auto"/>
              <w:left w:val="single" w:sz="4" w:space="0" w:color="auto"/>
              <w:bottom w:val="single" w:sz="4" w:space="0" w:color="auto"/>
              <w:right w:val="single" w:sz="4" w:space="0" w:color="auto"/>
            </w:tcBorders>
            <w:vAlign w:val="center"/>
            <w:hideMark/>
          </w:tcPr>
          <w:p w14:paraId="554F970C" w14:textId="77777777" w:rsidR="00D276D0" w:rsidRPr="00E2266C" w:rsidRDefault="00D276D0" w:rsidP="00D276D0">
            <w:pPr>
              <w:jc w:val="center"/>
              <w:rPr>
                <w:rFonts w:cs="Times New Roman"/>
              </w:rPr>
            </w:pPr>
            <w:r w:rsidRPr="00E2266C">
              <w:rPr>
                <w:rFonts w:cs="Times New Roman"/>
                <w:sz w:val="16"/>
              </w:rPr>
              <w:t>0.101</w:t>
            </w:r>
          </w:p>
        </w:tc>
      </w:tr>
      <w:tr w:rsidR="00D276D0" w:rsidRPr="00E2266C" w14:paraId="0770FC02" w14:textId="77777777" w:rsidTr="00D276D0">
        <w:trPr>
          <w:jc w:val="center"/>
        </w:trPr>
        <w:tc>
          <w:tcPr>
            <w:tcW w:w="907" w:type="dxa"/>
            <w:tcBorders>
              <w:top w:val="single" w:sz="4" w:space="0" w:color="auto"/>
              <w:left w:val="single" w:sz="4" w:space="0" w:color="auto"/>
              <w:bottom w:val="single" w:sz="4" w:space="0" w:color="auto"/>
              <w:right w:val="single" w:sz="4" w:space="0" w:color="auto"/>
            </w:tcBorders>
            <w:vAlign w:val="center"/>
            <w:hideMark/>
          </w:tcPr>
          <w:p w14:paraId="05C95342" w14:textId="77777777" w:rsidR="00D276D0" w:rsidRPr="00E2266C" w:rsidRDefault="00D276D0" w:rsidP="00D276D0">
            <w:pPr>
              <w:rPr>
                <w:rFonts w:cs="Times New Roman"/>
              </w:rPr>
            </w:pPr>
            <w:proofErr w:type="spellStart"/>
            <w:r w:rsidRPr="00E2266C">
              <w:rPr>
                <w:rFonts w:cs="Times New Roman"/>
                <w:sz w:val="16"/>
              </w:rPr>
              <w:t>XGBoost</w:t>
            </w:r>
            <w:proofErr w:type="spellEnd"/>
          </w:p>
        </w:tc>
        <w:tc>
          <w:tcPr>
            <w:tcW w:w="567" w:type="dxa"/>
            <w:tcBorders>
              <w:top w:val="single" w:sz="4" w:space="0" w:color="auto"/>
              <w:left w:val="single" w:sz="4" w:space="0" w:color="auto"/>
              <w:bottom w:val="single" w:sz="4" w:space="0" w:color="auto"/>
              <w:right w:val="single" w:sz="4" w:space="0" w:color="auto"/>
            </w:tcBorders>
            <w:vAlign w:val="center"/>
            <w:hideMark/>
          </w:tcPr>
          <w:p w14:paraId="178BCFEA" w14:textId="77777777" w:rsidR="00D276D0" w:rsidRPr="00E2266C" w:rsidRDefault="00D276D0" w:rsidP="00D276D0">
            <w:pPr>
              <w:jc w:val="center"/>
              <w:rPr>
                <w:rFonts w:cs="Times New Roman"/>
              </w:rPr>
            </w:pPr>
            <w:r w:rsidRPr="00E2266C">
              <w:rPr>
                <w:rFonts w:cs="Times New Roman"/>
                <w:sz w:val="16"/>
              </w:rPr>
              <w:t>NASA</w:t>
            </w:r>
          </w:p>
        </w:tc>
        <w:tc>
          <w:tcPr>
            <w:tcW w:w="454" w:type="dxa"/>
            <w:tcBorders>
              <w:top w:val="single" w:sz="4" w:space="0" w:color="auto"/>
              <w:left w:val="single" w:sz="4" w:space="0" w:color="auto"/>
              <w:bottom w:val="single" w:sz="4" w:space="0" w:color="auto"/>
              <w:right w:val="single" w:sz="4" w:space="0" w:color="auto"/>
            </w:tcBorders>
            <w:vAlign w:val="center"/>
            <w:hideMark/>
          </w:tcPr>
          <w:p w14:paraId="69B3FBAD" w14:textId="77777777" w:rsidR="00D276D0" w:rsidRPr="00E2266C" w:rsidRDefault="00D276D0" w:rsidP="00D276D0">
            <w:pPr>
              <w:jc w:val="center"/>
              <w:rPr>
                <w:rFonts w:cs="Times New Roman"/>
              </w:rPr>
            </w:pPr>
            <w:r w:rsidRPr="00E2266C">
              <w:rPr>
                <w:rFonts w:cs="Times New Roman"/>
                <w:sz w:val="16"/>
              </w:rPr>
              <w:t>0.903</w:t>
            </w:r>
          </w:p>
        </w:tc>
        <w:tc>
          <w:tcPr>
            <w:tcW w:w="454" w:type="dxa"/>
            <w:tcBorders>
              <w:top w:val="single" w:sz="4" w:space="0" w:color="auto"/>
              <w:left w:val="single" w:sz="4" w:space="0" w:color="auto"/>
              <w:bottom w:val="single" w:sz="4" w:space="0" w:color="auto"/>
              <w:right w:val="single" w:sz="4" w:space="0" w:color="auto"/>
            </w:tcBorders>
            <w:vAlign w:val="center"/>
            <w:hideMark/>
          </w:tcPr>
          <w:p w14:paraId="38CB1A7A" w14:textId="77777777" w:rsidR="00D276D0" w:rsidRPr="00E2266C" w:rsidRDefault="00D276D0" w:rsidP="00D276D0">
            <w:pPr>
              <w:jc w:val="center"/>
              <w:rPr>
                <w:rFonts w:cs="Times New Roman"/>
              </w:rPr>
            </w:pPr>
            <w:r w:rsidRPr="00E2266C">
              <w:rPr>
                <w:rFonts w:cs="Times New Roman"/>
                <w:sz w:val="16"/>
              </w:rPr>
              <w:t>0.899</w:t>
            </w:r>
          </w:p>
        </w:tc>
        <w:tc>
          <w:tcPr>
            <w:tcW w:w="454" w:type="dxa"/>
            <w:tcBorders>
              <w:top w:val="single" w:sz="4" w:space="0" w:color="auto"/>
              <w:left w:val="single" w:sz="4" w:space="0" w:color="auto"/>
              <w:bottom w:val="single" w:sz="4" w:space="0" w:color="auto"/>
              <w:right w:val="single" w:sz="4" w:space="0" w:color="auto"/>
            </w:tcBorders>
            <w:vAlign w:val="center"/>
            <w:hideMark/>
          </w:tcPr>
          <w:p w14:paraId="62C3931C" w14:textId="77777777" w:rsidR="00D276D0" w:rsidRPr="00E2266C" w:rsidRDefault="00D276D0" w:rsidP="00D276D0">
            <w:pPr>
              <w:jc w:val="center"/>
              <w:rPr>
                <w:rFonts w:cs="Times New Roman"/>
              </w:rPr>
            </w:pPr>
            <w:r w:rsidRPr="00E2266C">
              <w:rPr>
                <w:rFonts w:cs="Times New Roman"/>
                <w:sz w:val="16"/>
              </w:rPr>
              <w:t>0.910</w:t>
            </w:r>
          </w:p>
        </w:tc>
        <w:tc>
          <w:tcPr>
            <w:tcW w:w="454" w:type="dxa"/>
            <w:tcBorders>
              <w:top w:val="single" w:sz="4" w:space="0" w:color="auto"/>
              <w:left w:val="single" w:sz="4" w:space="0" w:color="auto"/>
              <w:bottom w:val="single" w:sz="4" w:space="0" w:color="auto"/>
              <w:right w:val="single" w:sz="4" w:space="0" w:color="auto"/>
            </w:tcBorders>
            <w:vAlign w:val="center"/>
            <w:hideMark/>
          </w:tcPr>
          <w:p w14:paraId="03EF7C62" w14:textId="77777777" w:rsidR="00D276D0" w:rsidRPr="00E2266C" w:rsidRDefault="00D276D0" w:rsidP="00D276D0">
            <w:pPr>
              <w:jc w:val="center"/>
              <w:rPr>
                <w:rFonts w:cs="Times New Roman"/>
              </w:rPr>
            </w:pPr>
            <w:r w:rsidRPr="00E2266C">
              <w:rPr>
                <w:rFonts w:cs="Times New Roman"/>
                <w:sz w:val="16"/>
              </w:rPr>
              <w:t>0.918</w:t>
            </w:r>
          </w:p>
        </w:tc>
        <w:tc>
          <w:tcPr>
            <w:tcW w:w="454" w:type="dxa"/>
            <w:tcBorders>
              <w:top w:val="single" w:sz="4" w:space="0" w:color="auto"/>
              <w:left w:val="single" w:sz="4" w:space="0" w:color="auto"/>
              <w:bottom w:val="single" w:sz="4" w:space="0" w:color="auto"/>
              <w:right w:val="single" w:sz="4" w:space="0" w:color="auto"/>
            </w:tcBorders>
            <w:vAlign w:val="center"/>
            <w:hideMark/>
          </w:tcPr>
          <w:p w14:paraId="15835B99" w14:textId="77777777" w:rsidR="00D276D0" w:rsidRPr="00E2266C" w:rsidRDefault="00D276D0" w:rsidP="00D276D0">
            <w:pPr>
              <w:jc w:val="center"/>
              <w:rPr>
                <w:rFonts w:cs="Times New Roman"/>
              </w:rPr>
            </w:pPr>
            <w:r w:rsidRPr="00E2266C">
              <w:rPr>
                <w:rFonts w:cs="Times New Roman"/>
                <w:sz w:val="16"/>
              </w:rPr>
              <w:t>0.907</w:t>
            </w:r>
          </w:p>
        </w:tc>
        <w:tc>
          <w:tcPr>
            <w:tcW w:w="454" w:type="dxa"/>
            <w:tcBorders>
              <w:top w:val="single" w:sz="4" w:space="0" w:color="auto"/>
              <w:left w:val="single" w:sz="4" w:space="0" w:color="auto"/>
              <w:bottom w:val="single" w:sz="4" w:space="0" w:color="auto"/>
              <w:right w:val="single" w:sz="4" w:space="0" w:color="auto"/>
            </w:tcBorders>
            <w:vAlign w:val="center"/>
            <w:hideMark/>
          </w:tcPr>
          <w:p w14:paraId="6B5DC58F" w14:textId="77777777" w:rsidR="00D276D0" w:rsidRPr="00E2266C" w:rsidRDefault="00D276D0" w:rsidP="00D276D0">
            <w:pPr>
              <w:jc w:val="center"/>
              <w:rPr>
                <w:rFonts w:cs="Times New Roman"/>
              </w:rPr>
            </w:pPr>
            <w:r w:rsidRPr="00E2266C">
              <w:rPr>
                <w:rFonts w:cs="Times New Roman"/>
                <w:sz w:val="16"/>
              </w:rPr>
              <w:t>0.197</w:t>
            </w:r>
          </w:p>
        </w:tc>
      </w:tr>
    </w:tbl>
    <w:p w14:paraId="14809259" w14:textId="77777777" w:rsidR="00D276D0" w:rsidRPr="00E2266C" w:rsidRDefault="00D276D0" w:rsidP="00D276D0">
      <w:pPr>
        <w:spacing w:before="120" w:after="40" w:line="240" w:lineRule="auto"/>
        <w:jc w:val="both"/>
        <w:rPr>
          <w:rFonts w:cs="Times New Roman"/>
        </w:rPr>
      </w:pPr>
      <w:r w:rsidRPr="00E2266C">
        <w:rPr>
          <w:rFonts w:cs="Times New Roman"/>
          <w:noProof/>
        </w:rPr>
        <w:drawing>
          <wp:inline distT="0" distB="0" distL="0" distR="0" wp14:anchorId="5666EC08" wp14:editId="2E6D868F">
            <wp:extent cx="2910840" cy="1181028"/>
            <wp:effectExtent l="0" t="0" r="3810" b="635"/>
            <wp:docPr id="473873647" name="Picture 473873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2 within dataset platt auc.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5400" cy="1190993"/>
                    </a:xfrm>
                    <a:prstGeom prst="rect">
                      <a:avLst/>
                    </a:prstGeom>
                  </pic:spPr>
                </pic:pic>
              </a:graphicData>
            </a:graphic>
          </wp:inline>
        </w:drawing>
      </w:r>
    </w:p>
    <w:p w14:paraId="015185C8" w14:textId="77777777" w:rsidR="00BD1DBA" w:rsidRPr="00E2266C" w:rsidRDefault="00D276D0" w:rsidP="00BD1DBA">
      <w:pPr>
        <w:spacing w:before="40" w:after="120" w:line="240" w:lineRule="auto"/>
        <w:jc w:val="both"/>
        <w:rPr>
          <w:rFonts w:cs="Times New Roman"/>
          <w:bCs/>
          <w:i/>
          <w:sz w:val="18"/>
        </w:rPr>
      </w:pPr>
      <w:r w:rsidRPr="00E2266C">
        <w:rPr>
          <w:rFonts w:cs="Times New Roman"/>
          <w:b/>
          <w:sz w:val="18"/>
        </w:rPr>
        <w:t>Fig.</w:t>
      </w:r>
      <w:r w:rsidRPr="00E2266C">
        <w:rPr>
          <w:rFonts w:cs="Times New Roman"/>
          <w:sz w:val="18"/>
        </w:rPr>
        <w:t xml:space="preserve"> 2. </w:t>
      </w:r>
      <w:r w:rsidR="00BD1DBA" w:rsidRPr="00E2266C">
        <w:rPr>
          <w:rFonts w:cs="Times New Roman"/>
          <w:sz w:val="18"/>
        </w:rPr>
        <w:t>Average AUC across prediction horizons for the NASA and CALCE datasets.</w:t>
      </w:r>
      <w:r w:rsidR="00BD1DBA" w:rsidRPr="00E2266C">
        <w:rPr>
          <w:rFonts w:cs="Times New Roman"/>
          <w:bCs/>
          <w:i/>
          <w:sz w:val="18"/>
        </w:rPr>
        <w:t xml:space="preserve"> </w:t>
      </w:r>
    </w:p>
    <w:p w14:paraId="479EF0BC" w14:textId="4E7F3643" w:rsidR="00D276D0" w:rsidRPr="00E2266C" w:rsidRDefault="00D276D0" w:rsidP="00BD1DBA">
      <w:pPr>
        <w:spacing w:before="40" w:after="120" w:line="240" w:lineRule="auto"/>
        <w:jc w:val="both"/>
        <w:rPr>
          <w:rFonts w:cs="Times New Roman"/>
          <w:bCs/>
        </w:rPr>
      </w:pPr>
      <w:r w:rsidRPr="00E2266C">
        <w:rPr>
          <w:rFonts w:cs="Times New Roman"/>
          <w:bCs/>
          <w:i/>
        </w:rPr>
        <w:t>B. Calibration Comparison: Platt Outperforms Isotonic</w:t>
      </w:r>
    </w:p>
    <w:p w14:paraId="3786493E" w14:textId="77777777" w:rsidR="00D276D0" w:rsidRPr="00E2266C" w:rsidRDefault="00D276D0" w:rsidP="00D276D0">
      <w:pPr>
        <w:spacing w:before="120" w:after="40" w:line="240" w:lineRule="auto"/>
        <w:jc w:val="both"/>
        <w:rPr>
          <w:rFonts w:cs="Times New Roman"/>
        </w:rPr>
      </w:pPr>
      <w:r w:rsidRPr="00E2266C">
        <w:rPr>
          <w:rFonts w:cs="Times New Roman"/>
          <w:b/>
          <w:bCs/>
        </w:rPr>
        <w:t>Table III compares Platt sigmoid calibration with isotonic regression. Platt calibration consistently achieved higher mean AUC on both datasets, with the largest improvement observed on CALCE (0.887 versus 0.713). This improvement is primarily due to the smooth monotonic mapping used by Platt calibration, which preserves the ranking of prediction scores. In contrast, the piecewise constant mapping of isotonic regression tends to assign identical probabilities to multiple samples, reducing discrimination performance.</w:t>
      </w:r>
      <w:r w:rsidRPr="00E2266C">
        <w:rPr>
          <w:rFonts w:cs="Times New Roman"/>
        </w:rPr>
      </w:r>
      <w:r w:rsidRPr="00E2266C">
        <w:rPr>
          <w:rFonts w:cs="Times New Roman"/>
          <w:b/>
          <w:bCs/>
        </w:rPr>
      </w:r>
      <w:r w:rsidRPr="00E2266C">
        <w:rPr>
          <w:rFonts w:cs="Times New Roman"/>
        </w:rPr>
      </w:r>
      <w:r w:rsidRPr="00E2266C">
        <w:rPr>
          <w:rFonts w:cs="Times New Roman"/>
          <w:b/>
          <w:bCs/>
        </w:rPr>
      </w:r>
      <w:r w:rsidRPr="00E2266C">
        <w:rPr>
          <w:rFonts w:cs="Times New Roman"/>
        </w:rPr>
      </w:r>
    </w:p>
    <w:p w14:paraId="35B4AD69" w14:textId="77777777" w:rsidR="00D276D0" w:rsidRPr="00E2266C" w:rsidRDefault="00D276D0" w:rsidP="00D276D0">
      <w:pPr>
        <w:spacing w:before="120" w:after="40" w:line="240" w:lineRule="auto"/>
        <w:jc w:val="both"/>
        <w:rPr>
          <w:rFonts w:cs="Times New Roman"/>
        </w:rPr>
      </w:pPr>
      <w:r w:rsidRPr="00E2266C">
        <w:rPr>
          <w:rFonts w:cs="Times New Roman"/>
        </w:rPr>
        <w:t>Despite the difference in AUC, both calibration methods produced comparable Brier scores, indicating similar probability calibration. Overall, Platt calibration provides a better balance between discrimination and calibration for the proposed battery failure prediction framework, making it the preferred choice for the subsequent experiments.</w:t>
      </w:r>
    </w:p>
    <w:p w14:paraId="6F6D5F79" w14:textId="00B5D587" w:rsidR="00D276D0" w:rsidRPr="00E2266C" w:rsidRDefault="00D276D0" w:rsidP="00D276D0">
      <w:pPr>
        <w:spacing w:before="120" w:after="40" w:line="240" w:lineRule="auto"/>
        <w:jc w:val="both"/>
        <w:rPr>
          <w:rFonts w:cs="Times New Roman"/>
        </w:rPr>
      </w:pPr>
      <w:r w:rsidRPr="00E2266C">
        <w:rPr>
          <w:rFonts w:cs="Times New Roman"/>
          <w:b/>
          <w:sz w:val="18"/>
        </w:rPr>
        <w:t>TABLE III.</w:t>
      </w:r>
      <w:r w:rsidRPr="00E2266C">
        <w:rPr>
          <w:rFonts w:cs="Times New Roman"/>
          <w:sz w:val="18"/>
        </w:rPr>
        <w:t xml:space="preserve"> Calibration method comparison (mean across tree models).</w:t>
      </w:r>
    </w:p>
    <w:tbl>
      <w:tblPr>
        <w:tblStyle w:val="TableGrid"/>
        <w:tblW w:w="0" w:type="auto"/>
        <w:jc w:val="center"/>
        <w:tblLook w:val="04A0" w:firstRow="1" w:lastRow="0" w:firstColumn="1" w:lastColumn="0" w:noHBand="0" w:noVBand="1"/>
      </w:tblPr>
      <w:tblGrid>
        <w:gridCol w:w="850"/>
        <w:gridCol w:w="850"/>
        <w:gridCol w:w="850"/>
        <w:gridCol w:w="850"/>
        <w:gridCol w:w="850"/>
      </w:tblGrid>
      <w:tr w:rsidR="00D276D0" w:rsidRPr="00E2266C" w14:paraId="71751640" w14:textId="77777777" w:rsidTr="00D276D0">
        <w:trPr>
          <w:jc w:val="center"/>
        </w:trPr>
        <w:tc>
          <w:tcPr>
            <w:tcW w:w="85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1F485FD" w14:textId="77777777" w:rsidR="00D276D0" w:rsidRPr="00E2266C" w:rsidRDefault="00D276D0" w:rsidP="00D276D0">
            <w:pPr>
              <w:jc w:val="center"/>
              <w:rPr>
                <w:rFonts w:cs="Times New Roman"/>
              </w:rPr>
            </w:pPr>
            <w:r w:rsidRPr="00E2266C">
              <w:rPr>
                <w:rFonts w:cs="Times New Roman"/>
                <w:b/>
                <w:sz w:val="16"/>
              </w:rPr>
              <w:t>Dataset</w:t>
            </w:r>
          </w:p>
        </w:tc>
        <w:tc>
          <w:tcPr>
            <w:tcW w:w="85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CC51D71" w14:textId="77777777" w:rsidR="00D276D0" w:rsidRPr="00E2266C" w:rsidRDefault="00D276D0" w:rsidP="00D276D0">
            <w:pPr>
              <w:jc w:val="center"/>
              <w:rPr>
                <w:rFonts w:cs="Times New Roman"/>
              </w:rPr>
            </w:pPr>
            <w:r w:rsidRPr="00E2266C">
              <w:rPr>
                <w:rFonts w:cs="Times New Roman"/>
                <w:b/>
                <w:sz w:val="16"/>
              </w:rPr>
              <w:t>Iso. AUC</w:t>
            </w:r>
          </w:p>
        </w:tc>
        <w:tc>
          <w:tcPr>
            <w:tcW w:w="85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1074C6C" w14:textId="77777777" w:rsidR="00D276D0" w:rsidRPr="00E2266C" w:rsidRDefault="00D276D0" w:rsidP="00D276D0">
            <w:pPr>
              <w:jc w:val="center"/>
              <w:rPr>
                <w:rFonts w:cs="Times New Roman"/>
              </w:rPr>
            </w:pPr>
            <w:r w:rsidRPr="00E2266C">
              <w:rPr>
                <w:rFonts w:cs="Times New Roman"/>
                <w:b/>
                <w:sz w:val="16"/>
              </w:rPr>
              <w:t>Platt AUC</w:t>
            </w:r>
          </w:p>
        </w:tc>
        <w:tc>
          <w:tcPr>
            <w:tcW w:w="85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00B92F1" w14:textId="77777777" w:rsidR="00D276D0" w:rsidRPr="00E2266C" w:rsidRDefault="00D276D0" w:rsidP="00D276D0">
            <w:pPr>
              <w:jc w:val="center"/>
              <w:rPr>
                <w:rFonts w:cs="Times New Roman"/>
              </w:rPr>
            </w:pPr>
            <w:r w:rsidRPr="00E2266C">
              <w:rPr>
                <w:rFonts w:cs="Times New Roman"/>
                <w:b/>
                <w:sz w:val="16"/>
              </w:rPr>
              <w:t>Iso. Brier</w:t>
            </w:r>
          </w:p>
        </w:tc>
        <w:tc>
          <w:tcPr>
            <w:tcW w:w="85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710FADF" w14:textId="77777777" w:rsidR="00D276D0" w:rsidRPr="00E2266C" w:rsidRDefault="00D276D0" w:rsidP="00D276D0">
            <w:pPr>
              <w:jc w:val="center"/>
              <w:rPr>
                <w:rFonts w:cs="Times New Roman"/>
              </w:rPr>
            </w:pPr>
            <w:r w:rsidRPr="00E2266C">
              <w:rPr>
                <w:rFonts w:cs="Times New Roman"/>
                <w:b/>
                <w:sz w:val="16"/>
              </w:rPr>
              <w:t>Platt Brier</w:t>
            </w:r>
          </w:p>
        </w:tc>
      </w:tr>
      <w:tr w:rsidR="00D276D0" w:rsidRPr="00E2266C" w14:paraId="2172422C" w14:textId="77777777" w:rsidTr="00D276D0">
        <w:trPr>
          <w:jc w:val="center"/>
        </w:trPr>
        <w:tc>
          <w:tcPr>
            <w:tcW w:w="850" w:type="dxa"/>
            <w:tcBorders>
              <w:top w:val="single" w:sz="4" w:space="0" w:color="auto"/>
              <w:left w:val="single" w:sz="4" w:space="0" w:color="auto"/>
              <w:bottom w:val="single" w:sz="4" w:space="0" w:color="auto"/>
              <w:right w:val="single" w:sz="4" w:space="0" w:color="auto"/>
            </w:tcBorders>
            <w:vAlign w:val="center"/>
            <w:hideMark/>
          </w:tcPr>
          <w:p w14:paraId="33E37BE7" w14:textId="77777777" w:rsidR="00D276D0" w:rsidRPr="00E2266C" w:rsidRDefault="00D276D0" w:rsidP="00D276D0">
            <w:pPr>
              <w:rPr>
                <w:rFonts w:cs="Times New Roman"/>
              </w:rPr>
            </w:pPr>
            <w:r w:rsidRPr="00E2266C">
              <w:rPr>
                <w:rFonts w:cs="Times New Roman"/>
                <w:sz w:val="16"/>
              </w:rPr>
              <w:t>CALCE</w:t>
            </w:r>
          </w:p>
        </w:tc>
        <w:tc>
          <w:tcPr>
            <w:tcW w:w="850" w:type="dxa"/>
            <w:tcBorders>
              <w:top w:val="single" w:sz="4" w:space="0" w:color="auto"/>
              <w:left w:val="single" w:sz="4" w:space="0" w:color="auto"/>
              <w:bottom w:val="single" w:sz="4" w:space="0" w:color="auto"/>
              <w:right w:val="single" w:sz="4" w:space="0" w:color="auto"/>
            </w:tcBorders>
            <w:vAlign w:val="center"/>
            <w:hideMark/>
          </w:tcPr>
          <w:p w14:paraId="391520EA" w14:textId="77777777" w:rsidR="00D276D0" w:rsidRPr="00E2266C" w:rsidRDefault="00D276D0" w:rsidP="00D276D0">
            <w:pPr>
              <w:jc w:val="center"/>
              <w:rPr>
                <w:rFonts w:cs="Times New Roman"/>
              </w:rPr>
            </w:pPr>
            <w:r w:rsidRPr="00E2266C">
              <w:rPr>
                <w:rFonts w:cs="Times New Roman"/>
                <w:sz w:val="16"/>
              </w:rPr>
              <w:t>0.713</w:t>
            </w:r>
          </w:p>
        </w:tc>
        <w:tc>
          <w:tcPr>
            <w:tcW w:w="850" w:type="dxa"/>
            <w:tcBorders>
              <w:top w:val="single" w:sz="4" w:space="0" w:color="auto"/>
              <w:left w:val="single" w:sz="4" w:space="0" w:color="auto"/>
              <w:bottom w:val="single" w:sz="4" w:space="0" w:color="auto"/>
              <w:right w:val="single" w:sz="4" w:space="0" w:color="auto"/>
            </w:tcBorders>
            <w:vAlign w:val="center"/>
            <w:hideMark/>
          </w:tcPr>
          <w:p>
            <w:r>
              <w:t>0.887</w:t>
            </w:r>
          </w:p>
        </w:tc>
        <w:tc>
          <w:tcPr>
            <w:tcW w:w="850" w:type="dxa"/>
            <w:tcBorders>
              <w:top w:val="single" w:sz="4" w:space="0" w:color="auto"/>
              <w:left w:val="single" w:sz="4" w:space="0" w:color="auto"/>
              <w:bottom w:val="single" w:sz="4" w:space="0" w:color="auto"/>
              <w:right w:val="single" w:sz="4" w:space="0" w:color="auto"/>
            </w:tcBorders>
            <w:vAlign w:val="center"/>
            <w:hideMark/>
          </w:tcPr>
          <w:p w14:paraId="6056F1B9" w14:textId="77777777" w:rsidR="00D276D0" w:rsidRPr="00E2266C" w:rsidRDefault="00D276D0" w:rsidP="00D276D0">
            <w:pPr>
              <w:jc w:val="center"/>
              <w:rPr>
                <w:rFonts w:cs="Times New Roman"/>
              </w:rPr>
            </w:pPr>
            <w:r w:rsidRPr="00E2266C">
              <w:rPr>
                <w:rFonts w:cs="Times New Roman"/>
                <w:sz w:val="16"/>
              </w:rPr>
              <w:t>0.107</w:t>
            </w:r>
          </w:p>
        </w:tc>
        <w:tc>
          <w:tcPr>
            <w:tcW w:w="850" w:type="dxa"/>
            <w:tcBorders>
              <w:top w:val="single" w:sz="4" w:space="0" w:color="auto"/>
              <w:left w:val="single" w:sz="4" w:space="0" w:color="auto"/>
              <w:bottom w:val="single" w:sz="4" w:space="0" w:color="auto"/>
              <w:right w:val="single" w:sz="4" w:space="0" w:color="auto"/>
            </w:tcBorders>
            <w:vAlign w:val="center"/>
            <w:hideMark/>
          </w:tcPr>
          <w:p>
            <w:r>
              <w:t>0.105</w:t>
            </w:r>
          </w:p>
        </w:tc>
      </w:tr>
      <w:tr w:rsidR="00D276D0" w:rsidRPr="00E2266C" w14:paraId="57972B22" w14:textId="77777777" w:rsidTr="00D276D0">
        <w:trPr>
          <w:jc w:val="center"/>
        </w:trPr>
        <w:tc>
          <w:tcPr>
            <w:tcW w:w="850" w:type="dxa"/>
            <w:tcBorders>
              <w:top w:val="single" w:sz="4" w:space="0" w:color="auto"/>
              <w:left w:val="single" w:sz="4" w:space="0" w:color="auto"/>
              <w:bottom w:val="single" w:sz="4" w:space="0" w:color="auto"/>
              <w:right w:val="single" w:sz="4" w:space="0" w:color="auto"/>
            </w:tcBorders>
            <w:vAlign w:val="center"/>
            <w:hideMark/>
          </w:tcPr>
          <w:p w14:paraId="376155CC" w14:textId="77777777" w:rsidR="00D276D0" w:rsidRPr="00E2266C" w:rsidRDefault="00D276D0" w:rsidP="00D276D0">
            <w:pPr>
              <w:rPr>
                <w:rFonts w:cs="Times New Roman"/>
              </w:rPr>
            </w:pPr>
            <w:r w:rsidRPr="00E2266C">
              <w:rPr>
                <w:rFonts w:cs="Times New Roman"/>
                <w:sz w:val="16"/>
              </w:rPr>
              <w:t>NASA</w:t>
            </w:r>
          </w:p>
        </w:tc>
        <w:tc>
          <w:tcPr>
            <w:tcW w:w="850" w:type="dxa"/>
            <w:tcBorders>
              <w:top w:val="single" w:sz="4" w:space="0" w:color="auto"/>
              <w:left w:val="single" w:sz="4" w:space="0" w:color="auto"/>
              <w:bottom w:val="single" w:sz="4" w:space="0" w:color="auto"/>
              <w:right w:val="single" w:sz="4" w:space="0" w:color="auto"/>
            </w:tcBorders>
            <w:vAlign w:val="center"/>
            <w:hideMark/>
          </w:tcPr>
          <w:p w14:paraId="2C254C5A" w14:textId="77777777" w:rsidR="00D276D0" w:rsidRPr="00E2266C" w:rsidRDefault="00D276D0" w:rsidP="00D276D0">
            <w:pPr>
              <w:jc w:val="center"/>
              <w:rPr>
                <w:rFonts w:cs="Times New Roman"/>
              </w:rPr>
            </w:pPr>
            <w:r w:rsidRPr="00E2266C">
              <w:rPr>
                <w:rFonts w:cs="Times New Roman"/>
                <w:sz w:val="16"/>
              </w:rPr>
              <w:t>0.838</w:t>
            </w:r>
          </w:p>
        </w:tc>
        <w:tc>
          <w:tcPr>
            <w:tcW w:w="850" w:type="dxa"/>
            <w:tcBorders>
              <w:top w:val="single" w:sz="4" w:space="0" w:color="auto"/>
              <w:left w:val="single" w:sz="4" w:space="0" w:color="auto"/>
              <w:bottom w:val="single" w:sz="4" w:space="0" w:color="auto"/>
              <w:right w:val="single" w:sz="4" w:space="0" w:color="auto"/>
            </w:tcBorders>
            <w:vAlign w:val="center"/>
            <w:hideMark/>
          </w:tcPr>
          <w:p w14:paraId="2DEED8FC" w14:textId="77777777" w:rsidR="00D276D0" w:rsidRPr="00E2266C" w:rsidRDefault="00D276D0" w:rsidP="00D276D0">
            <w:pPr>
              <w:jc w:val="center"/>
              <w:rPr>
                <w:rFonts w:cs="Times New Roman"/>
              </w:rPr>
            </w:pPr>
            <w:r w:rsidRPr="00E2266C">
              <w:rPr>
                <w:rFonts w:cs="Times New Roman"/>
                <w:sz w:val="16"/>
              </w:rPr>
              <w:t>0.903</w:t>
            </w:r>
          </w:p>
        </w:tc>
        <w:tc>
          <w:tcPr>
            <w:tcW w:w="850" w:type="dxa"/>
            <w:tcBorders>
              <w:top w:val="single" w:sz="4" w:space="0" w:color="auto"/>
              <w:left w:val="single" w:sz="4" w:space="0" w:color="auto"/>
              <w:bottom w:val="single" w:sz="4" w:space="0" w:color="auto"/>
              <w:right w:val="single" w:sz="4" w:space="0" w:color="auto"/>
            </w:tcBorders>
            <w:vAlign w:val="center"/>
            <w:hideMark/>
          </w:tcPr>
          <w:p w14:paraId="3F070F8B" w14:textId="77777777" w:rsidR="00D276D0" w:rsidRPr="00E2266C" w:rsidRDefault="00D276D0" w:rsidP="00D276D0">
            <w:pPr>
              <w:jc w:val="center"/>
              <w:rPr>
                <w:rFonts w:cs="Times New Roman"/>
              </w:rPr>
            </w:pPr>
            <w:r w:rsidRPr="00E2266C">
              <w:rPr>
                <w:rFonts w:cs="Times New Roman"/>
                <w:sz w:val="16"/>
              </w:rPr>
              <w:t>0.209</w:t>
            </w:r>
          </w:p>
        </w:tc>
        <w:tc>
          <w:tcPr>
            <w:tcW w:w="850" w:type="dxa"/>
            <w:tcBorders>
              <w:top w:val="single" w:sz="4" w:space="0" w:color="auto"/>
              <w:left w:val="single" w:sz="4" w:space="0" w:color="auto"/>
              <w:bottom w:val="single" w:sz="4" w:space="0" w:color="auto"/>
              <w:right w:val="single" w:sz="4" w:space="0" w:color="auto"/>
            </w:tcBorders>
            <w:vAlign w:val="center"/>
            <w:hideMark/>
          </w:tcPr>
          <w:p w14:paraId="0CEC12BA" w14:textId="77777777" w:rsidR="00D276D0" w:rsidRPr="00E2266C" w:rsidRDefault="00D276D0" w:rsidP="00D276D0">
            <w:pPr>
              <w:jc w:val="center"/>
              <w:rPr>
                <w:rFonts w:cs="Times New Roman"/>
              </w:rPr>
            </w:pPr>
            <w:r w:rsidRPr="00E2266C">
              <w:rPr>
                <w:rFonts w:cs="Times New Roman"/>
                <w:sz w:val="16"/>
              </w:rPr>
              <w:t>0.212</w:t>
            </w:r>
          </w:p>
        </w:tc>
      </w:tr>
    </w:tbl>
    <w:p w14:paraId="5D5E8EB7" w14:textId="6014D92F" w:rsidR="00D276D0" w:rsidRPr="00E2266C" w:rsidRDefault="00E56CBC" w:rsidP="00D276D0">
      <w:pPr>
        <w:keepNext/>
        <w:spacing w:after="0" w:line="240" w:lineRule="auto"/>
        <w:rPr>
          <w:rFonts w:cs="Times New Roman"/>
          <w:szCs w:val="20"/>
        </w:rPr>
      </w:pPr>
      <w:r>
        <w:rPr>
          <w:rFonts w:cs="Times New Roman"/>
          <w:noProof/>
          <w:szCs w:val="20"/>
        </w:rPr>
        <w:lastRenderedPageBreak/>
        <w:drawing>
          <wp:inline distT="0" distB="0" distL="0" distR="0" wp14:anchorId="053E6E05" wp14:editId="5B90E333">
            <wp:extent cx="2798064" cy="1463040"/>
            <wp:effectExtent l="0" t="0" r="2540" b="3810"/>
            <wp:docPr id="196155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98064" cy="1463040"/>
                    </a:xfrm>
                    <a:prstGeom prst="rect">
                      <a:avLst/>
                    </a:prstGeom>
                    <a:noFill/>
                  </pic:spPr>
                </pic:pic>
              </a:graphicData>
            </a:graphic>
          </wp:inline>
        </w:drawing>
      </w:r>
    </w:p>
    <w:p w14:paraId="5F403668" w14:textId="0B216C24" w:rsidR="00E56CBC" w:rsidRDefault="00E56CBC" w:rsidP="00D276D0">
      <w:pPr>
        <w:spacing w:before="40" w:after="120" w:line="240" w:lineRule="auto"/>
        <w:jc w:val="both"/>
        <w:rPr>
          <w:rFonts w:cs="Times New Roman"/>
          <w:b/>
          <w:sz w:val="18"/>
        </w:rPr>
      </w:pPr>
      <w:r>
        <w:rPr>
          <w:rFonts w:cs="Times New Roman"/>
          <w:b/>
          <w:noProof/>
          <w:sz w:val="18"/>
        </w:rPr>
        <w:drawing>
          <wp:inline distT="0" distB="0" distL="0" distR="0" wp14:anchorId="25110BFC" wp14:editId="57AB23FF">
            <wp:extent cx="2798064" cy="1527048"/>
            <wp:effectExtent l="0" t="0" r="2540" b="0"/>
            <wp:docPr id="1145898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98064" cy="1527048"/>
                    </a:xfrm>
                    <a:prstGeom prst="rect">
                      <a:avLst/>
                    </a:prstGeom>
                    <a:noFill/>
                  </pic:spPr>
                </pic:pic>
              </a:graphicData>
            </a:graphic>
          </wp:inline>
        </w:drawing>
      </w:r>
    </w:p>
    <w:p w14:paraId="62D7CB86" w14:textId="6A808376" w:rsidR="00D276D0" w:rsidRPr="00E2266C" w:rsidRDefault="00D276D0" w:rsidP="00D276D0">
      <w:pPr>
        <w:spacing w:before="40" w:after="120" w:line="240" w:lineRule="auto"/>
        <w:jc w:val="both"/>
        <w:rPr>
          <w:rFonts w:cs="Times New Roman"/>
        </w:rPr>
      </w:pPr>
      <w:r w:rsidRPr="00E2266C">
        <w:rPr>
          <w:rFonts w:cs="Times New Roman"/>
          <w:b/>
          <w:sz w:val="18"/>
        </w:rPr>
        <w:t>Fig.</w:t>
      </w:r>
      <w:r w:rsidRPr="00E2266C">
        <w:rPr>
          <w:rFonts w:cs="Times New Roman"/>
          <w:sz w:val="18"/>
        </w:rPr>
        <w:t xml:space="preserve"> 3. </w:t>
      </w:r>
      <w:r w:rsidR="00BD1DBA" w:rsidRPr="00E2266C">
        <w:rPr>
          <w:rFonts w:cs="Times New Roman"/>
          <w:sz w:val="18"/>
        </w:rPr>
        <w:t>Cross-Chemistry transfer and evaluation process.</w:t>
      </w:r>
    </w:p>
    <w:p w14:paraId="0BA7BB75" w14:textId="77777777" w:rsidR="00D276D0" w:rsidRPr="00E2266C" w:rsidRDefault="00D276D0" w:rsidP="00D276D0">
      <w:pPr>
        <w:keepNext/>
        <w:spacing w:before="120" w:after="80"/>
        <w:rPr>
          <w:rFonts w:cs="Times New Roman"/>
          <w:bCs/>
        </w:rPr>
      </w:pPr>
      <w:r w:rsidRPr="00E2266C">
        <w:rPr>
          <w:rFonts w:cs="Times New Roman"/>
          <w:bCs/>
          <w:i/>
        </w:rPr>
        <w:t>C. Cross-Chemistry Transfer With SOH</w:t>
      </w:r>
    </w:p>
    <w:p w14:paraId="3CCF40EF" w14:textId="77777777" w:rsidR="00D276D0" w:rsidRPr="00E2266C" w:rsidRDefault="00D276D0" w:rsidP="00D276D0">
      <w:pPr>
        <w:spacing w:before="120" w:after="40" w:line="240" w:lineRule="auto"/>
        <w:jc w:val="both"/>
        <w:rPr>
          <w:rFonts w:cs="Times New Roman"/>
        </w:rPr>
      </w:pPr>
      <w:r w:rsidRPr="00E2266C">
        <w:rPr>
          <w:rFonts w:cs="Times New Roman"/>
        </w:rPr>
        <w:t xml:space="preserve">To evaluate cross-chemistry generalization, models trained on the LCO datasets were tested on the Oxford and Severson LFP datasets. As summarized in </w:t>
      </w:r>
      <w:r w:rsidRPr="00E2266C">
        <w:rPr>
          <w:rFonts w:cs="Times New Roman"/>
          <w:b/>
          <w:bCs/>
        </w:rPr>
        <w:t>Table IV</w:t>
      </w:r>
      <w:r w:rsidRPr="00E2266C">
        <w:rPr>
          <w:rFonts w:cs="Times New Roman"/>
        </w:rPr>
        <w:t xml:space="preserve"> and </w:t>
      </w:r>
      <w:r w:rsidRPr="00E2266C">
        <w:rPr>
          <w:rFonts w:cs="Times New Roman"/>
          <w:b/>
          <w:bCs/>
        </w:rPr>
        <w:t>Fig. 4</w:t>
      </w:r>
      <w:r w:rsidRPr="00E2266C">
        <w:rPr>
          <w:rFonts w:cs="Times New Roman"/>
        </w:rPr>
        <w:t xml:space="preserve">, the tree ensemble models achieved strong transfer performance when SOH was included, with most AUC values ranging from </w:t>
      </w:r>
      <w:r w:rsidRPr="00E2266C">
        <w:rPr>
          <w:rFonts w:cs="Times New Roman"/>
          <w:b/>
          <w:bCs/>
        </w:rPr>
        <w:t>0.85</w:t>
      </w:r>
      <w:r w:rsidRPr="00E2266C">
        <w:rPr>
          <w:rFonts w:cs="Times New Roman"/>
        </w:rPr>
        <w:t xml:space="preserve"> to </w:t>
      </w:r>
      <w:r w:rsidRPr="00E2266C">
        <w:rPr>
          <w:rFonts w:cs="Times New Roman"/>
          <w:b/>
          <w:bCs/>
        </w:rPr>
        <w:t>1.00</w:t>
      </w:r>
      <w:r w:rsidRPr="00E2266C">
        <w:rPr>
          <w:rFonts w:cs="Times New Roman"/>
        </w:rPr>
        <w:t xml:space="preserve">. For the combined NASA + CALCE → Oxford experiment, </w:t>
      </w:r>
      <w:proofErr w:type="spellStart"/>
      <w:r w:rsidRPr="00E2266C">
        <w:rPr>
          <w:rFonts w:cs="Times New Roman"/>
        </w:rPr>
        <w:t>XGBoost</w:t>
      </w:r>
      <w:proofErr w:type="spellEnd"/>
      <w:r w:rsidRPr="00E2266C">
        <w:rPr>
          <w:rFonts w:cs="Times New Roman"/>
        </w:rPr>
        <w:t xml:space="preserve">, </w:t>
      </w:r>
      <w:proofErr w:type="spellStart"/>
      <w:r w:rsidRPr="00E2266C">
        <w:rPr>
          <w:rFonts w:cs="Times New Roman"/>
        </w:rPr>
        <w:t>LightGBM</w:t>
      </w:r>
      <w:proofErr w:type="spellEnd"/>
      <w:r w:rsidRPr="00E2266C">
        <w:rPr>
          <w:rFonts w:cs="Times New Roman"/>
        </w:rPr>
        <w:t xml:space="preserve">, and Random Forest achieved AUC values of </w:t>
      </w:r>
      <w:r w:rsidRPr="00E2266C">
        <w:rPr>
          <w:rFonts w:cs="Times New Roman"/>
          <w:b/>
          <w:bCs/>
        </w:rPr>
        <w:t>0.890</w:t>
      </w:r>
      <w:r w:rsidRPr="00E2266C">
        <w:rPr>
          <w:rFonts w:cs="Times New Roman"/>
        </w:rPr>
        <w:t xml:space="preserve">, </w:t>
      </w:r>
      <w:r w:rsidRPr="00E2266C">
        <w:rPr>
          <w:rFonts w:cs="Times New Roman"/>
          <w:b/>
          <w:bCs/>
        </w:rPr>
        <w:t>0.821</w:t>
      </w:r>
      <w:r w:rsidRPr="00E2266C">
        <w:rPr>
          <w:rFonts w:cs="Times New Roman"/>
        </w:rPr>
        <w:t xml:space="preserve">, and </w:t>
      </w:r>
      <w:r w:rsidRPr="00E2266C">
        <w:rPr>
          <w:rFonts w:cs="Times New Roman"/>
          <w:b/>
          <w:bCs/>
        </w:rPr>
        <w:t>0.969</w:t>
      </w:r>
      <w:r w:rsidRPr="00E2266C">
        <w:rPr>
          <w:rFonts w:cs="Times New Roman"/>
        </w:rPr>
        <w:t xml:space="preserve">, respectively. On the larger Severson dataset, these values increased to </w:t>
      </w:r>
      <w:r w:rsidRPr="00E2266C">
        <w:rPr>
          <w:rFonts w:cs="Times New Roman"/>
          <w:b/>
          <w:bCs/>
        </w:rPr>
        <w:t>0.995</w:t>
      </w:r>
      <w:r w:rsidRPr="00E2266C">
        <w:rPr>
          <w:rFonts w:cs="Times New Roman"/>
        </w:rPr>
        <w:t xml:space="preserve">, </w:t>
      </w:r>
      <w:r w:rsidRPr="00E2266C">
        <w:rPr>
          <w:rFonts w:cs="Times New Roman"/>
          <w:b/>
          <w:bCs/>
        </w:rPr>
        <w:t>0.988</w:t>
      </w:r>
      <w:r w:rsidRPr="00E2266C">
        <w:rPr>
          <w:rFonts w:cs="Times New Roman"/>
        </w:rPr>
        <w:t xml:space="preserve">, and </w:t>
      </w:r>
      <w:r w:rsidRPr="00E2266C">
        <w:rPr>
          <w:rFonts w:cs="Times New Roman"/>
          <w:b/>
          <w:bCs/>
        </w:rPr>
        <w:t>0.998</w:t>
      </w:r>
      <w:r w:rsidRPr="00E2266C">
        <w:rPr>
          <w:rFonts w:cs="Times New Roman"/>
        </w:rPr>
        <w:t>.</w:t>
      </w:r>
    </w:p>
    <w:p w14:paraId="75FAEAF6" w14:textId="77777777" w:rsidR="00D276D0" w:rsidRPr="00E2266C" w:rsidRDefault="00D276D0" w:rsidP="00D276D0">
      <w:pPr>
        <w:spacing w:before="120" w:after="40" w:line="240" w:lineRule="auto"/>
        <w:jc w:val="both"/>
        <w:rPr>
          <w:rFonts w:cs="Times New Roman"/>
        </w:rPr>
      </w:pPr>
      <w:r w:rsidRPr="00E2266C">
        <w:rPr>
          <w:rFonts w:cs="Times New Roman"/>
        </w:rPr>
        <w:t>The consistently high AUC values indicate that the proposed framework transfers effectively across LCO and LFP batteries when SOH is available. However, these results should be interpreted together with the SOH ablation study to determine whether the observed transfer reflects genuinely transferable degradation information or primarily depends on SOH.</w:t>
      </w:r>
    </w:p>
    <w:p w14:paraId="3614CCEA" w14:textId="77777777" w:rsidR="00D276D0" w:rsidRPr="00E2266C" w:rsidRDefault="00D276D0" w:rsidP="00D276D0">
      <w:pPr>
        <w:keepNext/>
        <w:spacing w:after="0" w:line="240" w:lineRule="auto"/>
        <w:rPr>
          <w:rFonts w:cs="Times New Roman"/>
          <w:szCs w:val="20"/>
        </w:rPr>
      </w:pPr>
    </w:p>
    <w:p w14:paraId="5705F5E9" w14:textId="77777777" w:rsidR="00D276D0" w:rsidRPr="00E2266C" w:rsidRDefault="00D276D0" w:rsidP="00D276D0">
      <w:pPr>
        <w:spacing w:before="120" w:after="40" w:line="240" w:lineRule="auto"/>
        <w:jc w:val="both"/>
        <w:rPr>
          <w:rFonts w:cs="Times New Roman"/>
          <w:sz w:val="18"/>
        </w:rPr>
      </w:pPr>
      <w:r w:rsidRPr="00E2266C">
        <w:rPr>
          <w:rFonts w:cs="Times New Roman"/>
          <w:b/>
          <w:sz w:val="18"/>
        </w:rPr>
        <w:t>TABLE IV.</w:t>
      </w:r>
      <w:r w:rsidRPr="00E2266C">
        <w:rPr>
          <w:rFonts w:cs="Times New Roman"/>
          <w:sz w:val="18"/>
        </w:rPr>
        <w:t xml:space="preserve"> Cross-chemistry transfer AUC WITH SOH (raw and isotonic-calibrated).</w:t>
      </w:r>
    </w:p>
    <w:tbl>
      <w:tblPr>
        <w:tblStyle w:val="TableGrid"/>
        <w:tblW w:w="0" w:type="auto"/>
        <w:jc w:val="center"/>
        <w:tblLook w:val="04A0" w:firstRow="1" w:lastRow="0" w:firstColumn="1" w:lastColumn="0" w:noHBand="0" w:noVBand="1"/>
      </w:tblPr>
      <w:tblGrid>
        <w:gridCol w:w="1495"/>
        <w:gridCol w:w="839"/>
        <w:gridCol w:w="730"/>
        <w:gridCol w:w="567"/>
        <w:gridCol w:w="567"/>
      </w:tblGrid>
      <w:tr w:rsidR="00D276D0" w:rsidRPr="00E2266C" w14:paraId="63656087"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AB7E1BC" w14:textId="77777777" w:rsidR="00D276D0" w:rsidRPr="00E2266C" w:rsidRDefault="00D276D0" w:rsidP="00D276D0">
            <w:pPr>
              <w:jc w:val="center"/>
              <w:rPr>
                <w:rFonts w:cs="Times New Roman"/>
              </w:rPr>
            </w:pPr>
            <w:r w:rsidRPr="00E2266C">
              <w:rPr>
                <w:rFonts w:cs="Times New Roman"/>
                <w:b/>
                <w:sz w:val="14"/>
              </w:rPr>
              <w:t>Training</w:t>
            </w:r>
          </w:p>
        </w:tc>
        <w:tc>
          <w:tcPr>
            <w:tcW w:w="79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B5BA6F7" w14:textId="77777777" w:rsidR="00D276D0" w:rsidRPr="00E2266C" w:rsidRDefault="00D276D0" w:rsidP="00D276D0">
            <w:pPr>
              <w:jc w:val="center"/>
              <w:rPr>
                <w:rFonts w:cs="Times New Roman"/>
              </w:rPr>
            </w:pPr>
            <w:r w:rsidRPr="00E2266C">
              <w:rPr>
                <w:rFonts w:cs="Times New Roman"/>
                <w:b/>
                <w:sz w:val="14"/>
              </w:rPr>
              <w:t>Model</w:t>
            </w:r>
          </w:p>
        </w:tc>
        <w:tc>
          <w:tcPr>
            <w:tcW w:w="68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6211804" w14:textId="77777777" w:rsidR="00D276D0" w:rsidRPr="00E2266C" w:rsidRDefault="00D276D0" w:rsidP="00D276D0">
            <w:pPr>
              <w:jc w:val="center"/>
              <w:rPr>
                <w:rFonts w:cs="Times New Roman"/>
              </w:rPr>
            </w:pPr>
            <w:r w:rsidRPr="00E2266C">
              <w:rPr>
                <w:rFonts w:cs="Times New Roman"/>
                <w:b/>
                <w:sz w:val="14"/>
              </w:rPr>
              <w:t>Target</w:t>
            </w:r>
          </w:p>
        </w:tc>
        <w:tc>
          <w:tcPr>
            <w:tcW w:w="56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EA31377" w14:textId="77777777" w:rsidR="00D276D0" w:rsidRPr="00E2266C" w:rsidRDefault="00D276D0" w:rsidP="00D276D0">
            <w:pPr>
              <w:jc w:val="center"/>
              <w:rPr>
                <w:rFonts w:cs="Times New Roman"/>
              </w:rPr>
            </w:pPr>
            <w:r w:rsidRPr="00E2266C">
              <w:rPr>
                <w:rFonts w:cs="Times New Roman"/>
                <w:b/>
                <w:sz w:val="14"/>
              </w:rPr>
              <w:t>Raw AUC</w:t>
            </w:r>
          </w:p>
        </w:tc>
        <w:tc>
          <w:tcPr>
            <w:tcW w:w="56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12E970B" w14:textId="77777777" w:rsidR="00D276D0" w:rsidRPr="00E2266C" w:rsidRDefault="00D276D0" w:rsidP="00D276D0">
            <w:pPr>
              <w:jc w:val="center"/>
              <w:rPr>
                <w:rFonts w:cs="Times New Roman"/>
              </w:rPr>
            </w:pPr>
            <w:r w:rsidRPr="00E2266C">
              <w:rPr>
                <w:rFonts w:cs="Times New Roman"/>
                <w:b/>
                <w:sz w:val="14"/>
              </w:rPr>
              <w:t>Iso. AUC</w:t>
            </w:r>
          </w:p>
        </w:tc>
      </w:tr>
      <w:tr w:rsidR="00D276D0" w:rsidRPr="00E2266C" w14:paraId="7DDDD2E1"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43350B96" w14:textId="77777777" w:rsidR="00D276D0" w:rsidRPr="00E2266C" w:rsidRDefault="00D276D0" w:rsidP="00D276D0">
            <w:pPr>
              <w:rPr>
                <w:rFonts w:cs="Times New Roman"/>
              </w:rPr>
            </w:pPr>
            <w:r w:rsidRPr="00E2266C">
              <w:rPr>
                <w:rFonts w:cs="Times New Roman"/>
                <w:sz w:val="14"/>
              </w:rPr>
              <w:t>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650A4C96" w14:textId="77777777" w:rsidR="00D276D0" w:rsidRPr="00E2266C" w:rsidRDefault="00D276D0" w:rsidP="00D276D0">
            <w:pPr>
              <w:jc w:val="center"/>
              <w:rPr>
                <w:rFonts w:cs="Times New Roman"/>
              </w:rPr>
            </w:pPr>
            <w:r w:rsidRPr="00E2266C">
              <w:rPr>
                <w:rFonts w:cs="Times New Roman"/>
                <w:sz w:val="14"/>
              </w:rPr>
              <w:t>GRU</w:t>
            </w:r>
          </w:p>
        </w:tc>
        <w:tc>
          <w:tcPr>
            <w:tcW w:w="680" w:type="dxa"/>
            <w:tcBorders>
              <w:top w:val="single" w:sz="4" w:space="0" w:color="auto"/>
              <w:left w:val="single" w:sz="4" w:space="0" w:color="auto"/>
              <w:bottom w:val="single" w:sz="4" w:space="0" w:color="auto"/>
              <w:right w:val="single" w:sz="4" w:space="0" w:color="auto"/>
            </w:tcBorders>
            <w:vAlign w:val="center"/>
            <w:hideMark/>
          </w:tcPr>
          <w:p w14:paraId="57290130" w14:textId="77777777" w:rsidR="00D276D0" w:rsidRPr="00E2266C" w:rsidRDefault="00D276D0" w:rsidP="00D276D0">
            <w:pPr>
              <w:jc w:val="center"/>
              <w:rPr>
                <w:rFonts w:cs="Times New Roman"/>
              </w:rPr>
            </w:pPr>
            <w:r w:rsidRPr="00E2266C">
              <w:rPr>
                <w:rFonts w:cs="Times New Roman"/>
                <w:sz w:val="14"/>
              </w:rPr>
              <w:t>Oxford</w:t>
            </w:r>
          </w:p>
        </w:tc>
        <w:tc>
          <w:tcPr>
            <w:tcW w:w="567" w:type="dxa"/>
            <w:tcBorders>
              <w:top w:val="single" w:sz="4" w:space="0" w:color="auto"/>
              <w:left w:val="single" w:sz="4" w:space="0" w:color="auto"/>
              <w:bottom w:val="single" w:sz="4" w:space="0" w:color="auto"/>
              <w:right w:val="single" w:sz="4" w:space="0" w:color="auto"/>
            </w:tcBorders>
            <w:vAlign w:val="center"/>
            <w:hideMark/>
          </w:tcPr>
          <w:p w14:paraId="5B1F8173" w14:textId="77777777" w:rsidR="00D276D0" w:rsidRPr="00E2266C" w:rsidRDefault="00D276D0" w:rsidP="00D276D0">
            <w:pPr>
              <w:jc w:val="center"/>
              <w:rPr>
                <w:rFonts w:cs="Times New Roman"/>
              </w:rPr>
            </w:pPr>
            <w:r w:rsidRPr="00E2266C">
              <w:rPr>
                <w:rFonts w:cs="Times New Roman"/>
                <w:sz w:val="14"/>
              </w:rPr>
              <w:t>0.907</w:t>
            </w:r>
          </w:p>
        </w:tc>
        <w:tc>
          <w:tcPr>
            <w:tcW w:w="567" w:type="dxa"/>
            <w:tcBorders>
              <w:top w:val="single" w:sz="4" w:space="0" w:color="auto"/>
              <w:left w:val="single" w:sz="4" w:space="0" w:color="auto"/>
              <w:bottom w:val="single" w:sz="4" w:space="0" w:color="auto"/>
              <w:right w:val="single" w:sz="4" w:space="0" w:color="auto"/>
            </w:tcBorders>
            <w:vAlign w:val="center"/>
            <w:hideMark/>
          </w:tcPr>
          <w:p w14:paraId="62B61202" w14:textId="77777777" w:rsidR="00D276D0" w:rsidRPr="00E2266C" w:rsidRDefault="00D276D0" w:rsidP="00D276D0">
            <w:pPr>
              <w:jc w:val="center"/>
              <w:rPr>
                <w:rFonts w:cs="Times New Roman"/>
              </w:rPr>
            </w:pPr>
            <w:r w:rsidRPr="00E2266C">
              <w:rPr>
                <w:rFonts w:cs="Times New Roman"/>
                <w:sz w:val="14"/>
              </w:rPr>
              <w:t>0.500</w:t>
            </w:r>
          </w:p>
        </w:tc>
      </w:tr>
      <w:tr w:rsidR="00D276D0" w:rsidRPr="00E2266C" w14:paraId="1063DD26"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41F0011E" w14:textId="77777777" w:rsidR="00D276D0" w:rsidRPr="00E2266C" w:rsidRDefault="00D276D0" w:rsidP="00D276D0">
            <w:pPr>
              <w:rPr>
                <w:rFonts w:cs="Times New Roman"/>
              </w:rPr>
            </w:pPr>
            <w:r w:rsidRPr="00E2266C">
              <w:rPr>
                <w:rFonts w:cs="Times New Roman"/>
                <w:sz w:val="14"/>
              </w:rPr>
              <w:t>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2F67ADA6" w14:textId="77777777" w:rsidR="00D276D0" w:rsidRPr="00E2266C" w:rsidRDefault="00D276D0" w:rsidP="00D276D0">
            <w:pPr>
              <w:jc w:val="center"/>
              <w:rPr>
                <w:rFonts w:cs="Times New Roman"/>
              </w:rPr>
            </w:pPr>
            <w:r w:rsidRPr="00E2266C">
              <w:rPr>
                <w:rFonts w:cs="Times New Roman"/>
                <w:sz w:val="14"/>
              </w:rPr>
              <w:t>GRU</w:t>
            </w:r>
          </w:p>
        </w:tc>
        <w:tc>
          <w:tcPr>
            <w:tcW w:w="680" w:type="dxa"/>
            <w:tcBorders>
              <w:top w:val="single" w:sz="4" w:space="0" w:color="auto"/>
              <w:left w:val="single" w:sz="4" w:space="0" w:color="auto"/>
              <w:bottom w:val="single" w:sz="4" w:space="0" w:color="auto"/>
              <w:right w:val="single" w:sz="4" w:space="0" w:color="auto"/>
            </w:tcBorders>
            <w:vAlign w:val="center"/>
            <w:hideMark/>
          </w:tcPr>
          <w:p w14:paraId="377D734D" w14:textId="77777777" w:rsidR="00D276D0" w:rsidRPr="00E2266C" w:rsidRDefault="00D276D0" w:rsidP="00D276D0">
            <w:pPr>
              <w:jc w:val="center"/>
              <w:rPr>
                <w:rFonts w:cs="Times New Roman"/>
              </w:rPr>
            </w:pPr>
            <w:r w:rsidRPr="00E2266C">
              <w:rPr>
                <w:rFonts w:cs="Times New Roman"/>
                <w:sz w:val="14"/>
              </w:rPr>
              <w:t>Severson</w:t>
            </w:r>
          </w:p>
        </w:tc>
        <w:tc>
          <w:tcPr>
            <w:tcW w:w="567" w:type="dxa"/>
            <w:tcBorders>
              <w:top w:val="single" w:sz="4" w:space="0" w:color="auto"/>
              <w:left w:val="single" w:sz="4" w:space="0" w:color="auto"/>
              <w:bottom w:val="single" w:sz="4" w:space="0" w:color="auto"/>
              <w:right w:val="single" w:sz="4" w:space="0" w:color="auto"/>
            </w:tcBorders>
            <w:vAlign w:val="center"/>
            <w:hideMark/>
          </w:tcPr>
          <w:p w14:paraId="62BD1B13" w14:textId="77777777" w:rsidR="00D276D0" w:rsidRPr="00E2266C" w:rsidRDefault="00D276D0" w:rsidP="00D276D0">
            <w:pPr>
              <w:jc w:val="center"/>
              <w:rPr>
                <w:rFonts w:cs="Times New Roman"/>
              </w:rPr>
            </w:pPr>
            <w:r w:rsidRPr="00E2266C">
              <w:rPr>
                <w:rFonts w:cs="Times New Roman"/>
                <w:sz w:val="14"/>
              </w:rPr>
              <w:t>0.481</w:t>
            </w:r>
          </w:p>
        </w:tc>
        <w:tc>
          <w:tcPr>
            <w:tcW w:w="567" w:type="dxa"/>
            <w:tcBorders>
              <w:top w:val="single" w:sz="4" w:space="0" w:color="auto"/>
              <w:left w:val="single" w:sz="4" w:space="0" w:color="auto"/>
              <w:bottom w:val="single" w:sz="4" w:space="0" w:color="auto"/>
              <w:right w:val="single" w:sz="4" w:space="0" w:color="auto"/>
            </w:tcBorders>
            <w:vAlign w:val="center"/>
            <w:hideMark/>
          </w:tcPr>
          <w:p w14:paraId="0BC49A65" w14:textId="77777777" w:rsidR="00D276D0" w:rsidRPr="00E2266C" w:rsidRDefault="00D276D0" w:rsidP="00D276D0">
            <w:pPr>
              <w:jc w:val="center"/>
              <w:rPr>
                <w:rFonts w:cs="Times New Roman"/>
              </w:rPr>
            </w:pPr>
            <w:r w:rsidRPr="00E2266C">
              <w:rPr>
                <w:rFonts w:cs="Times New Roman"/>
                <w:sz w:val="14"/>
              </w:rPr>
              <w:t>0.500</w:t>
            </w:r>
          </w:p>
        </w:tc>
      </w:tr>
      <w:tr w:rsidR="00D276D0" w:rsidRPr="00E2266C" w14:paraId="393DAFB2"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6227C714" w14:textId="77777777" w:rsidR="00D276D0" w:rsidRPr="00E2266C" w:rsidRDefault="00D276D0" w:rsidP="00D276D0">
            <w:pPr>
              <w:rPr>
                <w:rFonts w:cs="Times New Roman"/>
              </w:rPr>
            </w:pPr>
            <w:r w:rsidRPr="00E2266C">
              <w:rPr>
                <w:rFonts w:cs="Times New Roman"/>
                <w:sz w:val="14"/>
              </w:rPr>
              <w:t>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2B0D4706" w14:textId="77777777" w:rsidR="00D276D0" w:rsidRPr="00E2266C" w:rsidRDefault="00D276D0" w:rsidP="00D276D0">
            <w:pPr>
              <w:jc w:val="center"/>
              <w:rPr>
                <w:rFonts w:cs="Times New Roman"/>
              </w:rPr>
            </w:pPr>
            <w:proofErr w:type="spellStart"/>
            <w:r w:rsidRPr="00E2266C">
              <w:rPr>
                <w:rFonts w:cs="Times New Roman"/>
                <w:sz w:val="14"/>
              </w:rPr>
              <w:t>LightGBM</w:t>
            </w:r>
            <w:proofErr w:type="spellEnd"/>
          </w:p>
        </w:tc>
        <w:tc>
          <w:tcPr>
            <w:tcW w:w="680" w:type="dxa"/>
            <w:tcBorders>
              <w:top w:val="single" w:sz="4" w:space="0" w:color="auto"/>
              <w:left w:val="single" w:sz="4" w:space="0" w:color="auto"/>
              <w:bottom w:val="single" w:sz="4" w:space="0" w:color="auto"/>
              <w:right w:val="single" w:sz="4" w:space="0" w:color="auto"/>
            </w:tcBorders>
            <w:vAlign w:val="center"/>
            <w:hideMark/>
          </w:tcPr>
          <w:p w14:paraId="376A7537" w14:textId="77777777" w:rsidR="00D276D0" w:rsidRPr="00E2266C" w:rsidRDefault="00D276D0" w:rsidP="00D276D0">
            <w:pPr>
              <w:jc w:val="center"/>
              <w:rPr>
                <w:rFonts w:cs="Times New Roman"/>
              </w:rPr>
            </w:pPr>
            <w:r w:rsidRPr="00E2266C">
              <w:rPr>
                <w:rFonts w:cs="Times New Roman"/>
                <w:sz w:val="14"/>
              </w:rPr>
              <w:t>Oxford</w:t>
            </w:r>
          </w:p>
        </w:tc>
        <w:tc>
          <w:tcPr>
            <w:tcW w:w="567" w:type="dxa"/>
            <w:tcBorders>
              <w:top w:val="single" w:sz="4" w:space="0" w:color="auto"/>
              <w:left w:val="single" w:sz="4" w:space="0" w:color="auto"/>
              <w:bottom w:val="single" w:sz="4" w:space="0" w:color="auto"/>
              <w:right w:val="single" w:sz="4" w:space="0" w:color="auto"/>
            </w:tcBorders>
            <w:vAlign w:val="center"/>
            <w:hideMark/>
          </w:tcPr>
          <w:p w14:paraId="0A1F9620" w14:textId="77777777" w:rsidR="00D276D0" w:rsidRPr="00E2266C" w:rsidRDefault="00D276D0" w:rsidP="00D276D0">
            <w:pPr>
              <w:jc w:val="center"/>
              <w:rPr>
                <w:rFonts w:cs="Times New Roman"/>
              </w:rPr>
            </w:pPr>
            <w:r w:rsidRPr="00E2266C">
              <w:rPr>
                <w:rFonts w:cs="Times New Roman"/>
                <w:sz w:val="14"/>
              </w:rPr>
              <w:t>0.697</w:t>
            </w:r>
          </w:p>
        </w:tc>
        <w:tc>
          <w:tcPr>
            <w:tcW w:w="567" w:type="dxa"/>
            <w:tcBorders>
              <w:top w:val="single" w:sz="4" w:space="0" w:color="auto"/>
              <w:left w:val="single" w:sz="4" w:space="0" w:color="auto"/>
              <w:bottom w:val="single" w:sz="4" w:space="0" w:color="auto"/>
              <w:right w:val="single" w:sz="4" w:space="0" w:color="auto"/>
            </w:tcBorders>
            <w:vAlign w:val="center"/>
            <w:hideMark/>
          </w:tcPr>
          <w:p w14:paraId="78CF069D" w14:textId="77777777" w:rsidR="00D276D0" w:rsidRPr="00E2266C" w:rsidRDefault="00D276D0" w:rsidP="00D276D0">
            <w:pPr>
              <w:jc w:val="center"/>
              <w:rPr>
                <w:rFonts w:cs="Times New Roman"/>
              </w:rPr>
            </w:pPr>
            <w:r w:rsidRPr="00E2266C">
              <w:rPr>
                <w:rFonts w:cs="Times New Roman"/>
                <w:sz w:val="14"/>
              </w:rPr>
              <w:t>0.508</w:t>
            </w:r>
          </w:p>
        </w:tc>
      </w:tr>
      <w:tr w:rsidR="00D276D0" w:rsidRPr="00E2266C" w14:paraId="5F3302AD"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0E8A007B" w14:textId="77777777" w:rsidR="00D276D0" w:rsidRPr="00E2266C" w:rsidRDefault="00D276D0" w:rsidP="00D276D0">
            <w:pPr>
              <w:rPr>
                <w:rFonts w:cs="Times New Roman"/>
              </w:rPr>
            </w:pPr>
            <w:r w:rsidRPr="00E2266C">
              <w:rPr>
                <w:rFonts w:cs="Times New Roman"/>
                <w:sz w:val="14"/>
              </w:rPr>
              <w:t>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5F4126BA" w14:textId="77777777" w:rsidR="00D276D0" w:rsidRPr="00E2266C" w:rsidRDefault="00D276D0" w:rsidP="00D276D0">
            <w:pPr>
              <w:jc w:val="center"/>
              <w:rPr>
                <w:rFonts w:cs="Times New Roman"/>
              </w:rPr>
            </w:pPr>
            <w:proofErr w:type="spellStart"/>
            <w:r w:rsidRPr="00E2266C">
              <w:rPr>
                <w:rFonts w:cs="Times New Roman"/>
                <w:sz w:val="14"/>
              </w:rPr>
              <w:t>LightGBM</w:t>
            </w:r>
            <w:proofErr w:type="spellEnd"/>
          </w:p>
        </w:tc>
        <w:tc>
          <w:tcPr>
            <w:tcW w:w="680" w:type="dxa"/>
            <w:tcBorders>
              <w:top w:val="single" w:sz="4" w:space="0" w:color="auto"/>
              <w:left w:val="single" w:sz="4" w:space="0" w:color="auto"/>
              <w:bottom w:val="single" w:sz="4" w:space="0" w:color="auto"/>
              <w:right w:val="single" w:sz="4" w:space="0" w:color="auto"/>
            </w:tcBorders>
            <w:vAlign w:val="center"/>
            <w:hideMark/>
          </w:tcPr>
          <w:p w14:paraId="6177A8AD" w14:textId="77777777" w:rsidR="00D276D0" w:rsidRPr="00E2266C" w:rsidRDefault="00D276D0" w:rsidP="00D276D0">
            <w:pPr>
              <w:jc w:val="center"/>
              <w:rPr>
                <w:rFonts w:cs="Times New Roman"/>
              </w:rPr>
            </w:pPr>
            <w:r w:rsidRPr="00E2266C">
              <w:rPr>
                <w:rFonts w:cs="Times New Roman"/>
                <w:sz w:val="14"/>
              </w:rPr>
              <w:t>Severson</w:t>
            </w:r>
          </w:p>
        </w:tc>
        <w:tc>
          <w:tcPr>
            <w:tcW w:w="567" w:type="dxa"/>
            <w:tcBorders>
              <w:top w:val="single" w:sz="4" w:space="0" w:color="auto"/>
              <w:left w:val="single" w:sz="4" w:space="0" w:color="auto"/>
              <w:bottom w:val="single" w:sz="4" w:space="0" w:color="auto"/>
              <w:right w:val="single" w:sz="4" w:space="0" w:color="auto"/>
            </w:tcBorders>
            <w:vAlign w:val="center"/>
            <w:hideMark/>
          </w:tcPr>
          <w:p w14:paraId="468EDF65" w14:textId="77777777" w:rsidR="00D276D0" w:rsidRPr="00E2266C" w:rsidRDefault="00D276D0" w:rsidP="00D276D0">
            <w:pPr>
              <w:jc w:val="center"/>
              <w:rPr>
                <w:rFonts w:cs="Times New Roman"/>
              </w:rPr>
            </w:pPr>
            <w:r w:rsidRPr="00E2266C">
              <w:rPr>
                <w:rFonts w:cs="Times New Roman"/>
                <w:sz w:val="14"/>
              </w:rPr>
              <w:t>0.861</w:t>
            </w:r>
          </w:p>
        </w:tc>
        <w:tc>
          <w:tcPr>
            <w:tcW w:w="567" w:type="dxa"/>
            <w:tcBorders>
              <w:top w:val="single" w:sz="4" w:space="0" w:color="auto"/>
              <w:left w:val="single" w:sz="4" w:space="0" w:color="auto"/>
              <w:bottom w:val="single" w:sz="4" w:space="0" w:color="auto"/>
              <w:right w:val="single" w:sz="4" w:space="0" w:color="auto"/>
            </w:tcBorders>
            <w:vAlign w:val="center"/>
            <w:hideMark/>
          </w:tcPr>
          <w:p w14:paraId="721D0AC4" w14:textId="77777777" w:rsidR="00D276D0" w:rsidRPr="00E2266C" w:rsidRDefault="00D276D0" w:rsidP="00D276D0">
            <w:pPr>
              <w:jc w:val="center"/>
              <w:rPr>
                <w:rFonts w:cs="Times New Roman"/>
              </w:rPr>
            </w:pPr>
            <w:r w:rsidRPr="00E2266C">
              <w:rPr>
                <w:rFonts w:cs="Times New Roman"/>
                <w:sz w:val="14"/>
              </w:rPr>
              <w:t>0.608</w:t>
            </w:r>
          </w:p>
        </w:tc>
      </w:tr>
      <w:tr w:rsidR="00D276D0" w:rsidRPr="00E2266C" w14:paraId="305B6E1B"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42FAA241" w14:textId="77777777" w:rsidR="00D276D0" w:rsidRPr="00E2266C" w:rsidRDefault="00D276D0" w:rsidP="00D276D0">
            <w:pPr>
              <w:rPr>
                <w:rFonts w:cs="Times New Roman"/>
              </w:rPr>
            </w:pPr>
            <w:r w:rsidRPr="00E2266C">
              <w:rPr>
                <w:rFonts w:cs="Times New Roman"/>
                <w:sz w:val="14"/>
              </w:rPr>
              <w:t>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242F77AC" w14:textId="77777777" w:rsidR="00D276D0" w:rsidRPr="00E2266C" w:rsidRDefault="00D276D0" w:rsidP="00D276D0">
            <w:pPr>
              <w:jc w:val="center"/>
              <w:rPr>
                <w:rFonts w:cs="Times New Roman"/>
              </w:rPr>
            </w:pPr>
            <w:r w:rsidRPr="00E2266C">
              <w:rPr>
                <w:rFonts w:cs="Times New Roman"/>
                <w:sz w:val="14"/>
              </w:rPr>
              <w:t>Random Forest</w:t>
            </w:r>
          </w:p>
        </w:tc>
        <w:tc>
          <w:tcPr>
            <w:tcW w:w="680" w:type="dxa"/>
            <w:tcBorders>
              <w:top w:val="single" w:sz="4" w:space="0" w:color="auto"/>
              <w:left w:val="single" w:sz="4" w:space="0" w:color="auto"/>
              <w:bottom w:val="single" w:sz="4" w:space="0" w:color="auto"/>
              <w:right w:val="single" w:sz="4" w:space="0" w:color="auto"/>
            </w:tcBorders>
            <w:vAlign w:val="center"/>
            <w:hideMark/>
          </w:tcPr>
          <w:p w14:paraId="4C0ED614" w14:textId="77777777" w:rsidR="00D276D0" w:rsidRPr="00E2266C" w:rsidRDefault="00D276D0" w:rsidP="00D276D0">
            <w:pPr>
              <w:jc w:val="center"/>
              <w:rPr>
                <w:rFonts w:cs="Times New Roman"/>
              </w:rPr>
            </w:pPr>
            <w:r w:rsidRPr="00E2266C">
              <w:rPr>
                <w:rFonts w:cs="Times New Roman"/>
                <w:sz w:val="14"/>
              </w:rPr>
              <w:t>Oxford</w:t>
            </w:r>
          </w:p>
        </w:tc>
        <w:tc>
          <w:tcPr>
            <w:tcW w:w="567" w:type="dxa"/>
            <w:tcBorders>
              <w:top w:val="single" w:sz="4" w:space="0" w:color="auto"/>
              <w:left w:val="single" w:sz="4" w:space="0" w:color="auto"/>
              <w:bottom w:val="single" w:sz="4" w:space="0" w:color="auto"/>
              <w:right w:val="single" w:sz="4" w:space="0" w:color="auto"/>
            </w:tcBorders>
            <w:vAlign w:val="center"/>
            <w:hideMark/>
          </w:tcPr>
          <w:p w14:paraId="703799E0" w14:textId="77777777" w:rsidR="00D276D0" w:rsidRPr="00E2266C" w:rsidRDefault="00D276D0" w:rsidP="00D276D0">
            <w:pPr>
              <w:jc w:val="center"/>
              <w:rPr>
                <w:rFonts w:cs="Times New Roman"/>
              </w:rPr>
            </w:pPr>
            <w:r w:rsidRPr="00E2266C">
              <w:rPr>
                <w:rFonts w:cs="Times New Roman"/>
                <w:sz w:val="14"/>
              </w:rPr>
              <w:t>0.786</w:t>
            </w:r>
          </w:p>
        </w:tc>
        <w:tc>
          <w:tcPr>
            <w:tcW w:w="567" w:type="dxa"/>
            <w:tcBorders>
              <w:top w:val="single" w:sz="4" w:space="0" w:color="auto"/>
              <w:left w:val="single" w:sz="4" w:space="0" w:color="auto"/>
              <w:bottom w:val="single" w:sz="4" w:space="0" w:color="auto"/>
              <w:right w:val="single" w:sz="4" w:space="0" w:color="auto"/>
            </w:tcBorders>
            <w:vAlign w:val="center"/>
            <w:hideMark/>
          </w:tcPr>
          <w:p w14:paraId="201713B3" w14:textId="77777777" w:rsidR="00D276D0" w:rsidRPr="00E2266C" w:rsidRDefault="00D276D0" w:rsidP="00D276D0">
            <w:pPr>
              <w:jc w:val="center"/>
              <w:rPr>
                <w:rFonts w:cs="Times New Roman"/>
              </w:rPr>
            </w:pPr>
            <w:r w:rsidRPr="00E2266C">
              <w:rPr>
                <w:rFonts w:cs="Times New Roman"/>
                <w:sz w:val="14"/>
              </w:rPr>
              <w:t>0.513</w:t>
            </w:r>
          </w:p>
        </w:tc>
      </w:tr>
      <w:tr w:rsidR="00D276D0" w:rsidRPr="00E2266C" w14:paraId="36648B14"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3E9BBE80" w14:textId="77777777" w:rsidR="00D276D0" w:rsidRPr="00E2266C" w:rsidRDefault="00D276D0" w:rsidP="00D276D0">
            <w:pPr>
              <w:rPr>
                <w:rFonts w:cs="Times New Roman"/>
              </w:rPr>
            </w:pPr>
            <w:r w:rsidRPr="00E2266C">
              <w:rPr>
                <w:rFonts w:cs="Times New Roman"/>
                <w:sz w:val="14"/>
              </w:rPr>
              <w:t>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77E81348" w14:textId="77777777" w:rsidR="00D276D0" w:rsidRPr="00E2266C" w:rsidRDefault="00D276D0" w:rsidP="00D276D0">
            <w:pPr>
              <w:jc w:val="center"/>
              <w:rPr>
                <w:rFonts w:cs="Times New Roman"/>
              </w:rPr>
            </w:pPr>
            <w:r w:rsidRPr="00E2266C">
              <w:rPr>
                <w:rFonts w:cs="Times New Roman"/>
                <w:sz w:val="14"/>
              </w:rPr>
              <w:t>Random Forest</w:t>
            </w:r>
          </w:p>
        </w:tc>
        <w:tc>
          <w:tcPr>
            <w:tcW w:w="680" w:type="dxa"/>
            <w:tcBorders>
              <w:top w:val="single" w:sz="4" w:space="0" w:color="auto"/>
              <w:left w:val="single" w:sz="4" w:space="0" w:color="auto"/>
              <w:bottom w:val="single" w:sz="4" w:space="0" w:color="auto"/>
              <w:right w:val="single" w:sz="4" w:space="0" w:color="auto"/>
            </w:tcBorders>
            <w:vAlign w:val="center"/>
            <w:hideMark/>
          </w:tcPr>
          <w:p w14:paraId="1D38A8BF" w14:textId="77777777" w:rsidR="00D276D0" w:rsidRPr="00E2266C" w:rsidRDefault="00D276D0" w:rsidP="00D276D0">
            <w:pPr>
              <w:jc w:val="center"/>
              <w:rPr>
                <w:rFonts w:cs="Times New Roman"/>
              </w:rPr>
            </w:pPr>
            <w:r w:rsidRPr="00E2266C">
              <w:rPr>
                <w:rFonts w:cs="Times New Roman"/>
                <w:sz w:val="14"/>
              </w:rPr>
              <w:t>Severson</w:t>
            </w:r>
          </w:p>
        </w:tc>
        <w:tc>
          <w:tcPr>
            <w:tcW w:w="567" w:type="dxa"/>
            <w:tcBorders>
              <w:top w:val="single" w:sz="4" w:space="0" w:color="auto"/>
              <w:left w:val="single" w:sz="4" w:space="0" w:color="auto"/>
              <w:bottom w:val="single" w:sz="4" w:space="0" w:color="auto"/>
              <w:right w:val="single" w:sz="4" w:space="0" w:color="auto"/>
            </w:tcBorders>
            <w:vAlign w:val="center"/>
            <w:hideMark/>
          </w:tcPr>
          <w:p w14:paraId="21AE56F8" w14:textId="77777777" w:rsidR="00D276D0" w:rsidRPr="00E2266C" w:rsidRDefault="00D276D0" w:rsidP="00D276D0">
            <w:pPr>
              <w:jc w:val="center"/>
              <w:rPr>
                <w:rFonts w:cs="Times New Roman"/>
              </w:rPr>
            </w:pPr>
            <w:r w:rsidRPr="00E2266C">
              <w:rPr>
                <w:rFonts w:cs="Times New Roman"/>
                <w:sz w:val="14"/>
              </w:rPr>
              <w:t>0.985</w:t>
            </w:r>
          </w:p>
        </w:tc>
        <w:tc>
          <w:tcPr>
            <w:tcW w:w="567" w:type="dxa"/>
            <w:tcBorders>
              <w:top w:val="single" w:sz="4" w:space="0" w:color="auto"/>
              <w:left w:val="single" w:sz="4" w:space="0" w:color="auto"/>
              <w:bottom w:val="single" w:sz="4" w:space="0" w:color="auto"/>
              <w:right w:val="single" w:sz="4" w:space="0" w:color="auto"/>
            </w:tcBorders>
            <w:vAlign w:val="center"/>
            <w:hideMark/>
          </w:tcPr>
          <w:p w14:paraId="384B28AF" w14:textId="77777777" w:rsidR="00D276D0" w:rsidRPr="00E2266C" w:rsidRDefault="00D276D0" w:rsidP="00D276D0">
            <w:pPr>
              <w:jc w:val="center"/>
              <w:rPr>
                <w:rFonts w:cs="Times New Roman"/>
              </w:rPr>
            </w:pPr>
            <w:r w:rsidRPr="00E2266C">
              <w:rPr>
                <w:rFonts w:cs="Times New Roman"/>
                <w:sz w:val="14"/>
              </w:rPr>
              <w:t>0.678</w:t>
            </w:r>
          </w:p>
        </w:tc>
      </w:tr>
      <w:tr w:rsidR="00D276D0" w:rsidRPr="00E2266C" w14:paraId="2052B3EE"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4A385F5F" w14:textId="77777777" w:rsidR="00D276D0" w:rsidRPr="00E2266C" w:rsidRDefault="00D276D0" w:rsidP="00D276D0">
            <w:pPr>
              <w:rPr>
                <w:rFonts w:cs="Times New Roman"/>
              </w:rPr>
            </w:pPr>
            <w:r w:rsidRPr="00E2266C">
              <w:rPr>
                <w:rFonts w:cs="Times New Roman"/>
                <w:sz w:val="14"/>
              </w:rPr>
              <w:t>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6FAFA8EF" w14:textId="77777777" w:rsidR="00D276D0" w:rsidRPr="00E2266C" w:rsidRDefault="00D276D0" w:rsidP="00D276D0">
            <w:pPr>
              <w:jc w:val="center"/>
              <w:rPr>
                <w:rFonts w:cs="Times New Roman"/>
              </w:rPr>
            </w:pPr>
            <w:proofErr w:type="spellStart"/>
            <w:r w:rsidRPr="00E2266C">
              <w:rPr>
                <w:rFonts w:cs="Times New Roman"/>
                <w:sz w:val="14"/>
              </w:rPr>
              <w:t>XGBoost</w:t>
            </w:r>
            <w:proofErr w:type="spellEnd"/>
          </w:p>
        </w:tc>
        <w:tc>
          <w:tcPr>
            <w:tcW w:w="680" w:type="dxa"/>
            <w:tcBorders>
              <w:top w:val="single" w:sz="4" w:space="0" w:color="auto"/>
              <w:left w:val="single" w:sz="4" w:space="0" w:color="auto"/>
              <w:bottom w:val="single" w:sz="4" w:space="0" w:color="auto"/>
              <w:right w:val="single" w:sz="4" w:space="0" w:color="auto"/>
            </w:tcBorders>
            <w:vAlign w:val="center"/>
            <w:hideMark/>
          </w:tcPr>
          <w:p w14:paraId="40F0C878" w14:textId="77777777" w:rsidR="00D276D0" w:rsidRPr="00E2266C" w:rsidRDefault="00D276D0" w:rsidP="00D276D0">
            <w:pPr>
              <w:jc w:val="center"/>
              <w:rPr>
                <w:rFonts w:cs="Times New Roman"/>
              </w:rPr>
            </w:pPr>
            <w:r w:rsidRPr="00E2266C">
              <w:rPr>
                <w:rFonts w:cs="Times New Roman"/>
                <w:sz w:val="14"/>
              </w:rPr>
              <w:t>Oxford</w:t>
            </w:r>
          </w:p>
        </w:tc>
        <w:tc>
          <w:tcPr>
            <w:tcW w:w="567" w:type="dxa"/>
            <w:tcBorders>
              <w:top w:val="single" w:sz="4" w:space="0" w:color="auto"/>
              <w:left w:val="single" w:sz="4" w:space="0" w:color="auto"/>
              <w:bottom w:val="single" w:sz="4" w:space="0" w:color="auto"/>
              <w:right w:val="single" w:sz="4" w:space="0" w:color="auto"/>
            </w:tcBorders>
            <w:vAlign w:val="center"/>
            <w:hideMark/>
          </w:tcPr>
          <w:p w14:paraId="70476FCB" w14:textId="77777777" w:rsidR="00D276D0" w:rsidRPr="00E2266C" w:rsidRDefault="00D276D0" w:rsidP="00D276D0">
            <w:pPr>
              <w:jc w:val="center"/>
              <w:rPr>
                <w:rFonts w:cs="Times New Roman"/>
              </w:rPr>
            </w:pPr>
            <w:r w:rsidRPr="00E2266C">
              <w:rPr>
                <w:rFonts w:cs="Times New Roman"/>
                <w:sz w:val="14"/>
              </w:rPr>
              <w:t>0.767</w:t>
            </w:r>
          </w:p>
        </w:tc>
        <w:tc>
          <w:tcPr>
            <w:tcW w:w="567" w:type="dxa"/>
            <w:tcBorders>
              <w:top w:val="single" w:sz="4" w:space="0" w:color="auto"/>
              <w:left w:val="single" w:sz="4" w:space="0" w:color="auto"/>
              <w:bottom w:val="single" w:sz="4" w:space="0" w:color="auto"/>
              <w:right w:val="single" w:sz="4" w:space="0" w:color="auto"/>
            </w:tcBorders>
            <w:vAlign w:val="center"/>
            <w:hideMark/>
          </w:tcPr>
          <w:p w14:paraId="7F98B488" w14:textId="77777777" w:rsidR="00D276D0" w:rsidRPr="00E2266C" w:rsidRDefault="00D276D0" w:rsidP="00D276D0">
            <w:pPr>
              <w:jc w:val="center"/>
              <w:rPr>
                <w:rFonts w:cs="Times New Roman"/>
              </w:rPr>
            </w:pPr>
            <w:r w:rsidRPr="00E2266C">
              <w:rPr>
                <w:rFonts w:cs="Times New Roman"/>
                <w:sz w:val="14"/>
              </w:rPr>
              <w:t>0.509</w:t>
            </w:r>
          </w:p>
        </w:tc>
      </w:tr>
      <w:tr w:rsidR="00D276D0" w:rsidRPr="00E2266C" w14:paraId="5FC832EF"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1FCD61F1" w14:textId="77777777" w:rsidR="00D276D0" w:rsidRPr="00E2266C" w:rsidRDefault="00D276D0" w:rsidP="00D276D0">
            <w:pPr>
              <w:rPr>
                <w:rFonts w:cs="Times New Roman"/>
              </w:rPr>
            </w:pPr>
            <w:r w:rsidRPr="00E2266C">
              <w:rPr>
                <w:rFonts w:cs="Times New Roman"/>
                <w:sz w:val="14"/>
              </w:rPr>
              <w:t>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25332209" w14:textId="77777777" w:rsidR="00D276D0" w:rsidRPr="00E2266C" w:rsidRDefault="00D276D0" w:rsidP="00D276D0">
            <w:pPr>
              <w:jc w:val="center"/>
              <w:rPr>
                <w:rFonts w:cs="Times New Roman"/>
              </w:rPr>
            </w:pPr>
            <w:proofErr w:type="spellStart"/>
            <w:r w:rsidRPr="00E2266C">
              <w:rPr>
                <w:rFonts w:cs="Times New Roman"/>
                <w:sz w:val="14"/>
              </w:rPr>
              <w:t>XGBoost</w:t>
            </w:r>
            <w:proofErr w:type="spellEnd"/>
          </w:p>
        </w:tc>
        <w:tc>
          <w:tcPr>
            <w:tcW w:w="680" w:type="dxa"/>
            <w:tcBorders>
              <w:top w:val="single" w:sz="4" w:space="0" w:color="auto"/>
              <w:left w:val="single" w:sz="4" w:space="0" w:color="auto"/>
              <w:bottom w:val="single" w:sz="4" w:space="0" w:color="auto"/>
              <w:right w:val="single" w:sz="4" w:space="0" w:color="auto"/>
            </w:tcBorders>
            <w:vAlign w:val="center"/>
            <w:hideMark/>
          </w:tcPr>
          <w:p w14:paraId="35AD71B0" w14:textId="77777777" w:rsidR="00D276D0" w:rsidRPr="00E2266C" w:rsidRDefault="00D276D0" w:rsidP="00D276D0">
            <w:pPr>
              <w:jc w:val="center"/>
              <w:rPr>
                <w:rFonts w:cs="Times New Roman"/>
              </w:rPr>
            </w:pPr>
            <w:r w:rsidRPr="00E2266C">
              <w:rPr>
                <w:rFonts w:cs="Times New Roman"/>
                <w:sz w:val="14"/>
              </w:rPr>
              <w:t>Severson</w:t>
            </w:r>
          </w:p>
        </w:tc>
        <w:tc>
          <w:tcPr>
            <w:tcW w:w="567" w:type="dxa"/>
            <w:tcBorders>
              <w:top w:val="single" w:sz="4" w:space="0" w:color="auto"/>
              <w:left w:val="single" w:sz="4" w:space="0" w:color="auto"/>
              <w:bottom w:val="single" w:sz="4" w:space="0" w:color="auto"/>
              <w:right w:val="single" w:sz="4" w:space="0" w:color="auto"/>
            </w:tcBorders>
            <w:vAlign w:val="center"/>
            <w:hideMark/>
          </w:tcPr>
          <w:p w14:paraId="59EF2C2D" w14:textId="77777777" w:rsidR="00D276D0" w:rsidRPr="00E2266C" w:rsidRDefault="00D276D0" w:rsidP="00D276D0">
            <w:pPr>
              <w:jc w:val="center"/>
              <w:rPr>
                <w:rFonts w:cs="Times New Roman"/>
              </w:rPr>
            </w:pPr>
            <w:r w:rsidRPr="00E2266C">
              <w:rPr>
                <w:rFonts w:cs="Times New Roman"/>
                <w:sz w:val="14"/>
              </w:rPr>
              <w:t>0.969</w:t>
            </w:r>
          </w:p>
        </w:tc>
        <w:tc>
          <w:tcPr>
            <w:tcW w:w="567" w:type="dxa"/>
            <w:tcBorders>
              <w:top w:val="single" w:sz="4" w:space="0" w:color="auto"/>
              <w:left w:val="single" w:sz="4" w:space="0" w:color="auto"/>
              <w:bottom w:val="single" w:sz="4" w:space="0" w:color="auto"/>
              <w:right w:val="single" w:sz="4" w:space="0" w:color="auto"/>
            </w:tcBorders>
            <w:vAlign w:val="center"/>
            <w:hideMark/>
          </w:tcPr>
          <w:p w14:paraId="477E9FE0" w14:textId="77777777" w:rsidR="00D276D0" w:rsidRPr="00E2266C" w:rsidRDefault="00D276D0" w:rsidP="00D276D0">
            <w:pPr>
              <w:jc w:val="center"/>
              <w:rPr>
                <w:rFonts w:cs="Times New Roman"/>
              </w:rPr>
            </w:pPr>
            <w:r w:rsidRPr="00E2266C">
              <w:rPr>
                <w:rFonts w:cs="Times New Roman"/>
                <w:sz w:val="14"/>
              </w:rPr>
              <w:t>0.609</w:t>
            </w:r>
          </w:p>
        </w:tc>
      </w:tr>
      <w:tr w:rsidR="00D276D0" w:rsidRPr="00E2266C" w14:paraId="4C9A8559"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1E56DD82" w14:textId="77777777" w:rsidR="00D276D0" w:rsidRPr="00E2266C" w:rsidRDefault="00D276D0" w:rsidP="00D276D0">
            <w:pPr>
              <w:rPr>
                <w:rFonts w:cs="Times New Roman"/>
              </w:rPr>
            </w:pPr>
            <w:r w:rsidRPr="00E2266C">
              <w:rPr>
                <w:rFonts w:cs="Times New Roman"/>
                <w:sz w:val="14"/>
              </w:rPr>
              <w:t>NASA+CALCE+SOH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057C802C" w14:textId="77777777" w:rsidR="00D276D0" w:rsidRPr="00E2266C" w:rsidRDefault="00D276D0" w:rsidP="00D276D0">
            <w:pPr>
              <w:jc w:val="center"/>
              <w:rPr>
                <w:rFonts w:cs="Times New Roman"/>
              </w:rPr>
            </w:pPr>
            <w:r w:rsidRPr="00E2266C">
              <w:rPr>
                <w:rFonts w:cs="Times New Roman"/>
                <w:sz w:val="14"/>
              </w:rPr>
              <w:t>GRU</w:t>
            </w:r>
          </w:p>
        </w:tc>
        <w:tc>
          <w:tcPr>
            <w:tcW w:w="680" w:type="dxa"/>
            <w:tcBorders>
              <w:top w:val="single" w:sz="4" w:space="0" w:color="auto"/>
              <w:left w:val="single" w:sz="4" w:space="0" w:color="auto"/>
              <w:bottom w:val="single" w:sz="4" w:space="0" w:color="auto"/>
              <w:right w:val="single" w:sz="4" w:space="0" w:color="auto"/>
            </w:tcBorders>
            <w:vAlign w:val="center"/>
            <w:hideMark/>
          </w:tcPr>
          <w:p w14:paraId="144DD774" w14:textId="77777777" w:rsidR="00D276D0" w:rsidRPr="00E2266C" w:rsidRDefault="00D276D0" w:rsidP="00D276D0">
            <w:pPr>
              <w:jc w:val="center"/>
              <w:rPr>
                <w:rFonts w:cs="Times New Roman"/>
              </w:rPr>
            </w:pPr>
            <w:r w:rsidRPr="00E2266C">
              <w:rPr>
                <w:rFonts w:cs="Times New Roman"/>
                <w:sz w:val="14"/>
              </w:rPr>
              <w:t>Oxford</w:t>
            </w:r>
          </w:p>
        </w:tc>
        <w:tc>
          <w:tcPr>
            <w:tcW w:w="567" w:type="dxa"/>
            <w:tcBorders>
              <w:top w:val="single" w:sz="4" w:space="0" w:color="auto"/>
              <w:left w:val="single" w:sz="4" w:space="0" w:color="auto"/>
              <w:bottom w:val="single" w:sz="4" w:space="0" w:color="auto"/>
              <w:right w:val="single" w:sz="4" w:space="0" w:color="auto"/>
            </w:tcBorders>
            <w:vAlign w:val="center"/>
            <w:hideMark/>
          </w:tcPr>
          <w:p w14:paraId="094F2ADA" w14:textId="77777777" w:rsidR="00D276D0" w:rsidRPr="00E2266C" w:rsidRDefault="00D276D0" w:rsidP="00D276D0">
            <w:pPr>
              <w:jc w:val="center"/>
              <w:rPr>
                <w:rFonts w:cs="Times New Roman"/>
              </w:rPr>
            </w:pPr>
            <w:r w:rsidRPr="00E2266C">
              <w:rPr>
                <w:rFonts w:cs="Times New Roman"/>
                <w:sz w:val="14"/>
              </w:rPr>
              <w:t>0.442</w:t>
            </w:r>
          </w:p>
        </w:tc>
        <w:tc>
          <w:tcPr>
            <w:tcW w:w="567" w:type="dxa"/>
            <w:tcBorders>
              <w:top w:val="single" w:sz="4" w:space="0" w:color="auto"/>
              <w:left w:val="single" w:sz="4" w:space="0" w:color="auto"/>
              <w:bottom w:val="single" w:sz="4" w:space="0" w:color="auto"/>
              <w:right w:val="single" w:sz="4" w:space="0" w:color="auto"/>
            </w:tcBorders>
            <w:vAlign w:val="center"/>
            <w:hideMark/>
          </w:tcPr>
          <w:p w14:paraId="3D2B9907" w14:textId="77777777" w:rsidR="00D276D0" w:rsidRPr="00E2266C" w:rsidRDefault="00D276D0" w:rsidP="00D276D0">
            <w:pPr>
              <w:jc w:val="center"/>
              <w:rPr>
                <w:rFonts w:cs="Times New Roman"/>
              </w:rPr>
            </w:pPr>
            <w:r w:rsidRPr="00E2266C">
              <w:rPr>
                <w:rFonts w:cs="Times New Roman"/>
                <w:sz w:val="14"/>
              </w:rPr>
              <w:t>0.500</w:t>
            </w:r>
          </w:p>
        </w:tc>
      </w:tr>
      <w:tr w:rsidR="00D276D0" w:rsidRPr="00E2266C" w14:paraId="4EDA895C"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5EFA7F12" w14:textId="77777777" w:rsidR="00D276D0" w:rsidRPr="00E2266C" w:rsidRDefault="00D276D0" w:rsidP="00D276D0">
            <w:pPr>
              <w:rPr>
                <w:rFonts w:cs="Times New Roman"/>
              </w:rPr>
            </w:pPr>
            <w:r w:rsidRPr="00E2266C">
              <w:rPr>
                <w:rFonts w:cs="Times New Roman"/>
                <w:sz w:val="14"/>
              </w:rPr>
              <w:t>NASA+CALCE+SOH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4AE9CA47" w14:textId="77777777" w:rsidR="00D276D0" w:rsidRPr="00E2266C" w:rsidRDefault="00D276D0" w:rsidP="00D276D0">
            <w:pPr>
              <w:jc w:val="center"/>
              <w:rPr>
                <w:rFonts w:cs="Times New Roman"/>
              </w:rPr>
            </w:pPr>
            <w:r w:rsidRPr="00E2266C">
              <w:rPr>
                <w:rFonts w:cs="Times New Roman"/>
                <w:sz w:val="14"/>
              </w:rPr>
              <w:t>GRU</w:t>
            </w:r>
          </w:p>
        </w:tc>
        <w:tc>
          <w:tcPr>
            <w:tcW w:w="680" w:type="dxa"/>
            <w:tcBorders>
              <w:top w:val="single" w:sz="4" w:space="0" w:color="auto"/>
              <w:left w:val="single" w:sz="4" w:space="0" w:color="auto"/>
              <w:bottom w:val="single" w:sz="4" w:space="0" w:color="auto"/>
              <w:right w:val="single" w:sz="4" w:space="0" w:color="auto"/>
            </w:tcBorders>
            <w:vAlign w:val="center"/>
            <w:hideMark/>
          </w:tcPr>
          <w:p w14:paraId="0601DF7C" w14:textId="77777777" w:rsidR="00D276D0" w:rsidRPr="00E2266C" w:rsidRDefault="00D276D0" w:rsidP="00D276D0">
            <w:pPr>
              <w:jc w:val="center"/>
              <w:rPr>
                <w:rFonts w:cs="Times New Roman"/>
              </w:rPr>
            </w:pPr>
            <w:r w:rsidRPr="00E2266C">
              <w:rPr>
                <w:rFonts w:cs="Times New Roman"/>
                <w:sz w:val="14"/>
              </w:rPr>
              <w:t>Severson</w:t>
            </w:r>
          </w:p>
        </w:tc>
        <w:tc>
          <w:tcPr>
            <w:tcW w:w="567" w:type="dxa"/>
            <w:tcBorders>
              <w:top w:val="single" w:sz="4" w:space="0" w:color="auto"/>
              <w:left w:val="single" w:sz="4" w:space="0" w:color="auto"/>
              <w:bottom w:val="single" w:sz="4" w:space="0" w:color="auto"/>
              <w:right w:val="single" w:sz="4" w:space="0" w:color="auto"/>
            </w:tcBorders>
            <w:vAlign w:val="center"/>
            <w:hideMark/>
          </w:tcPr>
          <w:p w14:paraId="10E75BC9" w14:textId="77777777" w:rsidR="00D276D0" w:rsidRPr="00E2266C" w:rsidRDefault="00D276D0" w:rsidP="00D276D0">
            <w:pPr>
              <w:jc w:val="center"/>
              <w:rPr>
                <w:rFonts w:cs="Times New Roman"/>
              </w:rPr>
            </w:pPr>
            <w:r w:rsidRPr="00E2266C">
              <w:rPr>
                <w:rFonts w:cs="Times New Roman"/>
                <w:sz w:val="14"/>
              </w:rPr>
              <w:t>0.494</w:t>
            </w:r>
          </w:p>
        </w:tc>
        <w:tc>
          <w:tcPr>
            <w:tcW w:w="567" w:type="dxa"/>
            <w:tcBorders>
              <w:top w:val="single" w:sz="4" w:space="0" w:color="auto"/>
              <w:left w:val="single" w:sz="4" w:space="0" w:color="auto"/>
              <w:bottom w:val="single" w:sz="4" w:space="0" w:color="auto"/>
              <w:right w:val="single" w:sz="4" w:space="0" w:color="auto"/>
            </w:tcBorders>
            <w:vAlign w:val="center"/>
            <w:hideMark/>
          </w:tcPr>
          <w:p w14:paraId="16B8E94A" w14:textId="77777777" w:rsidR="00D276D0" w:rsidRPr="00E2266C" w:rsidRDefault="00D276D0" w:rsidP="00D276D0">
            <w:pPr>
              <w:jc w:val="center"/>
              <w:rPr>
                <w:rFonts w:cs="Times New Roman"/>
              </w:rPr>
            </w:pPr>
            <w:r w:rsidRPr="00E2266C">
              <w:rPr>
                <w:rFonts w:cs="Times New Roman"/>
                <w:sz w:val="14"/>
              </w:rPr>
              <w:t>0.503</w:t>
            </w:r>
          </w:p>
        </w:tc>
      </w:tr>
      <w:tr w:rsidR="00D276D0" w:rsidRPr="00E2266C" w14:paraId="598F1DD3"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30D46138" w14:textId="77777777" w:rsidR="00D276D0" w:rsidRPr="00E2266C" w:rsidRDefault="00D276D0" w:rsidP="00D276D0">
            <w:pPr>
              <w:rPr>
                <w:rFonts w:cs="Times New Roman"/>
              </w:rPr>
            </w:pPr>
            <w:r w:rsidRPr="00E2266C">
              <w:rPr>
                <w:rFonts w:cs="Times New Roman"/>
                <w:sz w:val="14"/>
              </w:rPr>
              <w:t>NASA+CALCE+SOH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5EA2702B" w14:textId="77777777" w:rsidR="00D276D0" w:rsidRPr="00E2266C" w:rsidRDefault="00D276D0" w:rsidP="00D276D0">
            <w:pPr>
              <w:jc w:val="center"/>
              <w:rPr>
                <w:rFonts w:cs="Times New Roman"/>
              </w:rPr>
            </w:pPr>
            <w:proofErr w:type="spellStart"/>
            <w:r w:rsidRPr="00E2266C">
              <w:rPr>
                <w:rFonts w:cs="Times New Roman"/>
                <w:sz w:val="14"/>
              </w:rPr>
              <w:t>LightGBM</w:t>
            </w:r>
            <w:proofErr w:type="spellEnd"/>
          </w:p>
        </w:tc>
        <w:tc>
          <w:tcPr>
            <w:tcW w:w="680" w:type="dxa"/>
            <w:tcBorders>
              <w:top w:val="single" w:sz="4" w:space="0" w:color="auto"/>
              <w:left w:val="single" w:sz="4" w:space="0" w:color="auto"/>
              <w:bottom w:val="single" w:sz="4" w:space="0" w:color="auto"/>
              <w:right w:val="single" w:sz="4" w:space="0" w:color="auto"/>
            </w:tcBorders>
            <w:vAlign w:val="center"/>
            <w:hideMark/>
          </w:tcPr>
          <w:p w14:paraId="18B5FEC2" w14:textId="77777777" w:rsidR="00D276D0" w:rsidRPr="00E2266C" w:rsidRDefault="00D276D0" w:rsidP="00D276D0">
            <w:pPr>
              <w:jc w:val="center"/>
              <w:rPr>
                <w:rFonts w:cs="Times New Roman"/>
              </w:rPr>
            </w:pPr>
            <w:r w:rsidRPr="00E2266C">
              <w:rPr>
                <w:rFonts w:cs="Times New Roman"/>
                <w:sz w:val="14"/>
              </w:rPr>
              <w:t>Oxford</w:t>
            </w:r>
          </w:p>
        </w:tc>
        <w:tc>
          <w:tcPr>
            <w:tcW w:w="567" w:type="dxa"/>
            <w:tcBorders>
              <w:top w:val="single" w:sz="4" w:space="0" w:color="auto"/>
              <w:left w:val="single" w:sz="4" w:space="0" w:color="auto"/>
              <w:bottom w:val="single" w:sz="4" w:space="0" w:color="auto"/>
              <w:right w:val="single" w:sz="4" w:space="0" w:color="auto"/>
            </w:tcBorders>
            <w:vAlign w:val="center"/>
            <w:hideMark/>
          </w:tcPr>
          <w:p w14:paraId="18FB29DA" w14:textId="77777777" w:rsidR="00D276D0" w:rsidRPr="00E2266C" w:rsidRDefault="00D276D0" w:rsidP="00D276D0">
            <w:pPr>
              <w:jc w:val="center"/>
              <w:rPr>
                <w:rFonts w:cs="Times New Roman"/>
              </w:rPr>
            </w:pPr>
            <w:r w:rsidRPr="00E2266C">
              <w:rPr>
                <w:rFonts w:cs="Times New Roman"/>
                <w:sz w:val="14"/>
              </w:rPr>
              <w:t>0.821</w:t>
            </w:r>
          </w:p>
        </w:tc>
        <w:tc>
          <w:tcPr>
            <w:tcW w:w="567" w:type="dxa"/>
            <w:tcBorders>
              <w:top w:val="single" w:sz="4" w:space="0" w:color="auto"/>
              <w:left w:val="single" w:sz="4" w:space="0" w:color="auto"/>
              <w:bottom w:val="single" w:sz="4" w:space="0" w:color="auto"/>
              <w:right w:val="single" w:sz="4" w:space="0" w:color="auto"/>
            </w:tcBorders>
            <w:vAlign w:val="center"/>
            <w:hideMark/>
          </w:tcPr>
          <w:p w14:paraId="76814DB5" w14:textId="77777777" w:rsidR="00D276D0" w:rsidRPr="00E2266C" w:rsidRDefault="00D276D0" w:rsidP="00D276D0">
            <w:pPr>
              <w:jc w:val="center"/>
              <w:rPr>
                <w:rFonts w:cs="Times New Roman"/>
              </w:rPr>
            </w:pPr>
            <w:r w:rsidRPr="00E2266C">
              <w:rPr>
                <w:rFonts w:cs="Times New Roman"/>
                <w:sz w:val="14"/>
              </w:rPr>
              <w:t>0.506</w:t>
            </w:r>
          </w:p>
        </w:tc>
      </w:tr>
      <w:tr w:rsidR="00D276D0" w:rsidRPr="00E2266C" w14:paraId="22A15237"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62781845" w14:textId="77777777" w:rsidR="00D276D0" w:rsidRPr="00E2266C" w:rsidRDefault="00D276D0" w:rsidP="00D276D0">
            <w:pPr>
              <w:rPr>
                <w:rFonts w:cs="Times New Roman"/>
              </w:rPr>
            </w:pPr>
            <w:r w:rsidRPr="00E2266C">
              <w:rPr>
                <w:rFonts w:cs="Times New Roman"/>
                <w:sz w:val="14"/>
              </w:rPr>
              <w:t>NASA+CALCE+SOH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3447E922" w14:textId="77777777" w:rsidR="00D276D0" w:rsidRPr="00E2266C" w:rsidRDefault="00D276D0" w:rsidP="00D276D0">
            <w:pPr>
              <w:jc w:val="center"/>
              <w:rPr>
                <w:rFonts w:cs="Times New Roman"/>
              </w:rPr>
            </w:pPr>
            <w:proofErr w:type="spellStart"/>
            <w:r w:rsidRPr="00E2266C">
              <w:rPr>
                <w:rFonts w:cs="Times New Roman"/>
                <w:sz w:val="14"/>
              </w:rPr>
              <w:t>LightGBM</w:t>
            </w:r>
            <w:proofErr w:type="spellEnd"/>
          </w:p>
        </w:tc>
        <w:tc>
          <w:tcPr>
            <w:tcW w:w="680" w:type="dxa"/>
            <w:tcBorders>
              <w:top w:val="single" w:sz="4" w:space="0" w:color="auto"/>
              <w:left w:val="single" w:sz="4" w:space="0" w:color="auto"/>
              <w:bottom w:val="single" w:sz="4" w:space="0" w:color="auto"/>
              <w:right w:val="single" w:sz="4" w:space="0" w:color="auto"/>
            </w:tcBorders>
            <w:vAlign w:val="center"/>
            <w:hideMark/>
          </w:tcPr>
          <w:p w14:paraId="45C77D91" w14:textId="77777777" w:rsidR="00D276D0" w:rsidRPr="00E2266C" w:rsidRDefault="00D276D0" w:rsidP="00D276D0">
            <w:pPr>
              <w:jc w:val="center"/>
              <w:rPr>
                <w:rFonts w:cs="Times New Roman"/>
              </w:rPr>
            </w:pPr>
            <w:r w:rsidRPr="00E2266C">
              <w:rPr>
                <w:rFonts w:cs="Times New Roman"/>
                <w:sz w:val="14"/>
              </w:rPr>
              <w:t>Severson</w:t>
            </w:r>
          </w:p>
        </w:tc>
        <w:tc>
          <w:tcPr>
            <w:tcW w:w="567" w:type="dxa"/>
            <w:tcBorders>
              <w:top w:val="single" w:sz="4" w:space="0" w:color="auto"/>
              <w:left w:val="single" w:sz="4" w:space="0" w:color="auto"/>
              <w:bottom w:val="single" w:sz="4" w:space="0" w:color="auto"/>
              <w:right w:val="single" w:sz="4" w:space="0" w:color="auto"/>
            </w:tcBorders>
            <w:vAlign w:val="center"/>
            <w:hideMark/>
          </w:tcPr>
          <w:p w14:paraId="1128F0B5" w14:textId="77777777" w:rsidR="00D276D0" w:rsidRPr="00E2266C" w:rsidRDefault="00D276D0" w:rsidP="00D276D0">
            <w:pPr>
              <w:jc w:val="center"/>
              <w:rPr>
                <w:rFonts w:cs="Times New Roman"/>
              </w:rPr>
            </w:pPr>
            <w:r w:rsidRPr="00E2266C">
              <w:rPr>
                <w:rFonts w:cs="Times New Roman"/>
                <w:sz w:val="14"/>
              </w:rPr>
              <w:t>0.988</w:t>
            </w:r>
          </w:p>
        </w:tc>
        <w:tc>
          <w:tcPr>
            <w:tcW w:w="567" w:type="dxa"/>
            <w:tcBorders>
              <w:top w:val="single" w:sz="4" w:space="0" w:color="auto"/>
              <w:left w:val="single" w:sz="4" w:space="0" w:color="auto"/>
              <w:bottom w:val="single" w:sz="4" w:space="0" w:color="auto"/>
              <w:right w:val="single" w:sz="4" w:space="0" w:color="auto"/>
            </w:tcBorders>
            <w:vAlign w:val="center"/>
            <w:hideMark/>
          </w:tcPr>
          <w:p w14:paraId="6AA6F8BD" w14:textId="77777777" w:rsidR="00D276D0" w:rsidRPr="00E2266C" w:rsidRDefault="00D276D0" w:rsidP="00D276D0">
            <w:pPr>
              <w:jc w:val="center"/>
              <w:rPr>
                <w:rFonts w:cs="Times New Roman"/>
              </w:rPr>
            </w:pPr>
            <w:r w:rsidRPr="00E2266C">
              <w:rPr>
                <w:rFonts w:cs="Times New Roman"/>
                <w:sz w:val="14"/>
              </w:rPr>
              <w:t>0.642</w:t>
            </w:r>
          </w:p>
        </w:tc>
      </w:tr>
      <w:tr w:rsidR="00D276D0" w:rsidRPr="00E2266C" w14:paraId="27901503"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21DBBC82" w14:textId="77777777" w:rsidR="00D276D0" w:rsidRPr="00E2266C" w:rsidRDefault="00D276D0" w:rsidP="00D276D0">
            <w:pPr>
              <w:rPr>
                <w:rFonts w:cs="Times New Roman"/>
              </w:rPr>
            </w:pPr>
            <w:r w:rsidRPr="00E2266C">
              <w:rPr>
                <w:rFonts w:cs="Times New Roman"/>
                <w:sz w:val="14"/>
              </w:rPr>
              <w:t>NASA+CALCE+SOH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05DB875E" w14:textId="77777777" w:rsidR="00D276D0" w:rsidRPr="00E2266C" w:rsidRDefault="00D276D0" w:rsidP="00D276D0">
            <w:pPr>
              <w:jc w:val="center"/>
              <w:rPr>
                <w:rFonts w:cs="Times New Roman"/>
              </w:rPr>
            </w:pPr>
            <w:r w:rsidRPr="00E2266C">
              <w:rPr>
                <w:rFonts w:cs="Times New Roman"/>
                <w:sz w:val="14"/>
              </w:rPr>
              <w:t>Random Forest</w:t>
            </w:r>
          </w:p>
        </w:tc>
        <w:tc>
          <w:tcPr>
            <w:tcW w:w="680" w:type="dxa"/>
            <w:tcBorders>
              <w:top w:val="single" w:sz="4" w:space="0" w:color="auto"/>
              <w:left w:val="single" w:sz="4" w:space="0" w:color="auto"/>
              <w:bottom w:val="single" w:sz="4" w:space="0" w:color="auto"/>
              <w:right w:val="single" w:sz="4" w:space="0" w:color="auto"/>
            </w:tcBorders>
            <w:vAlign w:val="center"/>
            <w:hideMark/>
          </w:tcPr>
          <w:p w14:paraId="51E4E735" w14:textId="77777777" w:rsidR="00D276D0" w:rsidRPr="00E2266C" w:rsidRDefault="00D276D0" w:rsidP="00D276D0">
            <w:pPr>
              <w:jc w:val="center"/>
              <w:rPr>
                <w:rFonts w:cs="Times New Roman"/>
              </w:rPr>
            </w:pPr>
            <w:r w:rsidRPr="00E2266C">
              <w:rPr>
                <w:rFonts w:cs="Times New Roman"/>
                <w:sz w:val="14"/>
              </w:rPr>
              <w:t>Oxford</w:t>
            </w:r>
          </w:p>
        </w:tc>
        <w:tc>
          <w:tcPr>
            <w:tcW w:w="567" w:type="dxa"/>
            <w:tcBorders>
              <w:top w:val="single" w:sz="4" w:space="0" w:color="auto"/>
              <w:left w:val="single" w:sz="4" w:space="0" w:color="auto"/>
              <w:bottom w:val="single" w:sz="4" w:space="0" w:color="auto"/>
              <w:right w:val="single" w:sz="4" w:space="0" w:color="auto"/>
            </w:tcBorders>
            <w:vAlign w:val="center"/>
            <w:hideMark/>
          </w:tcPr>
          <w:p w14:paraId="5586AFB9" w14:textId="77777777" w:rsidR="00D276D0" w:rsidRPr="00E2266C" w:rsidRDefault="00D276D0" w:rsidP="00D276D0">
            <w:pPr>
              <w:jc w:val="center"/>
              <w:rPr>
                <w:rFonts w:cs="Times New Roman"/>
              </w:rPr>
            </w:pPr>
            <w:r w:rsidRPr="00E2266C">
              <w:rPr>
                <w:rFonts w:cs="Times New Roman"/>
                <w:sz w:val="14"/>
              </w:rPr>
              <w:t>0.969</w:t>
            </w:r>
          </w:p>
        </w:tc>
        <w:tc>
          <w:tcPr>
            <w:tcW w:w="567" w:type="dxa"/>
            <w:tcBorders>
              <w:top w:val="single" w:sz="4" w:space="0" w:color="auto"/>
              <w:left w:val="single" w:sz="4" w:space="0" w:color="auto"/>
              <w:bottom w:val="single" w:sz="4" w:space="0" w:color="auto"/>
              <w:right w:val="single" w:sz="4" w:space="0" w:color="auto"/>
            </w:tcBorders>
            <w:vAlign w:val="center"/>
            <w:hideMark/>
          </w:tcPr>
          <w:p w14:paraId="2B103363" w14:textId="77777777" w:rsidR="00D276D0" w:rsidRPr="00E2266C" w:rsidRDefault="00D276D0" w:rsidP="00D276D0">
            <w:pPr>
              <w:jc w:val="center"/>
              <w:rPr>
                <w:rFonts w:cs="Times New Roman"/>
              </w:rPr>
            </w:pPr>
            <w:r w:rsidRPr="00E2266C">
              <w:rPr>
                <w:rFonts w:cs="Times New Roman"/>
                <w:sz w:val="14"/>
              </w:rPr>
              <w:t>0.596</w:t>
            </w:r>
          </w:p>
        </w:tc>
      </w:tr>
      <w:tr w:rsidR="00D276D0" w:rsidRPr="00E2266C" w14:paraId="0459B501"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5D82E8D5" w14:textId="77777777" w:rsidR="00D276D0" w:rsidRPr="00E2266C" w:rsidRDefault="00D276D0" w:rsidP="00D276D0">
            <w:pPr>
              <w:rPr>
                <w:rFonts w:cs="Times New Roman"/>
              </w:rPr>
            </w:pPr>
            <w:r w:rsidRPr="00E2266C">
              <w:rPr>
                <w:rFonts w:cs="Times New Roman"/>
                <w:sz w:val="14"/>
              </w:rPr>
              <w:t>NASA+CALCE+SOH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022B1DEE" w14:textId="77777777" w:rsidR="00D276D0" w:rsidRPr="00E2266C" w:rsidRDefault="00D276D0" w:rsidP="00D276D0">
            <w:pPr>
              <w:jc w:val="center"/>
              <w:rPr>
                <w:rFonts w:cs="Times New Roman"/>
              </w:rPr>
            </w:pPr>
            <w:r w:rsidRPr="00E2266C">
              <w:rPr>
                <w:rFonts w:cs="Times New Roman"/>
                <w:sz w:val="14"/>
              </w:rPr>
              <w:t xml:space="preserve">Random </w:t>
            </w:r>
            <w:r w:rsidRPr="00E2266C">
              <w:rPr>
                <w:rFonts w:cs="Times New Roman"/>
                <w:sz w:val="14"/>
              </w:rPr>
              <w:t>Forest</w:t>
            </w:r>
          </w:p>
        </w:tc>
        <w:tc>
          <w:tcPr>
            <w:tcW w:w="680" w:type="dxa"/>
            <w:tcBorders>
              <w:top w:val="single" w:sz="4" w:space="0" w:color="auto"/>
              <w:left w:val="single" w:sz="4" w:space="0" w:color="auto"/>
              <w:bottom w:val="single" w:sz="4" w:space="0" w:color="auto"/>
              <w:right w:val="single" w:sz="4" w:space="0" w:color="auto"/>
            </w:tcBorders>
            <w:vAlign w:val="center"/>
            <w:hideMark/>
          </w:tcPr>
          <w:p w14:paraId="4B27F22D" w14:textId="77777777" w:rsidR="00D276D0" w:rsidRPr="00E2266C" w:rsidRDefault="00D276D0" w:rsidP="00D276D0">
            <w:pPr>
              <w:jc w:val="center"/>
              <w:rPr>
                <w:rFonts w:cs="Times New Roman"/>
              </w:rPr>
            </w:pPr>
            <w:r w:rsidRPr="00E2266C">
              <w:rPr>
                <w:rFonts w:cs="Times New Roman"/>
                <w:sz w:val="14"/>
              </w:rPr>
              <w:t>Severson</w:t>
            </w:r>
          </w:p>
        </w:tc>
        <w:tc>
          <w:tcPr>
            <w:tcW w:w="567" w:type="dxa"/>
            <w:tcBorders>
              <w:top w:val="single" w:sz="4" w:space="0" w:color="auto"/>
              <w:left w:val="single" w:sz="4" w:space="0" w:color="auto"/>
              <w:bottom w:val="single" w:sz="4" w:space="0" w:color="auto"/>
              <w:right w:val="single" w:sz="4" w:space="0" w:color="auto"/>
            </w:tcBorders>
            <w:vAlign w:val="center"/>
            <w:hideMark/>
          </w:tcPr>
          <w:p w14:paraId="56828376" w14:textId="77777777" w:rsidR="00D276D0" w:rsidRPr="00E2266C" w:rsidRDefault="00D276D0" w:rsidP="00D276D0">
            <w:pPr>
              <w:jc w:val="center"/>
              <w:rPr>
                <w:rFonts w:cs="Times New Roman"/>
              </w:rPr>
            </w:pPr>
            <w:r w:rsidRPr="00E2266C">
              <w:rPr>
                <w:rFonts w:cs="Times New Roman"/>
                <w:sz w:val="14"/>
              </w:rPr>
              <w:t>0.998</w:t>
            </w:r>
          </w:p>
        </w:tc>
        <w:tc>
          <w:tcPr>
            <w:tcW w:w="567" w:type="dxa"/>
            <w:tcBorders>
              <w:top w:val="single" w:sz="4" w:space="0" w:color="auto"/>
              <w:left w:val="single" w:sz="4" w:space="0" w:color="auto"/>
              <w:bottom w:val="single" w:sz="4" w:space="0" w:color="auto"/>
              <w:right w:val="single" w:sz="4" w:space="0" w:color="auto"/>
            </w:tcBorders>
            <w:vAlign w:val="center"/>
            <w:hideMark/>
          </w:tcPr>
          <w:p w14:paraId="67FA31E9" w14:textId="77777777" w:rsidR="00D276D0" w:rsidRPr="00E2266C" w:rsidRDefault="00D276D0" w:rsidP="00D276D0">
            <w:pPr>
              <w:jc w:val="center"/>
              <w:rPr>
                <w:rFonts w:cs="Times New Roman"/>
              </w:rPr>
            </w:pPr>
            <w:r w:rsidRPr="00E2266C">
              <w:rPr>
                <w:rFonts w:cs="Times New Roman"/>
                <w:sz w:val="14"/>
              </w:rPr>
              <w:t>0.957</w:t>
            </w:r>
          </w:p>
        </w:tc>
      </w:tr>
      <w:tr w:rsidR="00D276D0" w:rsidRPr="00E2266C" w14:paraId="47D8B4B8"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0081966C" w14:textId="77777777" w:rsidR="00D276D0" w:rsidRPr="00E2266C" w:rsidRDefault="00D276D0" w:rsidP="00D276D0">
            <w:pPr>
              <w:rPr>
                <w:rFonts w:cs="Times New Roman"/>
              </w:rPr>
            </w:pPr>
            <w:r w:rsidRPr="00E2266C">
              <w:rPr>
                <w:rFonts w:cs="Times New Roman"/>
                <w:sz w:val="14"/>
              </w:rPr>
              <w:t>NASA+CALCE+SOH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06746369" w14:textId="77777777" w:rsidR="00D276D0" w:rsidRPr="00E2266C" w:rsidRDefault="00D276D0" w:rsidP="00D276D0">
            <w:pPr>
              <w:jc w:val="center"/>
              <w:rPr>
                <w:rFonts w:cs="Times New Roman"/>
              </w:rPr>
            </w:pPr>
            <w:proofErr w:type="spellStart"/>
            <w:r w:rsidRPr="00E2266C">
              <w:rPr>
                <w:rFonts w:cs="Times New Roman"/>
                <w:sz w:val="14"/>
              </w:rPr>
              <w:t>XGBoost</w:t>
            </w:r>
            <w:proofErr w:type="spellEnd"/>
          </w:p>
        </w:tc>
        <w:tc>
          <w:tcPr>
            <w:tcW w:w="680" w:type="dxa"/>
            <w:tcBorders>
              <w:top w:val="single" w:sz="4" w:space="0" w:color="auto"/>
              <w:left w:val="single" w:sz="4" w:space="0" w:color="auto"/>
              <w:bottom w:val="single" w:sz="4" w:space="0" w:color="auto"/>
              <w:right w:val="single" w:sz="4" w:space="0" w:color="auto"/>
            </w:tcBorders>
            <w:vAlign w:val="center"/>
            <w:hideMark/>
          </w:tcPr>
          <w:p w14:paraId="3A167323" w14:textId="77777777" w:rsidR="00D276D0" w:rsidRPr="00E2266C" w:rsidRDefault="00D276D0" w:rsidP="00D276D0">
            <w:pPr>
              <w:jc w:val="center"/>
              <w:rPr>
                <w:rFonts w:cs="Times New Roman"/>
              </w:rPr>
            </w:pPr>
            <w:r w:rsidRPr="00E2266C">
              <w:rPr>
                <w:rFonts w:cs="Times New Roman"/>
                <w:sz w:val="14"/>
              </w:rPr>
              <w:t>Oxford</w:t>
            </w:r>
          </w:p>
        </w:tc>
        <w:tc>
          <w:tcPr>
            <w:tcW w:w="567" w:type="dxa"/>
            <w:tcBorders>
              <w:top w:val="single" w:sz="4" w:space="0" w:color="auto"/>
              <w:left w:val="single" w:sz="4" w:space="0" w:color="auto"/>
              <w:bottom w:val="single" w:sz="4" w:space="0" w:color="auto"/>
              <w:right w:val="single" w:sz="4" w:space="0" w:color="auto"/>
            </w:tcBorders>
            <w:vAlign w:val="center"/>
            <w:hideMark/>
          </w:tcPr>
          <w:p w14:paraId="0A4BC957" w14:textId="77777777" w:rsidR="00D276D0" w:rsidRPr="00E2266C" w:rsidRDefault="00D276D0" w:rsidP="00D276D0">
            <w:pPr>
              <w:jc w:val="center"/>
              <w:rPr>
                <w:rFonts w:cs="Times New Roman"/>
              </w:rPr>
            </w:pPr>
            <w:r w:rsidRPr="00E2266C">
              <w:rPr>
                <w:rFonts w:cs="Times New Roman"/>
                <w:sz w:val="14"/>
              </w:rPr>
              <w:t>0.890</w:t>
            </w:r>
          </w:p>
        </w:tc>
        <w:tc>
          <w:tcPr>
            <w:tcW w:w="567" w:type="dxa"/>
            <w:tcBorders>
              <w:top w:val="single" w:sz="4" w:space="0" w:color="auto"/>
              <w:left w:val="single" w:sz="4" w:space="0" w:color="auto"/>
              <w:bottom w:val="single" w:sz="4" w:space="0" w:color="auto"/>
              <w:right w:val="single" w:sz="4" w:space="0" w:color="auto"/>
            </w:tcBorders>
            <w:vAlign w:val="center"/>
            <w:hideMark/>
          </w:tcPr>
          <w:p w14:paraId="1877D2A5" w14:textId="77777777" w:rsidR="00D276D0" w:rsidRPr="00E2266C" w:rsidRDefault="00D276D0" w:rsidP="00D276D0">
            <w:pPr>
              <w:jc w:val="center"/>
              <w:rPr>
                <w:rFonts w:cs="Times New Roman"/>
              </w:rPr>
            </w:pPr>
            <w:r w:rsidRPr="00E2266C">
              <w:rPr>
                <w:rFonts w:cs="Times New Roman"/>
                <w:sz w:val="14"/>
              </w:rPr>
              <w:t>0.510</w:t>
            </w:r>
          </w:p>
        </w:tc>
      </w:tr>
      <w:tr w:rsidR="00D276D0" w:rsidRPr="00E2266C" w14:paraId="04AFDC23"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5F99DA32" w14:textId="77777777" w:rsidR="00D276D0" w:rsidRPr="00E2266C" w:rsidRDefault="00D276D0" w:rsidP="00D276D0">
            <w:pPr>
              <w:rPr>
                <w:rFonts w:cs="Times New Roman"/>
              </w:rPr>
            </w:pPr>
            <w:r w:rsidRPr="00E2266C">
              <w:rPr>
                <w:rFonts w:cs="Times New Roman"/>
                <w:sz w:val="14"/>
              </w:rPr>
              <w:t>NASA+CALCE+SOH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2C54AAD3" w14:textId="77777777" w:rsidR="00D276D0" w:rsidRPr="00E2266C" w:rsidRDefault="00D276D0" w:rsidP="00D276D0">
            <w:pPr>
              <w:jc w:val="center"/>
              <w:rPr>
                <w:rFonts w:cs="Times New Roman"/>
              </w:rPr>
            </w:pPr>
            <w:proofErr w:type="spellStart"/>
            <w:r w:rsidRPr="00E2266C">
              <w:rPr>
                <w:rFonts w:cs="Times New Roman"/>
                <w:sz w:val="14"/>
              </w:rPr>
              <w:t>XGBoost</w:t>
            </w:r>
            <w:proofErr w:type="spellEnd"/>
          </w:p>
        </w:tc>
        <w:tc>
          <w:tcPr>
            <w:tcW w:w="680" w:type="dxa"/>
            <w:tcBorders>
              <w:top w:val="single" w:sz="4" w:space="0" w:color="auto"/>
              <w:left w:val="single" w:sz="4" w:space="0" w:color="auto"/>
              <w:bottom w:val="single" w:sz="4" w:space="0" w:color="auto"/>
              <w:right w:val="single" w:sz="4" w:space="0" w:color="auto"/>
            </w:tcBorders>
            <w:vAlign w:val="center"/>
            <w:hideMark/>
          </w:tcPr>
          <w:p w14:paraId="472A2164" w14:textId="77777777" w:rsidR="00D276D0" w:rsidRPr="00E2266C" w:rsidRDefault="00D276D0" w:rsidP="00D276D0">
            <w:pPr>
              <w:jc w:val="center"/>
              <w:rPr>
                <w:rFonts w:cs="Times New Roman"/>
              </w:rPr>
            </w:pPr>
            <w:r w:rsidRPr="00E2266C">
              <w:rPr>
                <w:rFonts w:cs="Times New Roman"/>
                <w:sz w:val="14"/>
              </w:rPr>
              <w:t>Severson</w:t>
            </w:r>
          </w:p>
        </w:tc>
        <w:tc>
          <w:tcPr>
            <w:tcW w:w="567" w:type="dxa"/>
            <w:tcBorders>
              <w:top w:val="single" w:sz="4" w:space="0" w:color="auto"/>
              <w:left w:val="single" w:sz="4" w:space="0" w:color="auto"/>
              <w:bottom w:val="single" w:sz="4" w:space="0" w:color="auto"/>
              <w:right w:val="single" w:sz="4" w:space="0" w:color="auto"/>
            </w:tcBorders>
            <w:vAlign w:val="center"/>
            <w:hideMark/>
          </w:tcPr>
          <w:p w14:paraId="364FD0C5" w14:textId="77777777" w:rsidR="00D276D0" w:rsidRPr="00E2266C" w:rsidRDefault="00D276D0" w:rsidP="00D276D0">
            <w:pPr>
              <w:jc w:val="center"/>
              <w:rPr>
                <w:rFonts w:cs="Times New Roman"/>
              </w:rPr>
            </w:pPr>
            <w:r w:rsidRPr="00E2266C">
              <w:rPr>
                <w:rFonts w:cs="Times New Roman"/>
                <w:sz w:val="14"/>
              </w:rPr>
              <w:t>0.995</w:t>
            </w:r>
          </w:p>
        </w:tc>
        <w:tc>
          <w:tcPr>
            <w:tcW w:w="567" w:type="dxa"/>
            <w:tcBorders>
              <w:top w:val="single" w:sz="4" w:space="0" w:color="auto"/>
              <w:left w:val="single" w:sz="4" w:space="0" w:color="auto"/>
              <w:bottom w:val="single" w:sz="4" w:space="0" w:color="auto"/>
              <w:right w:val="single" w:sz="4" w:space="0" w:color="auto"/>
            </w:tcBorders>
            <w:vAlign w:val="center"/>
            <w:hideMark/>
          </w:tcPr>
          <w:p w14:paraId="2F08EE6F" w14:textId="77777777" w:rsidR="00D276D0" w:rsidRPr="00E2266C" w:rsidRDefault="00D276D0" w:rsidP="00D276D0">
            <w:pPr>
              <w:jc w:val="center"/>
              <w:rPr>
                <w:rFonts w:cs="Times New Roman"/>
              </w:rPr>
            </w:pPr>
            <w:r w:rsidRPr="00E2266C">
              <w:rPr>
                <w:rFonts w:cs="Times New Roman"/>
                <w:sz w:val="14"/>
              </w:rPr>
              <w:t>0.702</w:t>
            </w:r>
          </w:p>
        </w:tc>
      </w:tr>
      <w:tr w:rsidR="00D276D0" w:rsidRPr="00E2266C" w14:paraId="03C120F1"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699CECF3" w14:textId="77777777" w:rsidR="00D276D0" w:rsidRPr="00E2266C" w:rsidRDefault="00D276D0" w:rsidP="00D276D0">
            <w:pPr>
              <w:rPr>
                <w:rFonts w:cs="Times New Roman"/>
              </w:rPr>
            </w:pPr>
            <w:r w:rsidRPr="00E2266C">
              <w:rPr>
                <w:rFonts w:cs="Times New Roman"/>
                <w:sz w:val="14"/>
              </w:rPr>
              <w:t>NASA+SOH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443B15FF" w14:textId="77777777" w:rsidR="00D276D0" w:rsidRPr="00E2266C" w:rsidRDefault="00D276D0" w:rsidP="00D276D0">
            <w:pPr>
              <w:jc w:val="center"/>
              <w:rPr>
                <w:rFonts w:cs="Times New Roman"/>
              </w:rPr>
            </w:pPr>
            <w:r w:rsidRPr="00E2266C">
              <w:rPr>
                <w:rFonts w:cs="Times New Roman"/>
                <w:sz w:val="14"/>
              </w:rPr>
              <w:t>GRU</w:t>
            </w:r>
          </w:p>
        </w:tc>
        <w:tc>
          <w:tcPr>
            <w:tcW w:w="680" w:type="dxa"/>
            <w:tcBorders>
              <w:top w:val="single" w:sz="4" w:space="0" w:color="auto"/>
              <w:left w:val="single" w:sz="4" w:space="0" w:color="auto"/>
              <w:bottom w:val="single" w:sz="4" w:space="0" w:color="auto"/>
              <w:right w:val="single" w:sz="4" w:space="0" w:color="auto"/>
            </w:tcBorders>
            <w:vAlign w:val="center"/>
            <w:hideMark/>
          </w:tcPr>
          <w:p w14:paraId="29C7AACF" w14:textId="77777777" w:rsidR="00D276D0" w:rsidRPr="00E2266C" w:rsidRDefault="00D276D0" w:rsidP="00D276D0">
            <w:pPr>
              <w:jc w:val="center"/>
              <w:rPr>
                <w:rFonts w:cs="Times New Roman"/>
              </w:rPr>
            </w:pPr>
            <w:r w:rsidRPr="00E2266C">
              <w:rPr>
                <w:rFonts w:cs="Times New Roman"/>
                <w:sz w:val="14"/>
              </w:rPr>
              <w:t>Oxford</w:t>
            </w:r>
          </w:p>
        </w:tc>
        <w:tc>
          <w:tcPr>
            <w:tcW w:w="567" w:type="dxa"/>
            <w:tcBorders>
              <w:top w:val="single" w:sz="4" w:space="0" w:color="auto"/>
              <w:left w:val="single" w:sz="4" w:space="0" w:color="auto"/>
              <w:bottom w:val="single" w:sz="4" w:space="0" w:color="auto"/>
              <w:right w:val="single" w:sz="4" w:space="0" w:color="auto"/>
            </w:tcBorders>
            <w:vAlign w:val="center"/>
            <w:hideMark/>
          </w:tcPr>
          <w:p w14:paraId="6BF09280" w14:textId="77777777" w:rsidR="00D276D0" w:rsidRPr="00E2266C" w:rsidRDefault="00D276D0" w:rsidP="00D276D0">
            <w:pPr>
              <w:jc w:val="center"/>
              <w:rPr>
                <w:rFonts w:cs="Times New Roman"/>
              </w:rPr>
            </w:pPr>
            <w:r w:rsidRPr="00E2266C">
              <w:rPr>
                <w:rFonts w:cs="Times New Roman"/>
                <w:sz w:val="14"/>
              </w:rPr>
              <w:t>0.570</w:t>
            </w:r>
          </w:p>
        </w:tc>
        <w:tc>
          <w:tcPr>
            <w:tcW w:w="567" w:type="dxa"/>
            <w:tcBorders>
              <w:top w:val="single" w:sz="4" w:space="0" w:color="auto"/>
              <w:left w:val="single" w:sz="4" w:space="0" w:color="auto"/>
              <w:bottom w:val="single" w:sz="4" w:space="0" w:color="auto"/>
              <w:right w:val="single" w:sz="4" w:space="0" w:color="auto"/>
            </w:tcBorders>
            <w:vAlign w:val="center"/>
            <w:hideMark/>
          </w:tcPr>
          <w:p w14:paraId="07312766" w14:textId="77777777" w:rsidR="00D276D0" w:rsidRPr="00E2266C" w:rsidRDefault="00D276D0" w:rsidP="00D276D0">
            <w:pPr>
              <w:jc w:val="center"/>
              <w:rPr>
                <w:rFonts w:cs="Times New Roman"/>
              </w:rPr>
            </w:pPr>
            <w:r w:rsidRPr="00E2266C">
              <w:rPr>
                <w:rFonts w:cs="Times New Roman"/>
                <w:sz w:val="14"/>
              </w:rPr>
              <w:t>0.586</w:t>
            </w:r>
          </w:p>
        </w:tc>
      </w:tr>
      <w:tr w:rsidR="00D276D0" w:rsidRPr="00E2266C" w14:paraId="145456F0"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23196976" w14:textId="77777777" w:rsidR="00D276D0" w:rsidRPr="00E2266C" w:rsidRDefault="00D276D0" w:rsidP="00D276D0">
            <w:pPr>
              <w:rPr>
                <w:rFonts w:cs="Times New Roman"/>
              </w:rPr>
            </w:pPr>
            <w:r w:rsidRPr="00E2266C">
              <w:rPr>
                <w:rFonts w:cs="Times New Roman"/>
                <w:sz w:val="14"/>
              </w:rPr>
              <w:t>NASA+SOH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20EF9847" w14:textId="77777777" w:rsidR="00D276D0" w:rsidRPr="00E2266C" w:rsidRDefault="00D276D0" w:rsidP="00D276D0">
            <w:pPr>
              <w:jc w:val="center"/>
              <w:rPr>
                <w:rFonts w:cs="Times New Roman"/>
              </w:rPr>
            </w:pPr>
            <w:r w:rsidRPr="00E2266C">
              <w:rPr>
                <w:rFonts w:cs="Times New Roman"/>
                <w:sz w:val="14"/>
              </w:rPr>
              <w:t>GRU</w:t>
            </w:r>
          </w:p>
        </w:tc>
        <w:tc>
          <w:tcPr>
            <w:tcW w:w="680" w:type="dxa"/>
            <w:tcBorders>
              <w:top w:val="single" w:sz="4" w:space="0" w:color="auto"/>
              <w:left w:val="single" w:sz="4" w:space="0" w:color="auto"/>
              <w:bottom w:val="single" w:sz="4" w:space="0" w:color="auto"/>
              <w:right w:val="single" w:sz="4" w:space="0" w:color="auto"/>
            </w:tcBorders>
            <w:vAlign w:val="center"/>
            <w:hideMark/>
          </w:tcPr>
          <w:p w14:paraId="22B1AF6A" w14:textId="77777777" w:rsidR="00D276D0" w:rsidRPr="00E2266C" w:rsidRDefault="00D276D0" w:rsidP="00D276D0">
            <w:pPr>
              <w:jc w:val="center"/>
              <w:rPr>
                <w:rFonts w:cs="Times New Roman"/>
              </w:rPr>
            </w:pPr>
            <w:r w:rsidRPr="00E2266C">
              <w:rPr>
                <w:rFonts w:cs="Times New Roman"/>
                <w:sz w:val="14"/>
              </w:rPr>
              <w:t>Severson</w:t>
            </w:r>
          </w:p>
        </w:tc>
        <w:tc>
          <w:tcPr>
            <w:tcW w:w="567" w:type="dxa"/>
            <w:tcBorders>
              <w:top w:val="single" w:sz="4" w:space="0" w:color="auto"/>
              <w:left w:val="single" w:sz="4" w:space="0" w:color="auto"/>
              <w:bottom w:val="single" w:sz="4" w:space="0" w:color="auto"/>
              <w:right w:val="single" w:sz="4" w:space="0" w:color="auto"/>
            </w:tcBorders>
            <w:vAlign w:val="center"/>
            <w:hideMark/>
          </w:tcPr>
          <w:p w14:paraId="15A34443" w14:textId="77777777" w:rsidR="00D276D0" w:rsidRPr="00E2266C" w:rsidRDefault="00D276D0" w:rsidP="00D276D0">
            <w:pPr>
              <w:jc w:val="center"/>
              <w:rPr>
                <w:rFonts w:cs="Times New Roman"/>
              </w:rPr>
            </w:pPr>
            <w:r w:rsidRPr="00E2266C">
              <w:rPr>
                <w:rFonts w:cs="Times New Roman"/>
                <w:sz w:val="14"/>
              </w:rPr>
              <w:t>0.573</w:t>
            </w:r>
          </w:p>
        </w:tc>
        <w:tc>
          <w:tcPr>
            <w:tcW w:w="567" w:type="dxa"/>
            <w:tcBorders>
              <w:top w:val="single" w:sz="4" w:space="0" w:color="auto"/>
              <w:left w:val="single" w:sz="4" w:space="0" w:color="auto"/>
              <w:bottom w:val="single" w:sz="4" w:space="0" w:color="auto"/>
              <w:right w:val="single" w:sz="4" w:space="0" w:color="auto"/>
            </w:tcBorders>
            <w:vAlign w:val="center"/>
            <w:hideMark/>
          </w:tcPr>
          <w:p w14:paraId="337E6E25" w14:textId="77777777" w:rsidR="00D276D0" w:rsidRPr="00E2266C" w:rsidRDefault="00D276D0" w:rsidP="00D276D0">
            <w:pPr>
              <w:jc w:val="center"/>
              <w:rPr>
                <w:rFonts w:cs="Times New Roman"/>
              </w:rPr>
            </w:pPr>
            <w:r w:rsidRPr="00E2266C">
              <w:rPr>
                <w:rFonts w:cs="Times New Roman"/>
                <w:sz w:val="14"/>
              </w:rPr>
              <w:t>0.499</w:t>
            </w:r>
          </w:p>
        </w:tc>
      </w:tr>
      <w:tr w:rsidR="00D276D0" w:rsidRPr="00E2266C" w14:paraId="5A5FF410"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0297F255" w14:textId="77777777" w:rsidR="00D276D0" w:rsidRPr="00E2266C" w:rsidRDefault="00D276D0" w:rsidP="00D276D0">
            <w:pPr>
              <w:rPr>
                <w:rFonts w:cs="Times New Roman"/>
              </w:rPr>
            </w:pPr>
            <w:r w:rsidRPr="00E2266C">
              <w:rPr>
                <w:rFonts w:cs="Times New Roman"/>
                <w:sz w:val="14"/>
              </w:rPr>
              <w:t>NASA+SOH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1A3862C0" w14:textId="77777777" w:rsidR="00D276D0" w:rsidRPr="00E2266C" w:rsidRDefault="00D276D0" w:rsidP="00D276D0">
            <w:pPr>
              <w:jc w:val="center"/>
              <w:rPr>
                <w:rFonts w:cs="Times New Roman"/>
              </w:rPr>
            </w:pPr>
            <w:proofErr w:type="spellStart"/>
            <w:r w:rsidRPr="00E2266C">
              <w:rPr>
                <w:rFonts w:cs="Times New Roman"/>
                <w:sz w:val="14"/>
              </w:rPr>
              <w:t>LightGBM</w:t>
            </w:r>
            <w:proofErr w:type="spellEnd"/>
          </w:p>
        </w:tc>
        <w:tc>
          <w:tcPr>
            <w:tcW w:w="680" w:type="dxa"/>
            <w:tcBorders>
              <w:top w:val="single" w:sz="4" w:space="0" w:color="auto"/>
              <w:left w:val="single" w:sz="4" w:space="0" w:color="auto"/>
              <w:bottom w:val="single" w:sz="4" w:space="0" w:color="auto"/>
              <w:right w:val="single" w:sz="4" w:space="0" w:color="auto"/>
            </w:tcBorders>
            <w:vAlign w:val="center"/>
            <w:hideMark/>
          </w:tcPr>
          <w:p w14:paraId="00311841" w14:textId="77777777" w:rsidR="00D276D0" w:rsidRPr="00E2266C" w:rsidRDefault="00D276D0" w:rsidP="00D276D0">
            <w:pPr>
              <w:jc w:val="center"/>
              <w:rPr>
                <w:rFonts w:cs="Times New Roman"/>
              </w:rPr>
            </w:pPr>
            <w:r w:rsidRPr="00E2266C">
              <w:rPr>
                <w:rFonts w:cs="Times New Roman"/>
                <w:sz w:val="14"/>
              </w:rPr>
              <w:t>Oxford</w:t>
            </w:r>
          </w:p>
        </w:tc>
        <w:tc>
          <w:tcPr>
            <w:tcW w:w="567" w:type="dxa"/>
            <w:tcBorders>
              <w:top w:val="single" w:sz="4" w:space="0" w:color="auto"/>
              <w:left w:val="single" w:sz="4" w:space="0" w:color="auto"/>
              <w:bottom w:val="single" w:sz="4" w:space="0" w:color="auto"/>
              <w:right w:val="single" w:sz="4" w:space="0" w:color="auto"/>
            </w:tcBorders>
            <w:vAlign w:val="center"/>
            <w:hideMark/>
          </w:tcPr>
          <w:p w14:paraId="767C1814" w14:textId="77777777" w:rsidR="00D276D0" w:rsidRPr="00E2266C" w:rsidRDefault="00D276D0" w:rsidP="00D276D0">
            <w:pPr>
              <w:jc w:val="center"/>
              <w:rPr>
                <w:rFonts w:cs="Times New Roman"/>
              </w:rPr>
            </w:pPr>
            <w:r w:rsidRPr="00E2266C">
              <w:rPr>
                <w:rFonts w:cs="Times New Roman"/>
                <w:sz w:val="14"/>
              </w:rPr>
              <w:t>0.997</w:t>
            </w:r>
          </w:p>
        </w:tc>
        <w:tc>
          <w:tcPr>
            <w:tcW w:w="567" w:type="dxa"/>
            <w:tcBorders>
              <w:top w:val="single" w:sz="4" w:space="0" w:color="auto"/>
              <w:left w:val="single" w:sz="4" w:space="0" w:color="auto"/>
              <w:bottom w:val="single" w:sz="4" w:space="0" w:color="auto"/>
              <w:right w:val="single" w:sz="4" w:space="0" w:color="auto"/>
            </w:tcBorders>
            <w:vAlign w:val="center"/>
            <w:hideMark/>
          </w:tcPr>
          <w:p w14:paraId="11B4A664" w14:textId="77777777" w:rsidR="00D276D0" w:rsidRPr="00E2266C" w:rsidRDefault="00D276D0" w:rsidP="00D276D0">
            <w:pPr>
              <w:jc w:val="center"/>
              <w:rPr>
                <w:rFonts w:cs="Times New Roman"/>
              </w:rPr>
            </w:pPr>
            <w:r w:rsidRPr="00E2266C">
              <w:rPr>
                <w:rFonts w:cs="Times New Roman"/>
                <w:sz w:val="14"/>
              </w:rPr>
              <w:t>0.792</w:t>
            </w:r>
          </w:p>
        </w:tc>
      </w:tr>
      <w:tr w:rsidR="00D276D0" w:rsidRPr="00E2266C" w14:paraId="00E69D4A"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2E22EA52" w14:textId="77777777" w:rsidR="00D276D0" w:rsidRPr="00E2266C" w:rsidRDefault="00D276D0" w:rsidP="00D276D0">
            <w:pPr>
              <w:rPr>
                <w:rFonts w:cs="Times New Roman"/>
              </w:rPr>
            </w:pPr>
            <w:r w:rsidRPr="00E2266C">
              <w:rPr>
                <w:rFonts w:cs="Times New Roman"/>
                <w:sz w:val="14"/>
              </w:rPr>
              <w:t>NASA+SOH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0C8423D5" w14:textId="77777777" w:rsidR="00D276D0" w:rsidRPr="00E2266C" w:rsidRDefault="00D276D0" w:rsidP="00D276D0">
            <w:pPr>
              <w:jc w:val="center"/>
              <w:rPr>
                <w:rFonts w:cs="Times New Roman"/>
              </w:rPr>
            </w:pPr>
            <w:proofErr w:type="spellStart"/>
            <w:r w:rsidRPr="00E2266C">
              <w:rPr>
                <w:rFonts w:cs="Times New Roman"/>
                <w:sz w:val="14"/>
              </w:rPr>
              <w:t>LightGBM</w:t>
            </w:r>
            <w:proofErr w:type="spellEnd"/>
          </w:p>
        </w:tc>
        <w:tc>
          <w:tcPr>
            <w:tcW w:w="680" w:type="dxa"/>
            <w:tcBorders>
              <w:top w:val="single" w:sz="4" w:space="0" w:color="auto"/>
              <w:left w:val="single" w:sz="4" w:space="0" w:color="auto"/>
              <w:bottom w:val="single" w:sz="4" w:space="0" w:color="auto"/>
              <w:right w:val="single" w:sz="4" w:space="0" w:color="auto"/>
            </w:tcBorders>
            <w:vAlign w:val="center"/>
            <w:hideMark/>
          </w:tcPr>
          <w:p w14:paraId="445F6644" w14:textId="77777777" w:rsidR="00D276D0" w:rsidRPr="00E2266C" w:rsidRDefault="00D276D0" w:rsidP="00D276D0">
            <w:pPr>
              <w:jc w:val="center"/>
              <w:rPr>
                <w:rFonts w:cs="Times New Roman"/>
              </w:rPr>
            </w:pPr>
            <w:r w:rsidRPr="00E2266C">
              <w:rPr>
                <w:rFonts w:cs="Times New Roman"/>
                <w:sz w:val="14"/>
              </w:rPr>
              <w:t>Severson</w:t>
            </w:r>
          </w:p>
        </w:tc>
        <w:tc>
          <w:tcPr>
            <w:tcW w:w="567" w:type="dxa"/>
            <w:tcBorders>
              <w:top w:val="single" w:sz="4" w:space="0" w:color="auto"/>
              <w:left w:val="single" w:sz="4" w:space="0" w:color="auto"/>
              <w:bottom w:val="single" w:sz="4" w:space="0" w:color="auto"/>
              <w:right w:val="single" w:sz="4" w:space="0" w:color="auto"/>
            </w:tcBorders>
            <w:vAlign w:val="center"/>
            <w:hideMark/>
          </w:tcPr>
          <w:p w14:paraId="1AE307E9" w14:textId="77777777" w:rsidR="00D276D0" w:rsidRPr="00E2266C" w:rsidRDefault="00D276D0" w:rsidP="00D276D0">
            <w:pPr>
              <w:jc w:val="center"/>
              <w:rPr>
                <w:rFonts w:cs="Times New Roman"/>
              </w:rPr>
            </w:pPr>
            <w:r w:rsidRPr="00E2266C">
              <w:rPr>
                <w:rFonts w:cs="Times New Roman"/>
                <w:sz w:val="14"/>
              </w:rPr>
              <w:t>0.995</w:t>
            </w:r>
          </w:p>
        </w:tc>
        <w:tc>
          <w:tcPr>
            <w:tcW w:w="567" w:type="dxa"/>
            <w:tcBorders>
              <w:top w:val="single" w:sz="4" w:space="0" w:color="auto"/>
              <w:left w:val="single" w:sz="4" w:space="0" w:color="auto"/>
              <w:bottom w:val="single" w:sz="4" w:space="0" w:color="auto"/>
              <w:right w:val="single" w:sz="4" w:space="0" w:color="auto"/>
            </w:tcBorders>
            <w:vAlign w:val="center"/>
            <w:hideMark/>
          </w:tcPr>
          <w:p w14:paraId="12B33AE2" w14:textId="77777777" w:rsidR="00D276D0" w:rsidRPr="00E2266C" w:rsidRDefault="00D276D0" w:rsidP="00D276D0">
            <w:pPr>
              <w:jc w:val="center"/>
              <w:rPr>
                <w:rFonts w:cs="Times New Roman"/>
              </w:rPr>
            </w:pPr>
            <w:r w:rsidRPr="00E2266C">
              <w:rPr>
                <w:rFonts w:cs="Times New Roman"/>
                <w:sz w:val="14"/>
              </w:rPr>
              <w:t>0.824</w:t>
            </w:r>
          </w:p>
        </w:tc>
      </w:tr>
      <w:tr w:rsidR="00D276D0" w:rsidRPr="00E2266C" w14:paraId="6A99BBC8"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2A2CC14D" w14:textId="77777777" w:rsidR="00D276D0" w:rsidRPr="00E2266C" w:rsidRDefault="00D276D0" w:rsidP="00D276D0">
            <w:pPr>
              <w:rPr>
                <w:rFonts w:cs="Times New Roman"/>
              </w:rPr>
            </w:pPr>
            <w:r w:rsidRPr="00E2266C">
              <w:rPr>
                <w:rFonts w:cs="Times New Roman"/>
                <w:sz w:val="14"/>
              </w:rPr>
              <w:t>NASA+SOH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12008144" w14:textId="77777777" w:rsidR="00D276D0" w:rsidRPr="00E2266C" w:rsidRDefault="00D276D0" w:rsidP="00D276D0">
            <w:pPr>
              <w:jc w:val="center"/>
              <w:rPr>
                <w:rFonts w:cs="Times New Roman"/>
              </w:rPr>
            </w:pPr>
            <w:r w:rsidRPr="00E2266C">
              <w:rPr>
                <w:rFonts w:cs="Times New Roman"/>
                <w:sz w:val="14"/>
              </w:rPr>
              <w:t>Random Forest</w:t>
            </w:r>
          </w:p>
        </w:tc>
        <w:tc>
          <w:tcPr>
            <w:tcW w:w="680" w:type="dxa"/>
            <w:tcBorders>
              <w:top w:val="single" w:sz="4" w:space="0" w:color="auto"/>
              <w:left w:val="single" w:sz="4" w:space="0" w:color="auto"/>
              <w:bottom w:val="single" w:sz="4" w:space="0" w:color="auto"/>
              <w:right w:val="single" w:sz="4" w:space="0" w:color="auto"/>
            </w:tcBorders>
            <w:vAlign w:val="center"/>
            <w:hideMark/>
          </w:tcPr>
          <w:p w14:paraId="386BC7F6" w14:textId="77777777" w:rsidR="00D276D0" w:rsidRPr="00E2266C" w:rsidRDefault="00D276D0" w:rsidP="00D276D0">
            <w:pPr>
              <w:jc w:val="center"/>
              <w:rPr>
                <w:rFonts w:cs="Times New Roman"/>
              </w:rPr>
            </w:pPr>
            <w:r w:rsidRPr="00E2266C">
              <w:rPr>
                <w:rFonts w:cs="Times New Roman"/>
                <w:sz w:val="14"/>
              </w:rPr>
              <w:t>Oxford</w:t>
            </w:r>
          </w:p>
        </w:tc>
        <w:tc>
          <w:tcPr>
            <w:tcW w:w="567" w:type="dxa"/>
            <w:tcBorders>
              <w:top w:val="single" w:sz="4" w:space="0" w:color="auto"/>
              <w:left w:val="single" w:sz="4" w:space="0" w:color="auto"/>
              <w:bottom w:val="single" w:sz="4" w:space="0" w:color="auto"/>
              <w:right w:val="single" w:sz="4" w:space="0" w:color="auto"/>
            </w:tcBorders>
            <w:vAlign w:val="center"/>
            <w:hideMark/>
          </w:tcPr>
          <w:p w14:paraId="19E2F7AE" w14:textId="77777777" w:rsidR="00D276D0" w:rsidRPr="00E2266C" w:rsidRDefault="00D276D0" w:rsidP="00D276D0">
            <w:pPr>
              <w:jc w:val="center"/>
              <w:rPr>
                <w:rFonts w:cs="Times New Roman"/>
              </w:rPr>
            </w:pPr>
            <w:r w:rsidRPr="00E2266C">
              <w:rPr>
                <w:rFonts w:cs="Times New Roman"/>
                <w:sz w:val="14"/>
              </w:rPr>
              <w:t>0.996</w:t>
            </w:r>
          </w:p>
        </w:tc>
        <w:tc>
          <w:tcPr>
            <w:tcW w:w="567" w:type="dxa"/>
            <w:tcBorders>
              <w:top w:val="single" w:sz="4" w:space="0" w:color="auto"/>
              <w:left w:val="single" w:sz="4" w:space="0" w:color="auto"/>
              <w:bottom w:val="single" w:sz="4" w:space="0" w:color="auto"/>
              <w:right w:val="single" w:sz="4" w:space="0" w:color="auto"/>
            </w:tcBorders>
            <w:vAlign w:val="center"/>
            <w:hideMark/>
          </w:tcPr>
          <w:p w14:paraId="33449F22" w14:textId="77777777" w:rsidR="00D276D0" w:rsidRPr="00E2266C" w:rsidRDefault="00D276D0" w:rsidP="00D276D0">
            <w:pPr>
              <w:jc w:val="center"/>
              <w:rPr>
                <w:rFonts w:cs="Times New Roman"/>
              </w:rPr>
            </w:pPr>
            <w:r w:rsidRPr="00E2266C">
              <w:rPr>
                <w:rFonts w:cs="Times New Roman"/>
                <w:sz w:val="14"/>
              </w:rPr>
              <w:t>0.853</w:t>
            </w:r>
          </w:p>
        </w:tc>
      </w:tr>
      <w:tr w:rsidR="00D276D0" w:rsidRPr="00E2266C" w14:paraId="75A4979F"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26C5DF18" w14:textId="77777777" w:rsidR="00D276D0" w:rsidRPr="00E2266C" w:rsidRDefault="00D276D0" w:rsidP="00D276D0">
            <w:pPr>
              <w:rPr>
                <w:rFonts w:cs="Times New Roman"/>
              </w:rPr>
            </w:pPr>
            <w:r w:rsidRPr="00E2266C">
              <w:rPr>
                <w:rFonts w:cs="Times New Roman"/>
                <w:sz w:val="14"/>
              </w:rPr>
              <w:t>NASA+SOH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100C63BA" w14:textId="77777777" w:rsidR="00D276D0" w:rsidRPr="00E2266C" w:rsidRDefault="00D276D0" w:rsidP="00D276D0">
            <w:pPr>
              <w:jc w:val="center"/>
              <w:rPr>
                <w:rFonts w:cs="Times New Roman"/>
              </w:rPr>
            </w:pPr>
            <w:r w:rsidRPr="00E2266C">
              <w:rPr>
                <w:rFonts w:cs="Times New Roman"/>
                <w:sz w:val="14"/>
              </w:rPr>
              <w:t>Random Forest</w:t>
            </w:r>
          </w:p>
        </w:tc>
        <w:tc>
          <w:tcPr>
            <w:tcW w:w="680" w:type="dxa"/>
            <w:tcBorders>
              <w:top w:val="single" w:sz="4" w:space="0" w:color="auto"/>
              <w:left w:val="single" w:sz="4" w:space="0" w:color="auto"/>
              <w:bottom w:val="single" w:sz="4" w:space="0" w:color="auto"/>
              <w:right w:val="single" w:sz="4" w:space="0" w:color="auto"/>
            </w:tcBorders>
            <w:vAlign w:val="center"/>
            <w:hideMark/>
          </w:tcPr>
          <w:p w14:paraId="465A9F67" w14:textId="77777777" w:rsidR="00D276D0" w:rsidRPr="00E2266C" w:rsidRDefault="00D276D0" w:rsidP="00D276D0">
            <w:pPr>
              <w:jc w:val="center"/>
              <w:rPr>
                <w:rFonts w:cs="Times New Roman"/>
              </w:rPr>
            </w:pPr>
            <w:r w:rsidRPr="00E2266C">
              <w:rPr>
                <w:rFonts w:cs="Times New Roman"/>
                <w:sz w:val="14"/>
              </w:rPr>
              <w:t>Severson</w:t>
            </w:r>
          </w:p>
        </w:tc>
        <w:tc>
          <w:tcPr>
            <w:tcW w:w="567" w:type="dxa"/>
            <w:tcBorders>
              <w:top w:val="single" w:sz="4" w:space="0" w:color="auto"/>
              <w:left w:val="single" w:sz="4" w:space="0" w:color="auto"/>
              <w:bottom w:val="single" w:sz="4" w:space="0" w:color="auto"/>
              <w:right w:val="single" w:sz="4" w:space="0" w:color="auto"/>
            </w:tcBorders>
            <w:vAlign w:val="center"/>
            <w:hideMark/>
          </w:tcPr>
          <w:p w14:paraId="1DA1FB2D" w14:textId="77777777" w:rsidR="00D276D0" w:rsidRPr="00E2266C" w:rsidRDefault="00D276D0" w:rsidP="00D276D0">
            <w:pPr>
              <w:jc w:val="center"/>
              <w:rPr>
                <w:rFonts w:cs="Times New Roman"/>
              </w:rPr>
            </w:pPr>
            <w:r w:rsidRPr="00E2266C">
              <w:rPr>
                <w:rFonts w:cs="Times New Roman"/>
                <w:sz w:val="14"/>
              </w:rPr>
              <w:t>0.999</w:t>
            </w:r>
          </w:p>
        </w:tc>
        <w:tc>
          <w:tcPr>
            <w:tcW w:w="567" w:type="dxa"/>
            <w:tcBorders>
              <w:top w:val="single" w:sz="4" w:space="0" w:color="auto"/>
              <w:left w:val="single" w:sz="4" w:space="0" w:color="auto"/>
              <w:bottom w:val="single" w:sz="4" w:space="0" w:color="auto"/>
              <w:right w:val="single" w:sz="4" w:space="0" w:color="auto"/>
            </w:tcBorders>
            <w:vAlign w:val="center"/>
            <w:hideMark/>
          </w:tcPr>
          <w:p w14:paraId="6A2DAF22" w14:textId="77777777" w:rsidR="00D276D0" w:rsidRPr="00E2266C" w:rsidRDefault="00D276D0" w:rsidP="00D276D0">
            <w:pPr>
              <w:jc w:val="center"/>
              <w:rPr>
                <w:rFonts w:cs="Times New Roman"/>
              </w:rPr>
            </w:pPr>
            <w:r w:rsidRPr="00E2266C">
              <w:rPr>
                <w:rFonts w:cs="Times New Roman"/>
                <w:sz w:val="14"/>
              </w:rPr>
              <w:t>0.824</w:t>
            </w:r>
          </w:p>
        </w:tc>
      </w:tr>
      <w:tr w:rsidR="00D276D0" w:rsidRPr="00E2266C" w14:paraId="59818007"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46599AA9" w14:textId="77777777" w:rsidR="00D276D0" w:rsidRPr="00E2266C" w:rsidRDefault="00D276D0" w:rsidP="00D276D0">
            <w:pPr>
              <w:rPr>
                <w:rFonts w:cs="Times New Roman"/>
              </w:rPr>
            </w:pPr>
            <w:r w:rsidRPr="00E2266C">
              <w:rPr>
                <w:rFonts w:cs="Times New Roman"/>
                <w:sz w:val="14"/>
              </w:rPr>
              <w:t>NASA+SOH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768F0E72" w14:textId="77777777" w:rsidR="00D276D0" w:rsidRPr="00E2266C" w:rsidRDefault="00D276D0" w:rsidP="00D276D0">
            <w:pPr>
              <w:jc w:val="center"/>
              <w:rPr>
                <w:rFonts w:cs="Times New Roman"/>
              </w:rPr>
            </w:pPr>
            <w:proofErr w:type="spellStart"/>
            <w:r w:rsidRPr="00E2266C">
              <w:rPr>
                <w:rFonts w:cs="Times New Roman"/>
                <w:sz w:val="14"/>
              </w:rPr>
              <w:t>XGBoost</w:t>
            </w:r>
            <w:proofErr w:type="spellEnd"/>
          </w:p>
        </w:tc>
        <w:tc>
          <w:tcPr>
            <w:tcW w:w="680" w:type="dxa"/>
            <w:tcBorders>
              <w:top w:val="single" w:sz="4" w:space="0" w:color="auto"/>
              <w:left w:val="single" w:sz="4" w:space="0" w:color="auto"/>
              <w:bottom w:val="single" w:sz="4" w:space="0" w:color="auto"/>
              <w:right w:val="single" w:sz="4" w:space="0" w:color="auto"/>
            </w:tcBorders>
            <w:vAlign w:val="center"/>
            <w:hideMark/>
          </w:tcPr>
          <w:p w14:paraId="692A2F6F" w14:textId="77777777" w:rsidR="00D276D0" w:rsidRPr="00E2266C" w:rsidRDefault="00D276D0" w:rsidP="00D276D0">
            <w:pPr>
              <w:jc w:val="center"/>
              <w:rPr>
                <w:rFonts w:cs="Times New Roman"/>
              </w:rPr>
            </w:pPr>
            <w:r w:rsidRPr="00E2266C">
              <w:rPr>
                <w:rFonts w:cs="Times New Roman"/>
                <w:sz w:val="14"/>
              </w:rPr>
              <w:t>Oxford</w:t>
            </w:r>
          </w:p>
        </w:tc>
        <w:tc>
          <w:tcPr>
            <w:tcW w:w="567" w:type="dxa"/>
            <w:tcBorders>
              <w:top w:val="single" w:sz="4" w:space="0" w:color="auto"/>
              <w:left w:val="single" w:sz="4" w:space="0" w:color="auto"/>
              <w:bottom w:val="single" w:sz="4" w:space="0" w:color="auto"/>
              <w:right w:val="single" w:sz="4" w:space="0" w:color="auto"/>
            </w:tcBorders>
            <w:vAlign w:val="center"/>
            <w:hideMark/>
          </w:tcPr>
          <w:p w14:paraId="126AB77A" w14:textId="77777777" w:rsidR="00D276D0" w:rsidRPr="00E2266C" w:rsidRDefault="00D276D0" w:rsidP="00D276D0">
            <w:pPr>
              <w:jc w:val="center"/>
              <w:rPr>
                <w:rFonts w:cs="Times New Roman"/>
              </w:rPr>
            </w:pPr>
            <w:r w:rsidRPr="00E2266C">
              <w:rPr>
                <w:rFonts w:cs="Times New Roman"/>
                <w:sz w:val="14"/>
              </w:rPr>
              <w:t>0.956</w:t>
            </w:r>
          </w:p>
        </w:tc>
        <w:tc>
          <w:tcPr>
            <w:tcW w:w="567" w:type="dxa"/>
            <w:tcBorders>
              <w:top w:val="single" w:sz="4" w:space="0" w:color="auto"/>
              <w:left w:val="single" w:sz="4" w:space="0" w:color="auto"/>
              <w:bottom w:val="single" w:sz="4" w:space="0" w:color="auto"/>
              <w:right w:val="single" w:sz="4" w:space="0" w:color="auto"/>
            </w:tcBorders>
            <w:vAlign w:val="center"/>
            <w:hideMark/>
          </w:tcPr>
          <w:p w14:paraId="230D8A5B" w14:textId="77777777" w:rsidR="00D276D0" w:rsidRPr="00E2266C" w:rsidRDefault="00D276D0" w:rsidP="00D276D0">
            <w:pPr>
              <w:jc w:val="center"/>
              <w:rPr>
                <w:rFonts w:cs="Times New Roman"/>
              </w:rPr>
            </w:pPr>
            <w:r w:rsidRPr="00E2266C">
              <w:rPr>
                <w:rFonts w:cs="Times New Roman"/>
                <w:sz w:val="14"/>
              </w:rPr>
              <w:t>0.817</w:t>
            </w:r>
          </w:p>
        </w:tc>
      </w:tr>
      <w:tr w:rsidR="00D276D0" w:rsidRPr="00E2266C" w14:paraId="7AAF2D11" w14:textId="77777777" w:rsidTr="00D276D0">
        <w:trPr>
          <w:trHeight w:val="58"/>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58196482" w14:textId="77777777" w:rsidR="00D276D0" w:rsidRPr="00E2266C" w:rsidRDefault="00D276D0" w:rsidP="00D276D0">
            <w:pPr>
              <w:rPr>
                <w:rFonts w:cs="Times New Roman"/>
              </w:rPr>
            </w:pPr>
            <w:r w:rsidRPr="00E2266C">
              <w:rPr>
                <w:rFonts w:cs="Times New Roman"/>
                <w:sz w:val="14"/>
              </w:rPr>
              <w:t>NASA+SOH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6131B281" w14:textId="77777777" w:rsidR="00D276D0" w:rsidRPr="00E2266C" w:rsidRDefault="00D276D0" w:rsidP="00D276D0">
            <w:pPr>
              <w:jc w:val="center"/>
              <w:rPr>
                <w:rFonts w:cs="Times New Roman"/>
              </w:rPr>
            </w:pPr>
            <w:proofErr w:type="spellStart"/>
            <w:r w:rsidRPr="00E2266C">
              <w:rPr>
                <w:rFonts w:cs="Times New Roman"/>
                <w:sz w:val="14"/>
              </w:rPr>
              <w:t>XGBoost</w:t>
            </w:r>
            <w:proofErr w:type="spellEnd"/>
          </w:p>
        </w:tc>
        <w:tc>
          <w:tcPr>
            <w:tcW w:w="680" w:type="dxa"/>
            <w:tcBorders>
              <w:top w:val="single" w:sz="4" w:space="0" w:color="auto"/>
              <w:left w:val="single" w:sz="4" w:space="0" w:color="auto"/>
              <w:bottom w:val="single" w:sz="4" w:space="0" w:color="auto"/>
              <w:right w:val="single" w:sz="4" w:space="0" w:color="auto"/>
            </w:tcBorders>
            <w:vAlign w:val="center"/>
            <w:hideMark/>
          </w:tcPr>
          <w:p w14:paraId="4A99F28D" w14:textId="77777777" w:rsidR="00D276D0" w:rsidRPr="00E2266C" w:rsidRDefault="00D276D0" w:rsidP="00D276D0">
            <w:pPr>
              <w:jc w:val="center"/>
              <w:rPr>
                <w:rFonts w:cs="Times New Roman"/>
              </w:rPr>
            </w:pPr>
            <w:r w:rsidRPr="00E2266C">
              <w:rPr>
                <w:rFonts w:cs="Times New Roman"/>
                <w:sz w:val="14"/>
              </w:rPr>
              <w:t>Severson</w:t>
            </w:r>
          </w:p>
        </w:tc>
        <w:tc>
          <w:tcPr>
            <w:tcW w:w="567" w:type="dxa"/>
            <w:tcBorders>
              <w:top w:val="single" w:sz="4" w:space="0" w:color="auto"/>
              <w:left w:val="single" w:sz="4" w:space="0" w:color="auto"/>
              <w:bottom w:val="single" w:sz="4" w:space="0" w:color="auto"/>
              <w:right w:val="single" w:sz="4" w:space="0" w:color="auto"/>
            </w:tcBorders>
            <w:vAlign w:val="center"/>
            <w:hideMark/>
          </w:tcPr>
          <w:p w14:paraId="0EFAF673" w14:textId="77777777" w:rsidR="00D276D0" w:rsidRPr="00E2266C" w:rsidRDefault="00D276D0" w:rsidP="00D276D0">
            <w:pPr>
              <w:jc w:val="center"/>
              <w:rPr>
                <w:rFonts w:cs="Times New Roman"/>
              </w:rPr>
            </w:pPr>
            <w:r w:rsidRPr="00E2266C">
              <w:rPr>
                <w:rFonts w:cs="Times New Roman"/>
                <w:sz w:val="14"/>
              </w:rPr>
              <w:t>0.994</w:t>
            </w:r>
          </w:p>
        </w:tc>
        <w:tc>
          <w:tcPr>
            <w:tcW w:w="567" w:type="dxa"/>
            <w:tcBorders>
              <w:top w:val="single" w:sz="4" w:space="0" w:color="auto"/>
              <w:left w:val="single" w:sz="4" w:space="0" w:color="auto"/>
              <w:bottom w:val="single" w:sz="4" w:space="0" w:color="auto"/>
              <w:right w:val="single" w:sz="4" w:space="0" w:color="auto"/>
            </w:tcBorders>
            <w:vAlign w:val="center"/>
            <w:hideMark/>
          </w:tcPr>
          <w:p w14:paraId="4CCD4A7B" w14:textId="77777777" w:rsidR="00D276D0" w:rsidRPr="00E2266C" w:rsidRDefault="00D276D0" w:rsidP="00D276D0">
            <w:pPr>
              <w:jc w:val="center"/>
              <w:rPr>
                <w:rFonts w:cs="Times New Roman"/>
              </w:rPr>
            </w:pPr>
            <w:r w:rsidRPr="00E2266C">
              <w:rPr>
                <w:rFonts w:cs="Times New Roman"/>
                <w:sz w:val="14"/>
              </w:rPr>
              <w:t>0.714</w:t>
            </w:r>
          </w:p>
        </w:tc>
      </w:tr>
    </w:tbl>
    <w:p w14:paraId="2D60E3F5" w14:textId="77777777" w:rsidR="00D276D0" w:rsidRPr="00E2266C" w:rsidRDefault="00D276D0" w:rsidP="00D276D0">
      <w:pPr>
        <w:keepNext/>
        <w:spacing w:after="0" w:line="240" w:lineRule="auto"/>
        <w:rPr>
          <w:rFonts w:cs="Times New Roman"/>
          <w:szCs w:val="20"/>
        </w:rPr>
      </w:pPr>
    </w:p>
    <w:p w14:paraId="183E2CA3" w14:textId="73959507" w:rsidR="00E56CBC" w:rsidRDefault="00E56CBC" w:rsidP="00D276D0">
      <w:pPr>
        <w:spacing w:before="40" w:after="120" w:line="240" w:lineRule="auto"/>
        <w:jc w:val="both"/>
        <w:rPr>
          <w:rFonts w:cs="Times New Roman"/>
          <w:b/>
          <w:sz w:val="18"/>
        </w:rPr>
      </w:pPr>
      <w:r>
        <w:rPr>
          <w:rFonts w:cs="Times New Roman"/>
          <w:b/>
          <w:noProof/>
          <w:sz w:val="18"/>
        </w:rPr>
        <w:drawing>
          <wp:inline distT="0" distB="0" distL="0" distR="0" wp14:anchorId="3A68FAD5" wp14:editId="76F95E7F">
            <wp:extent cx="2869960" cy="1253837"/>
            <wp:effectExtent l="0" t="0" r="6985" b="3810"/>
            <wp:docPr id="14126546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74706" cy="1255911"/>
                    </a:xfrm>
                    <a:prstGeom prst="rect">
                      <a:avLst/>
                    </a:prstGeom>
                    <a:noFill/>
                  </pic:spPr>
                </pic:pic>
              </a:graphicData>
            </a:graphic>
          </wp:inline>
        </w:drawing>
      </w:r>
    </w:p>
    <w:p w14:paraId="36A11F35" w14:textId="27C31D87" w:rsidR="00E56CBC" w:rsidRDefault="00E56CBC" w:rsidP="00D276D0">
      <w:pPr>
        <w:spacing w:before="40" w:after="120" w:line="240" w:lineRule="auto"/>
        <w:jc w:val="both"/>
        <w:rPr>
          <w:rFonts w:cs="Times New Roman"/>
          <w:b/>
          <w:sz w:val="18"/>
        </w:rPr>
      </w:pPr>
      <w:r>
        <w:rPr>
          <w:rFonts w:cs="Times New Roman"/>
          <w:b/>
          <w:noProof/>
          <w:sz w:val="18"/>
        </w:rPr>
        <w:drawing>
          <wp:inline distT="0" distB="0" distL="0" distR="0" wp14:anchorId="0201D670" wp14:editId="76856826">
            <wp:extent cx="2916069" cy="1517072"/>
            <wp:effectExtent l="0" t="0" r="0" b="6985"/>
            <wp:docPr id="1609789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18449" cy="1518310"/>
                    </a:xfrm>
                    <a:prstGeom prst="rect">
                      <a:avLst/>
                    </a:prstGeom>
                    <a:noFill/>
                  </pic:spPr>
                </pic:pic>
              </a:graphicData>
            </a:graphic>
          </wp:inline>
        </w:drawing>
      </w:r>
    </w:p>
    <w:p w14:paraId="1F699DE1" w14:textId="45A9A57B" w:rsidR="00D276D0" w:rsidRPr="00E2266C" w:rsidRDefault="00D276D0" w:rsidP="00D276D0">
      <w:pPr>
        <w:spacing w:before="40" w:after="120" w:line="240" w:lineRule="auto"/>
        <w:jc w:val="both"/>
        <w:rPr>
          <w:rFonts w:cs="Times New Roman"/>
        </w:rPr>
      </w:pPr>
      <w:r w:rsidRPr="00E2266C">
        <w:rPr>
          <w:rFonts w:cs="Times New Roman"/>
          <w:b/>
          <w:sz w:val="18"/>
        </w:rPr>
        <w:t>Fig.</w:t>
      </w:r>
      <w:r w:rsidRPr="00E2266C">
        <w:rPr>
          <w:rFonts w:cs="Times New Roman"/>
          <w:sz w:val="18"/>
        </w:rPr>
        <w:t xml:space="preserve"> 4. </w:t>
      </w:r>
      <w:r w:rsidR="005A53AD" w:rsidRPr="00E2266C">
        <w:rPr>
          <w:rFonts w:cs="Times New Roman"/>
          <w:sz w:val="18"/>
        </w:rPr>
        <w:t>Cross-Chemistry prediction performance with SOH.</w:t>
      </w:r>
    </w:p>
    <w:p w14:paraId="31DA9496" w14:textId="77777777" w:rsidR="00D276D0" w:rsidRPr="00E2266C" w:rsidRDefault="00D276D0" w:rsidP="00D276D0">
      <w:pPr>
        <w:keepNext/>
        <w:spacing w:before="120" w:after="80"/>
        <w:rPr>
          <w:rFonts w:cs="Times New Roman"/>
          <w:bCs/>
        </w:rPr>
      </w:pPr>
      <w:r w:rsidRPr="00E2266C">
        <w:rPr>
          <w:rFonts w:cs="Times New Roman"/>
          <w:bCs/>
          <w:i/>
        </w:rPr>
        <w:t>D. Cross-Chemistry Transfer Without SOH</w:t>
      </w:r>
    </w:p>
    <w:p w14:paraId="2982FBC9" w14:textId="77777777" w:rsidR="00D276D0" w:rsidRPr="00E2266C" w:rsidRDefault="00D276D0" w:rsidP="00D276D0">
      <w:pPr>
        <w:spacing w:before="120" w:after="40" w:line="240" w:lineRule="auto"/>
        <w:jc w:val="both"/>
        <w:rPr>
          <w:rFonts w:cs="Times New Roman"/>
        </w:rPr>
      </w:pPr>
      <w:r w:rsidRPr="00E2266C">
        <w:rPr>
          <w:rFonts w:cs="Times New Roman"/>
        </w:rPr>
        <w:t xml:space="preserve">The contribution of SOH was evaluated through feature ablation by removing it from the input features. As shown in </w:t>
      </w:r>
      <w:r w:rsidRPr="00E2266C">
        <w:rPr>
          <w:rFonts w:cs="Times New Roman"/>
          <w:b/>
          <w:bCs/>
        </w:rPr>
        <w:t>Table V</w:t>
      </w:r>
      <w:r w:rsidRPr="00E2266C">
        <w:rPr>
          <w:rFonts w:cs="Times New Roman"/>
        </w:rPr>
        <w:t xml:space="preserve"> and </w:t>
      </w:r>
      <w:r w:rsidRPr="00E2266C">
        <w:rPr>
          <w:rFonts w:cs="Times New Roman"/>
          <w:b/>
          <w:bCs/>
        </w:rPr>
        <w:t>Fig. 5</w:t>
      </w:r>
      <w:r w:rsidRPr="00E2266C">
        <w:rPr>
          <w:rFonts w:cs="Times New Roman"/>
        </w:rPr>
        <w:t xml:space="preserve">, prediction performance declined substantially for all models. In the NASA + CALCE → Oxford experiment, the AUC of </w:t>
      </w:r>
      <w:proofErr w:type="spellStart"/>
      <w:r w:rsidRPr="00E2266C">
        <w:rPr>
          <w:rFonts w:cs="Times New Roman"/>
        </w:rPr>
        <w:t>XGBoost</w:t>
      </w:r>
      <w:proofErr w:type="spellEnd"/>
      <w:r w:rsidRPr="00E2266C">
        <w:rPr>
          <w:rFonts w:cs="Times New Roman"/>
        </w:rPr>
        <w:t xml:space="preserve"> decreased from </w:t>
      </w:r>
      <w:r w:rsidRPr="00E2266C">
        <w:rPr>
          <w:rFonts w:cs="Times New Roman"/>
          <w:b/>
          <w:bCs/>
        </w:rPr>
        <w:t>0.890</w:t>
      </w:r>
      <w:r w:rsidRPr="00E2266C">
        <w:rPr>
          <w:rFonts w:cs="Times New Roman"/>
        </w:rPr>
        <w:t xml:space="preserve"> to </w:t>
      </w:r>
      <w:r w:rsidRPr="00E2266C">
        <w:rPr>
          <w:rFonts w:cs="Times New Roman"/>
          <w:b/>
          <w:bCs/>
        </w:rPr>
        <w:t>0.413</w:t>
      </w:r>
      <w:r w:rsidRPr="00E2266C">
        <w:rPr>
          <w:rFonts w:cs="Times New Roman"/>
        </w:rPr>
        <w:t xml:space="preserve">, </w:t>
      </w:r>
      <w:proofErr w:type="spellStart"/>
      <w:r w:rsidRPr="00E2266C">
        <w:rPr>
          <w:rFonts w:cs="Times New Roman"/>
        </w:rPr>
        <w:t>LightGBM</w:t>
      </w:r>
      <w:proofErr w:type="spellEnd"/>
      <w:r w:rsidRPr="00E2266C">
        <w:rPr>
          <w:rFonts w:cs="Times New Roman"/>
        </w:rPr>
        <w:t xml:space="preserve"> from </w:t>
      </w:r>
      <w:r w:rsidRPr="00E2266C">
        <w:rPr>
          <w:rFonts w:cs="Times New Roman"/>
          <w:b/>
          <w:bCs/>
        </w:rPr>
        <w:t>0.821</w:t>
      </w:r>
      <w:r w:rsidRPr="00E2266C">
        <w:rPr>
          <w:rFonts w:cs="Times New Roman"/>
        </w:rPr>
        <w:t xml:space="preserve"> to </w:t>
      </w:r>
      <w:r w:rsidRPr="00E2266C">
        <w:rPr>
          <w:rFonts w:cs="Times New Roman"/>
          <w:b/>
          <w:bCs/>
        </w:rPr>
        <w:t>0.423</w:t>
      </w:r>
      <w:r w:rsidRPr="00E2266C">
        <w:rPr>
          <w:rFonts w:cs="Times New Roman"/>
        </w:rPr>
        <w:t xml:space="preserve">, and Random Forest from </w:t>
      </w:r>
      <w:r w:rsidRPr="00E2266C">
        <w:rPr>
          <w:rFonts w:cs="Times New Roman"/>
          <w:b/>
          <w:bCs/>
        </w:rPr>
        <w:t>0.969</w:t>
      </w:r>
      <w:r w:rsidRPr="00E2266C">
        <w:rPr>
          <w:rFonts w:cs="Times New Roman"/>
        </w:rPr>
        <w:t xml:space="preserve"> to </w:t>
      </w:r>
      <w:r w:rsidRPr="00E2266C">
        <w:rPr>
          <w:rFonts w:cs="Times New Roman"/>
          <w:b/>
          <w:bCs/>
        </w:rPr>
        <w:t>0.497</w:t>
      </w:r>
      <w:r w:rsidRPr="00E2266C">
        <w:rPr>
          <w:rFonts w:cs="Times New Roman"/>
        </w:rPr>
        <w:t>. Similar trends were observed on the Severson dataset, although the larger dataset retained slightly higher AUC values.</w:t>
      </w:r>
    </w:p>
    <w:p w14:paraId="210217D3" w14:textId="77777777" w:rsidR="00D276D0" w:rsidRPr="00E2266C" w:rsidRDefault="00D276D0" w:rsidP="00D276D0">
      <w:pPr>
        <w:spacing w:before="120" w:after="40" w:line="240" w:lineRule="auto"/>
        <w:jc w:val="both"/>
        <w:rPr>
          <w:rFonts w:cs="Times New Roman"/>
        </w:rPr>
      </w:pPr>
      <w:r w:rsidRPr="00E2266C">
        <w:rPr>
          <w:rFonts w:cs="Times New Roman"/>
        </w:rPr>
        <w:t xml:space="preserve">The GRU also showed unstable </w:t>
      </w:r>
      <w:proofErr w:type="spellStart"/>
      <w:r w:rsidRPr="00E2266C">
        <w:rPr>
          <w:rFonts w:cs="Times New Roman"/>
        </w:rPr>
        <w:t>behaviour</w:t>
      </w:r>
      <w:proofErr w:type="spellEnd"/>
      <w:r w:rsidRPr="00E2266C">
        <w:rPr>
          <w:rFonts w:cs="Times New Roman"/>
        </w:rPr>
        <w:t xml:space="preserve"> after SOH removal, with AUC values ranging from </w:t>
      </w:r>
      <w:r w:rsidRPr="00E2266C">
        <w:rPr>
          <w:rFonts w:cs="Times New Roman"/>
          <w:b/>
          <w:bCs/>
        </w:rPr>
        <w:t>0.055</w:t>
      </w:r>
      <w:r w:rsidRPr="00E2266C">
        <w:rPr>
          <w:rFonts w:cs="Times New Roman"/>
        </w:rPr>
        <w:t xml:space="preserve"> to </w:t>
      </w:r>
      <w:r w:rsidRPr="00E2266C">
        <w:rPr>
          <w:rFonts w:cs="Times New Roman"/>
          <w:b/>
          <w:bCs/>
        </w:rPr>
        <w:t>0.500</w:t>
      </w:r>
      <w:r w:rsidRPr="00E2266C">
        <w:rPr>
          <w:rFonts w:cs="Times New Roman"/>
        </w:rPr>
        <w:t>, indicating greater sensitivity to distribution shifts across battery chemistries.</w:t>
      </w:r>
    </w:p>
    <w:p w14:paraId="6858D044" w14:textId="77777777" w:rsidR="00D276D0" w:rsidRPr="00E2266C" w:rsidRDefault="00D276D0" w:rsidP="00D276D0">
      <w:pPr>
        <w:spacing w:before="120" w:after="40" w:line="240" w:lineRule="auto"/>
        <w:jc w:val="both"/>
        <w:rPr>
          <w:rFonts w:cs="Times New Roman"/>
        </w:rPr>
      </w:pPr>
      <w:r w:rsidRPr="00E2266C">
        <w:rPr>
          <w:rFonts w:cs="Times New Roman"/>
        </w:rPr>
        <w:t>The substantial reduction in performance demonstrates that the apparent success of cross-chemistry prediction depends largely on SOH rather than chemistry-independent degradation features. Consequently, high transfer performance should be interpreted with caution when SOH is included, as it primarily acts as a chemistry-specific indicator instead of a universally transferable feature.</w:t>
      </w:r>
    </w:p>
    <w:p w14:paraId="323AC002" w14:textId="77777777" w:rsidR="00D276D0" w:rsidRPr="00E2266C" w:rsidRDefault="00D276D0" w:rsidP="00D276D0">
      <w:pPr>
        <w:spacing w:before="120" w:after="40" w:line="240" w:lineRule="auto"/>
        <w:jc w:val="both"/>
        <w:rPr>
          <w:rFonts w:cs="Times New Roman"/>
        </w:rPr>
      </w:pPr>
      <w:r w:rsidRPr="00E2266C">
        <w:rPr>
          <w:rFonts w:cs="Times New Roman"/>
          <w:b/>
          <w:sz w:val="18"/>
        </w:rPr>
        <w:t>TABLE V.</w:t>
      </w:r>
      <w:r w:rsidRPr="00E2266C">
        <w:rPr>
          <w:rFonts w:cs="Times New Roman"/>
          <w:sz w:val="18"/>
        </w:rPr>
        <w:t xml:space="preserve"> Cross-chemistry transfer AUC WITHOUT SOH (raw and isotonic-calibrated).</w:t>
      </w:r>
    </w:p>
    <w:tbl>
      <w:tblPr>
        <w:tblStyle w:val="TableGrid"/>
        <w:tblW w:w="0" w:type="auto"/>
        <w:jc w:val="center"/>
        <w:tblLook w:val="04A0" w:firstRow="1" w:lastRow="0" w:firstColumn="1" w:lastColumn="0" w:noHBand="0" w:noVBand="1"/>
      </w:tblPr>
      <w:tblGrid>
        <w:gridCol w:w="1247"/>
        <w:gridCol w:w="839"/>
        <w:gridCol w:w="730"/>
        <w:gridCol w:w="567"/>
        <w:gridCol w:w="567"/>
      </w:tblGrid>
      <w:tr w:rsidR="00D276D0" w:rsidRPr="00E2266C" w14:paraId="23DE3CEC"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2E4D782" w14:textId="77777777" w:rsidR="00D276D0" w:rsidRPr="00E2266C" w:rsidRDefault="00D276D0" w:rsidP="00D276D0">
            <w:pPr>
              <w:jc w:val="center"/>
              <w:rPr>
                <w:rFonts w:cs="Times New Roman"/>
              </w:rPr>
            </w:pPr>
            <w:r w:rsidRPr="00E2266C">
              <w:rPr>
                <w:rFonts w:cs="Times New Roman"/>
                <w:b/>
                <w:sz w:val="14"/>
              </w:rPr>
              <w:t>Training</w:t>
            </w:r>
          </w:p>
        </w:tc>
        <w:tc>
          <w:tcPr>
            <w:tcW w:w="79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02C5457" w14:textId="77777777" w:rsidR="00D276D0" w:rsidRPr="00E2266C" w:rsidRDefault="00D276D0" w:rsidP="00D276D0">
            <w:pPr>
              <w:jc w:val="center"/>
              <w:rPr>
                <w:rFonts w:cs="Times New Roman"/>
              </w:rPr>
            </w:pPr>
            <w:r w:rsidRPr="00E2266C">
              <w:rPr>
                <w:rFonts w:cs="Times New Roman"/>
                <w:b/>
                <w:sz w:val="14"/>
              </w:rPr>
              <w:t>Model</w:t>
            </w:r>
          </w:p>
        </w:tc>
        <w:tc>
          <w:tcPr>
            <w:tcW w:w="68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FAC7DB2" w14:textId="77777777" w:rsidR="00D276D0" w:rsidRPr="00E2266C" w:rsidRDefault="00D276D0" w:rsidP="00D276D0">
            <w:pPr>
              <w:jc w:val="center"/>
              <w:rPr>
                <w:rFonts w:cs="Times New Roman"/>
              </w:rPr>
            </w:pPr>
            <w:r w:rsidRPr="00E2266C">
              <w:rPr>
                <w:rFonts w:cs="Times New Roman"/>
                <w:b/>
                <w:sz w:val="14"/>
              </w:rPr>
              <w:t>Target</w:t>
            </w:r>
          </w:p>
        </w:tc>
        <w:tc>
          <w:tcPr>
            <w:tcW w:w="56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75F0BAD" w14:textId="77777777" w:rsidR="00D276D0" w:rsidRPr="00E2266C" w:rsidRDefault="00D276D0" w:rsidP="00D276D0">
            <w:pPr>
              <w:jc w:val="center"/>
              <w:rPr>
                <w:rFonts w:cs="Times New Roman"/>
              </w:rPr>
            </w:pPr>
            <w:r w:rsidRPr="00E2266C">
              <w:rPr>
                <w:rFonts w:cs="Times New Roman"/>
                <w:b/>
                <w:sz w:val="14"/>
              </w:rPr>
              <w:t>Raw AUC</w:t>
            </w:r>
          </w:p>
        </w:tc>
        <w:tc>
          <w:tcPr>
            <w:tcW w:w="56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44FC8FC" w14:textId="77777777" w:rsidR="00D276D0" w:rsidRPr="00E2266C" w:rsidRDefault="00D276D0" w:rsidP="00D276D0">
            <w:pPr>
              <w:jc w:val="center"/>
              <w:rPr>
                <w:rFonts w:cs="Times New Roman"/>
              </w:rPr>
            </w:pPr>
            <w:r w:rsidRPr="00E2266C">
              <w:rPr>
                <w:rFonts w:cs="Times New Roman"/>
                <w:b/>
                <w:sz w:val="14"/>
              </w:rPr>
              <w:t>Iso. AUC</w:t>
            </w:r>
          </w:p>
        </w:tc>
      </w:tr>
      <w:tr w:rsidR="00D276D0" w:rsidRPr="00E2266C" w14:paraId="612E6D75"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1FD3E741" w14:textId="77777777" w:rsidR="00D276D0" w:rsidRPr="00E2266C" w:rsidRDefault="00D276D0" w:rsidP="00D276D0">
            <w:pPr>
              <w:rPr>
                <w:rFonts w:cs="Times New Roman"/>
              </w:rPr>
            </w:pPr>
            <w:r w:rsidRPr="00E2266C">
              <w:rPr>
                <w:rFonts w:cs="Times New Roman"/>
                <w:sz w:val="14"/>
              </w:rPr>
              <w:t>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1F5B60F6" w14:textId="77777777" w:rsidR="00D276D0" w:rsidRPr="00E2266C" w:rsidRDefault="00D276D0" w:rsidP="00D276D0">
            <w:pPr>
              <w:jc w:val="center"/>
              <w:rPr>
                <w:rFonts w:cs="Times New Roman"/>
              </w:rPr>
            </w:pPr>
            <w:r w:rsidRPr="00E2266C">
              <w:rPr>
                <w:rFonts w:cs="Times New Roman"/>
                <w:sz w:val="14"/>
              </w:rPr>
              <w:t>GRU</w:t>
            </w:r>
          </w:p>
        </w:tc>
        <w:tc>
          <w:tcPr>
            <w:tcW w:w="680" w:type="dxa"/>
            <w:tcBorders>
              <w:top w:val="single" w:sz="4" w:space="0" w:color="auto"/>
              <w:left w:val="single" w:sz="4" w:space="0" w:color="auto"/>
              <w:bottom w:val="single" w:sz="4" w:space="0" w:color="auto"/>
              <w:right w:val="single" w:sz="4" w:space="0" w:color="auto"/>
            </w:tcBorders>
            <w:vAlign w:val="center"/>
            <w:hideMark/>
          </w:tcPr>
          <w:p w14:paraId="0FA387A0" w14:textId="77777777" w:rsidR="00D276D0" w:rsidRPr="00E2266C" w:rsidRDefault="00D276D0" w:rsidP="00D276D0">
            <w:pPr>
              <w:jc w:val="center"/>
              <w:rPr>
                <w:rFonts w:cs="Times New Roman"/>
              </w:rPr>
            </w:pPr>
            <w:r w:rsidRPr="00E2266C">
              <w:rPr>
                <w:rFonts w:cs="Times New Roman"/>
                <w:sz w:val="14"/>
              </w:rPr>
              <w:t>Oxford</w:t>
            </w:r>
          </w:p>
        </w:tc>
        <w:tc>
          <w:tcPr>
            <w:tcW w:w="567" w:type="dxa"/>
            <w:tcBorders>
              <w:top w:val="single" w:sz="4" w:space="0" w:color="auto"/>
              <w:left w:val="single" w:sz="4" w:space="0" w:color="auto"/>
              <w:bottom w:val="single" w:sz="4" w:space="0" w:color="auto"/>
              <w:right w:val="single" w:sz="4" w:space="0" w:color="auto"/>
            </w:tcBorders>
            <w:vAlign w:val="center"/>
            <w:hideMark/>
          </w:tcPr>
          <w:p w14:paraId="0F96B8D4" w14:textId="77777777" w:rsidR="00D276D0" w:rsidRPr="00E2266C" w:rsidRDefault="00D276D0" w:rsidP="00D276D0">
            <w:pPr>
              <w:jc w:val="center"/>
              <w:rPr>
                <w:rFonts w:cs="Times New Roman"/>
              </w:rPr>
            </w:pPr>
            <w:r w:rsidRPr="00E2266C">
              <w:rPr>
                <w:rFonts w:cs="Times New Roman"/>
                <w:sz w:val="14"/>
              </w:rPr>
              <w:t>0.055</w:t>
            </w:r>
          </w:p>
        </w:tc>
        <w:tc>
          <w:tcPr>
            <w:tcW w:w="567" w:type="dxa"/>
            <w:tcBorders>
              <w:top w:val="single" w:sz="4" w:space="0" w:color="auto"/>
              <w:left w:val="single" w:sz="4" w:space="0" w:color="auto"/>
              <w:bottom w:val="single" w:sz="4" w:space="0" w:color="auto"/>
              <w:right w:val="single" w:sz="4" w:space="0" w:color="auto"/>
            </w:tcBorders>
            <w:vAlign w:val="center"/>
            <w:hideMark/>
          </w:tcPr>
          <w:p w14:paraId="243D5D3B" w14:textId="77777777" w:rsidR="00D276D0" w:rsidRPr="00E2266C" w:rsidRDefault="00D276D0" w:rsidP="00D276D0">
            <w:pPr>
              <w:jc w:val="center"/>
              <w:rPr>
                <w:rFonts w:cs="Times New Roman"/>
              </w:rPr>
            </w:pPr>
            <w:r w:rsidRPr="00E2266C">
              <w:rPr>
                <w:rFonts w:cs="Times New Roman"/>
                <w:sz w:val="14"/>
              </w:rPr>
              <w:t>0.500</w:t>
            </w:r>
          </w:p>
        </w:tc>
      </w:tr>
      <w:tr w:rsidR="00D276D0" w:rsidRPr="00E2266C" w14:paraId="04377EAC"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4D2A1737" w14:textId="77777777" w:rsidR="00D276D0" w:rsidRPr="00E2266C" w:rsidRDefault="00D276D0" w:rsidP="00D276D0">
            <w:pPr>
              <w:rPr>
                <w:rFonts w:cs="Times New Roman"/>
              </w:rPr>
            </w:pPr>
            <w:r w:rsidRPr="00E2266C">
              <w:rPr>
                <w:rFonts w:cs="Times New Roman"/>
                <w:sz w:val="14"/>
              </w:rPr>
              <w:lastRenderedPageBreak/>
              <w:t>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62C98088" w14:textId="77777777" w:rsidR="00D276D0" w:rsidRPr="00E2266C" w:rsidRDefault="00D276D0" w:rsidP="00D276D0">
            <w:pPr>
              <w:jc w:val="center"/>
              <w:rPr>
                <w:rFonts w:cs="Times New Roman"/>
              </w:rPr>
            </w:pPr>
            <w:r w:rsidRPr="00E2266C">
              <w:rPr>
                <w:rFonts w:cs="Times New Roman"/>
                <w:sz w:val="14"/>
              </w:rPr>
              <w:t>GRU</w:t>
            </w:r>
          </w:p>
        </w:tc>
        <w:tc>
          <w:tcPr>
            <w:tcW w:w="680" w:type="dxa"/>
            <w:tcBorders>
              <w:top w:val="single" w:sz="4" w:space="0" w:color="auto"/>
              <w:left w:val="single" w:sz="4" w:space="0" w:color="auto"/>
              <w:bottom w:val="single" w:sz="4" w:space="0" w:color="auto"/>
              <w:right w:val="single" w:sz="4" w:space="0" w:color="auto"/>
            </w:tcBorders>
            <w:vAlign w:val="center"/>
            <w:hideMark/>
          </w:tcPr>
          <w:p w14:paraId="6754BC4B" w14:textId="77777777" w:rsidR="00D276D0" w:rsidRPr="00E2266C" w:rsidRDefault="00D276D0" w:rsidP="00D276D0">
            <w:pPr>
              <w:jc w:val="center"/>
              <w:rPr>
                <w:rFonts w:cs="Times New Roman"/>
              </w:rPr>
            </w:pPr>
            <w:r w:rsidRPr="00E2266C">
              <w:rPr>
                <w:rFonts w:cs="Times New Roman"/>
                <w:sz w:val="14"/>
              </w:rPr>
              <w:t>Severson</w:t>
            </w:r>
          </w:p>
        </w:tc>
        <w:tc>
          <w:tcPr>
            <w:tcW w:w="567" w:type="dxa"/>
            <w:tcBorders>
              <w:top w:val="single" w:sz="4" w:space="0" w:color="auto"/>
              <w:left w:val="single" w:sz="4" w:space="0" w:color="auto"/>
              <w:bottom w:val="single" w:sz="4" w:space="0" w:color="auto"/>
              <w:right w:val="single" w:sz="4" w:space="0" w:color="auto"/>
            </w:tcBorders>
            <w:vAlign w:val="center"/>
            <w:hideMark/>
          </w:tcPr>
          <w:p w14:paraId="38C86FC0" w14:textId="77777777" w:rsidR="00D276D0" w:rsidRPr="00E2266C" w:rsidRDefault="00D276D0" w:rsidP="00D276D0">
            <w:pPr>
              <w:jc w:val="center"/>
              <w:rPr>
                <w:rFonts w:cs="Times New Roman"/>
              </w:rPr>
            </w:pPr>
            <w:r w:rsidRPr="00E2266C">
              <w:rPr>
                <w:rFonts w:cs="Times New Roman"/>
                <w:sz w:val="14"/>
              </w:rPr>
              <w:t>0.487</w:t>
            </w:r>
          </w:p>
        </w:tc>
        <w:tc>
          <w:tcPr>
            <w:tcW w:w="567" w:type="dxa"/>
            <w:tcBorders>
              <w:top w:val="single" w:sz="4" w:space="0" w:color="auto"/>
              <w:left w:val="single" w:sz="4" w:space="0" w:color="auto"/>
              <w:bottom w:val="single" w:sz="4" w:space="0" w:color="auto"/>
              <w:right w:val="single" w:sz="4" w:space="0" w:color="auto"/>
            </w:tcBorders>
            <w:vAlign w:val="center"/>
            <w:hideMark/>
          </w:tcPr>
          <w:p w14:paraId="7C73DECE" w14:textId="77777777" w:rsidR="00D276D0" w:rsidRPr="00E2266C" w:rsidRDefault="00D276D0" w:rsidP="00D276D0">
            <w:pPr>
              <w:jc w:val="center"/>
              <w:rPr>
                <w:rFonts w:cs="Times New Roman"/>
              </w:rPr>
            </w:pPr>
            <w:r w:rsidRPr="00E2266C">
              <w:rPr>
                <w:rFonts w:cs="Times New Roman"/>
                <w:sz w:val="14"/>
              </w:rPr>
              <w:t>0.500</w:t>
            </w:r>
          </w:p>
        </w:tc>
      </w:tr>
      <w:tr w:rsidR="00D276D0" w:rsidRPr="00E2266C" w14:paraId="57EBC2FC"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60034D4C" w14:textId="77777777" w:rsidR="00D276D0" w:rsidRPr="00E2266C" w:rsidRDefault="00D276D0" w:rsidP="00D276D0">
            <w:pPr>
              <w:rPr>
                <w:rFonts w:cs="Times New Roman"/>
              </w:rPr>
            </w:pPr>
            <w:r w:rsidRPr="00E2266C">
              <w:rPr>
                <w:rFonts w:cs="Times New Roman"/>
                <w:sz w:val="14"/>
              </w:rPr>
              <w:t>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79B93B04" w14:textId="77777777" w:rsidR="00D276D0" w:rsidRPr="00E2266C" w:rsidRDefault="00D276D0" w:rsidP="00D276D0">
            <w:pPr>
              <w:jc w:val="center"/>
              <w:rPr>
                <w:rFonts w:cs="Times New Roman"/>
              </w:rPr>
            </w:pPr>
            <w:proofErr w:type="spellStart"/>
            <w:r w:rsidRPr="00E2266C">
              <w:rPr>
                <w:rFonts w:cs="Times New Roman"/>
                <w:sz w:val="14"/>
              </w:rPr>
              <w:t>LightGBM</w:t>
            </w:r>
            <w:proofErr w:type="spellEnd"/>
          </w:p>
        </w:tc>
        <w:tc>
          <w:tcPr>
            <w:tcW w:w="680" w:type="dxa"/>
            <w:tcBorders>
              <w:top w:val="single" w:sz="4" w:space="0" w:color="auto"/>
              <w:left w:val="single" w:sz="4" w:space="0" w:color="auto"/>
              <w:bottom w:val="single" w:sz="4" w:space="0" w:color="auto"/>
              <w:right w:val="single" w:sz="4" w:space="0" w:color="auto"/>
            </w:tcBorders>
            <w:vAlign w:val="center"/>
            <w:hideMark/>
          </w:tcPr>
          <w:p w14:paraId="521A038F" w14:textId="77777777" w:rsidR="00D276D0" w:rsidRPr="00E2266C" w:rsidRDefault="00D276D0" w:rsidP="00D276D0">
            <w:pPr>
              <w:jc w:val="center"/>
              <w:rPr>
                <w:rFonts w:cs="Times New Roman"/>
              </w:rPr>
            </w:pPr>
            <w:r w:rsidRPr="00E2266C">
              <w:rPr>
                <w:rFonts w:cs="Times New Roman"/>
                <w:sz w:val="14"/>
              </w:rPr>
              <w:t>Oxford</w:t>
            </w:r>
          </w:p>
        </w:tc>
        <w:tc>
          <w:tcPr>
            <w:tcW w:w="567" w:type="dxa"/>
            <w:tcBorders>
              <w:top w:val="single" w:sz="4" w:space="0" w:color="auto"/>
              <w:left w:val="single" w:sz="4" w:space="0" w:color="auto"/>
              <w:bottom w:val="single" w:sz="4" w:space="0" w:color="auto"/>
              <w:right w:val="single" w:sz="4" w:space="0" w:color="auto"/>
            </w:tcBorders>
            <w:vAlign w:val="center"/>
            <w:hideMark/>
          </w:tcPr>
          <w:p w14:paraId="4B076F92" w14:textId="77777777" w:rsidR="00D276D0" w:rsidRPr="00E2266C" w:rsidRDefault="00D276D0" w:rsidP="00D276D0">
            <w:pPr>
              <w:jc w:val="center"/>
              <w:rPr>
                <w:rFonts w:cs="Times New Roman"/>
              </w:rPr>
            </w:pPr>
            <w:r w:rsidRPr="00E2266C">
              <w:rPr>
                <w:rFonts w:cs="Times New Roman"/>
                <w:sz w:val="14"/>
              </w:rPr>
              <w:t>0.400</w:t>
            </w:r>
          </w:p>
        </w:tc>
        <w:tc>
          <w:tcPr>
            <w:tcW w:w="567" w:type="dxa"/>
            <w:tcBorders>
              <w:top w:val="single" w:sz="4" w:space="0" w:color="auto"/>
              <w:left w:val="single" w:sz="4" w:space="0" w:color="auto"/>
              <w:bottom w:val="single" w:sz="4" w:space="0" w:color="auto"/>
              <w:right w:val="single" w:sz="4" w:space="0" w:color="auto"/>
            </w:tcBorders>
            <w:vAlign w:val="center"/>
            <w:hideMark/>
          </w:tcPr>
          <w:p w14:paraId="77502015" w14:textId="77777777" w:rsidR="00D276D0" w:rsidRPr="00E2266C" w:rsidRDefault="00D276D0" w:rsidP="00D276D0">
            <w:pPr>
              <w:jc w:val="center"/>
              <w:rPr>
                <w:rFonts w:cs="Times New Roman"/>
              </w:rPr>
            </w:pPr>
            <w:r w:rsidRPr="00E2266C">
              <w:rPr>
                <w:rFonts w:cs="Times New Roman"/>
                <w:sz w:val="14"/>
              </w:rPr>
              <w:t>0.508</w:t>
            </w:r>
          </w:p>
        </w:tc>
      </w:tr>
      <w:tr w:rsidR="00D276D0" w:rsidRPr="00E2266C" w14:paraId="59912715"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0AA4130B" w14:textId="77777777" w:rsidR="00D276D0" w:rsidRPr="00E2266C" w:rsidRDefault="00D276D0" w:rsidP="00D276D0">
            <w:pPr>
              <w:rPr>
                <w:rFonts w:cs="Times New Roman"/>
              </w:rPr>
            </w:pPr>
            <w:r w:rsidRPr="00E2266C">
              <w:rPr>
                <w:rFonts w:cs="Times New Roman"/>
                <w:sz w:val="14"/>
              </w:rPr>
              <w:t>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537B4A23" w14:textId="77777777" w:rsidR="00D276D0" w:rsidRPr="00E2266C" w:rsidRDefault="00D276D0" w:rsidP="00D276D0">
            <w:pPr>
              <w:jc w:val="center"/>
              <w:rPr>
                <w:rFonts w:cs="Times New Roman"/>
              </w:rPr>
            </w:pPr>
            <w:proofErr w:type="spellStart"/>
            <w:r w:rsidRPr="00E2266C">
              <w:rPr>
                <w:rFonts w:cs="Times New Roman"/>
                <w:sz w:val="14"/>
              </w:rPr>
              <w:t>LightGBM</w:t>
            </w:r>
            <w:proofErr w:type="spellEnd"/>
          </w:p>
        </w:tc>
        <w:tc>
          <w:tcPr>
            <w:tcW w:w="680" w:type="dxa"/>
            <w:tcBorders>
              <w:top w:val="single" w:sz="4" w:space="0" w:color="auto"/>
              <w:left w:val="single" w:sz="4" w:space="0" w:color="auto"/>
              <w:bottom w:val="single" w:sz="4" w:space="0" w:color="auto"/>
              <w:right w:val="single" w:sz="4" w:space="0" w:color="auto"/>
            </w:tcBorders>
            <w:vAlign w:val="center"/>
            <w:hideMark/>
          </w:tcPr>
          <w:p w14:paraId="3BD802F2" w14:textId="77777777" w:rsidR="00D276D0" w:rsidRPr="00E2266C" w:rsidRDefault="00D276D0" w:rsidP="00D276D0">
            <w:pPr>
              <w:jc w:val="center"/>
              <w:rPr>
                <w:rFonts w:cs="Times New Roman"/>
              </w:rPr>
            </w:pPr>
            <w:r w:rsidRPr="00E2266C">
              <w:rPr>
                <w:rFonts w:cs="Times New Roman"/>
                <w:sz w:val="14"/>
              </w:rPr>
              <w:t>Severson</w:t>
            </w:r>
          </w:p>
        </w:tc>
        <w:tc>
          <w:tcPr>
            <w:tcW w:w="567" w:type="dxa"/>
            <w:tcBorders>
              <w:top w:val="single" w:sz="4" w:space="0" w:color="auto"/>
              <w:left w:val="single" w:sz="4" w:space="0" w:color="auto"/>
              <w:bottom w:val="single" w:sz="4" w:space="0" w:color="auto"/>
              <w:right w:val="single" w:sz="4" w:space="0" w:color="auto"/>
            </w:tcBorders>
            <w:vAlign w:val="center"/>
            <w:hideMark/>
          </w:tcPr>
          <w:p w14:paraId="68F5DCC5" w14:textId="77777777" w:rsidR="00D276D0" w:rsidRPr="00E2266C" w:rsidRDefault="00D276D0" w:rsidP="00D276D0">
            <w:pPr>
              <w:jc w:val="center"/>
              <w:rPr>
                <w:rFonts w:cs="Times New Roman"/>
              </w:rPr>
            </w:pPr>
            <w:r w:rsidRPr="00E2266C">
              <w:rPr>
                <w:rFonts w:cs="Times New Roman"/>
                <w:sz w:val="14"/>
              </w:rPr>
              <w:t>0.801</w:t>
            </w:r>
          </w:p>
        </w:tc>
        <w:tc>
          <w:tcPr>
            <w:tcW w:w="567" w:type="dxa"/>
            <w:tcBorders>
              <w:top w:val="single" w:sz="4" w:space="0" w:color="auto"/>
              <w:left w:val="single" w:sz="4" w:space="0" w:color="auto"/>
              <w:bottom w:val="single" w:sz="4" w:space="0" w:color="auto"/>
              <w:right w:val="single" w:sz="4" w:space="0" w:color="auto"/>
            </w:tcBorders>
            <w:vAlign w:val="center"/>
            <w:hideMark/>
          </w:tcPr>
          <w:p w14:paraId="3B23701F" w14:textId="77777777" w:rsidR="00D276D0" w:rsidRPr="00E2266C" w:rsidRDefault="00D276D0" w:rsidP="00D276D0">
            <w:pPr>
              <w:jc w:val="center"/>
              <w:rPr>
                <w:rFonts w:cs="Times New Roman"/>
              </w:rPr>
            </w:pPr>
            <w:r w:rsidRPr="00E2266C">
              <w:rPr>
                <w:rFonts w:cs="Times New Roman"/>
                <w:sz w:val="14"/>
              </w:rPr>
              <w:t>0.599</w:t>
            </w:r>
          </w:p>
        </w:tc>
      </w:tr>
      <w:tr w:rsidR="00D276D0" w:rsidRPr="00E2266C" w14:paraId="201B7143"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309537F5" w14:textId="77777777" w:rsidR="00D276D0" w:rsidRPr="00E2266C" w:rsidRDefault="00D276D0" w:rsidP="00D276D0">
            <w:pPr>
              <w:rPr>
                <w:rFonts w:cs="Times New Roman"/>
              </w:rPr>
            </w:pPr>
            <w:r w:rsidRPr="00E2266C">
              <w:rPr>
                <w:rFonts w:cs="Times New Roman"/>
                <w:sz w:val="14"/>
              </w:rPr>
              <w:t>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679077FC" w14:textId="77777777" w:rsidR="00D276D0" w:rsidRPr="00E2266C" w:rsidRDefault="00D276D0" w:rsidP="00D276D0">
            <w:pPr>
              <w:jc w:val="center"/>
              <w:rPr>
                <w:rFonts w:cs="Times New Roman"/>
              </w:rPr>
            </w:pPr>
            <w:r w:rsidRPr="00E2266C">
              <w:rPr>
                <w:rFonts w:cs="Times New Roman"/>
                <w:sz w:val="14"/>
              </w:rPr>
              <w:t>Random Forest</w:t>
            </w:r>
          </w:p>
        </w:tc>
        <w:tc>
          <w:tcPr>
            <w:tcW w:w="680" w:type="dxa"/>
            <w:tcBorders>
              <w:top w:val="single" w:sz="4" w:space="0" w:color="auto"/>
              <w:left w:val="single" w:sz="4" w:space="0" w:color="auto"/>
              <w:bottom w:val="single" w:sz="4" w:space="0" w:color="auto"/>
              <w:right w:val="single" w:sz="4" w:space="0" w:color="auto"/>
            </w:tcBorders>
            <w:vAlign w:val="center"/>
            <w:hideMark/>
          </w:tcPr>
          <w:p w14:paraId="2C57F16A" w14:textId="77777777" w:rsidR="00D276D0" w:rsidRPr="00E2266C" w:rsidRDefault="00D276D0" w:rsidP="00D276D0">
            <w:pPr>
              <w:jc w:val="center"/>
              <w:rPr>
                <w:rFonts w:cs="Times New Roman"/>
              </w:rPr>
            </w:pPr>
            <w:r w:rsidRPr="00E2266C">
              <w:rPr>
                <w:rFonts w:cs="Times New Roman"/>
                <w:sz w:val="14"/>
              </w:rPr>
              <w:t>Oxford</w:t>
            </w:r>
          </w:p>
        </w:tc>
        <w:tc>
          <w:tcPr>
            <w:tcW w:w="567" w:type="dxa"/>
            <w:tcBorders>
              <w:top w:val="single" w:sz="4" w:space="0" w:color="auto"/>
              <w:left w:val="single" w:sz="4" w:space="0" w:color="auto"/>
              <w:bottom w:val="single" w:sz="4" w:space="0" w:color="auto"/>
              <w:right w:val="single" w:sz="4" w:space="0" w:color="auto"/>
            </w:tcBorders>
            <w:vAlign w:val="center"/>
            <w:hideMark/>
          </w:tcPr>
          <w:p w14:paraId="44D53471" w14:textId="77777777" w:rsidR="00D276D0" w:rsidRPr="00E2266C" w:rsidRDefault="00D276D0" w:rsidP="00D276D0">
            <w:pPr>
              <w:jc w:val="center"/>
              <w:rPr>
                <w:rFonts w:cs="Times New Roman"/>
              </w:rPr>
            </w:pPr>
            <w:r w:rsidRPr="00E2266C">
              <w:rPr>
                <w:rFonts w:cs="Times New Roman"/>
                <w:sz w:val="14"/>
              </w:rPr>
              <w:t>0.484</w:t>
            </w:r>
          </w:p>
        </w:tc>
        <w:tc>
          <w:tcPr>
            <w:tcW w:w="567" w:type="dxa"/>
            <w:tcBorders>
              <w:top w:val="single" w:sz="4" w:space="0" w:color="auto"/>
              <w:left w:val="single" w:sz="4" w:space="0" w:color="auto"/>
              <w:bottom w:val="single" w:sz="4" w:space="0" w:color="auto"/>
              <w:right w:val="single" w:sz="4" w:space="0" w:color="auto"/>
            </w:tcBorders>
            <w:vAlign w:val="center"/>
            <w:hideMark/>
          </w:tcPr>
          <w:p w14:paraId="4249B116" w14:textId="77777777" w:rsidR="00D276D0" w:rsidRPr="00E2266C" w:rsidRDefault="00D276D0" w:rsidP="00D276D0">
            <w:pPr>
              <w:jc w:val="center"/>
              <w:rPr>
                <w:rFonts w:cs="Times New Roman"/>
              </w:rPr>
            </w:pPr>
            <w:r w:rsidRPr="00E2266C">
              <w:rPr>
                <w:rFonts w:cs="Times New Roman"/>
                <w:sz w:val="14"/>
              </w:rPr>
              <w:t>0.510</w:t>
            </w:r>
          </w:p>
        </w:tc>
      </w:tr>
      <w:tr w:rsidR="00D276D0" w:rsidRPr="00E2266C" w14:paraId="67C38BCD"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57D4C9C4" w14:textId="77777777" w:rsidR="00D276D0" w:rsidRPr="00E2266C" w:rsidRDefault="00D276D0" w:rsidP="00D276D0">
            <w:pPr>
              <w:rPr>
                <w:rFonts w:cs="Times New Roman"/>
              </w:rPr>
            </w:pPr>
            <w:r w:rsidRPr="00E2266C">
              <w:rPr>
                <w:rFonts w:cs="Times New Roman"/>
                <w:sz w:val="14"/>
              </w:rPr>
              <w:t>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194D4769" w14:textId="77777777" w:rsidR="00D276D0" w:rsidRPr="00E2266C" w:rsidRDefault="00D276D0" w:rsidP="00D276D0">
            <w:pPr>
              <w:jc w:val="center"/>
              <w:rPr>
                <w:rFonts w:cs="Times New Roman"/>
              </w:rPr>
            </w:pPr>
            <w:r w:rsidRPr="00E2266C">
              <w:rPr>
                <w:rFonts w:cs="Times New Roman"/>
                <w:sz w:val="14"/>
              </w:rPr>
              <w:t>Random Forest</w:t>
            </w:r>
          </w:p>
        </w:tc>
        <w:tc>
          <w:tcPr>
            <w:tcW w:w="680" w:type="dxa"/>
            <w:tcBorders>
              <w:top w:val="single" w:sz="4" w:space="0" w:color="auto"/>
              <w:left w:val="single" w:sz="4" w:space="0" w:color="auto"/>
              <w:bottom w:val="single" w:sz="4" w:space="0" w:color="auto"/>
              <w:right w:val="single" w:sz="4" w:space="0" w:color="auto"/>
            </w:tcBorders>
            <w:vAlign w:val="center"/>
            <w:hideMark/>
          </w:tcPr>
          <w:p w14:paraId="44B94D81" w14:textId="77777777" w:rsidR="00D276D0" w:rsidRPr="00E2266C" w:rsidRDefault="00D276D0" w:rsidP="00D276D0">
            <w:pPr>
              <w:jc w:val="center"/>
              <w:rPr>
                <w:rFonts w:cs="Times New Roman"/>
              </w:rPr>
            </w:pPr>
            <w:r w:rsidRPr="00E2266C">
              <w:rPr>
                <w:rFonts w:cs="Times New Roman"/>
                <w:sz w:val="14"/>
              </w:rPr>
              <w:t>Severson</w:t>
            </w:r>
          </w:p>
        </w:tc>
        <w:tc>
          <w:tcPr>
            <w:tcW w:w="567" w:type="dxa"/>
            <w:tcBorders>
              <w:top w:val="single" w:sz="4" w:space="0" w:color="auto"/>
              <w:left w:val="single" w:sz="4" w:space="0" w:color="auto"/>
              <w:bottom w:val="single" w:sz="4" w:space="0" w:color="auto"/>
              <w:right w:val="single" w:sz="4" w:space="0" w:color="auto"/>
            </w:tcBorders>
            <w:vAlign w:val="center"/>
            <w:hideMark/>
          </w:tcPr>
          <w:p w14:paraId="13DF16D9" w14:textId="77777777" w:rsidR="00D276D0" w:rsidRPr="00E2266C" w:rsidRDefault="00D276D0" w:rsidP="00D276D0">
            <w:pPr>
              <w:jc w:val="center"/>
              <w:rPr>
                <w:rFonts w:cs="Times New Roman"/>
              </w:rPr>
            </w:pPr>
            <w:r w:rsidRPr="00E2266C">
              <w:rPr>
                <w:rFonts w:cs="Times New Roman"/>
                <w:sz w:val="14"/>
              </w:rPr>
              <w:t>0.837</w:t>
            </w:r>
          </w:p>
        </w:tc>
        <w:tc>
          <w:tcPr>
            <w:tcW w:w="567" w:type="dxa"/>
            <w:tcBorders>
              <w:top w:val="single" w:sz="4" w:space="0" w:color="auto"/>
              <w:left w:val="single" w:sz="4" w:space="0" w:color="auto"/>
              <w:bottom w:val="single" w:sz="4" w:space="0" w:color="auto"/>
              <w:right w:val="single" w:sz="4" w:space="0" w:color="auto"/>
            </w:tcBorders>
            <w:vAlign w:val="center"/>
            <w:hideMark/>
          </w:tcPr>
          <w:p w14:paraId="707C3328" w14:textId="77777777" w:rsidR="00D276D0" w:rsidRPr="00E2266C" w:rsidRDefault="00D276D0" w:rsidP="00D276D0">
            <w:pPr>
              <w:jc w:val="center"/>
              <w:rPr>
                <w:rFonts w:cs="Times New Roman"/>
              </w:rPr>
            </w:pPr>
            <w:r w:rsidRPr="00E2266C">
              <w:rPr>
                <w:rFonts w:cs="Times New Roman"/>
                <w:sz w:val="14"/>
              </w:rPr>
              <w:t>0.615</w:t>
            </w:r>
          </w:p>
        </w:tc>
      </w:tr>
      <w:tr w:rsidR="00D276D0" w:rsidRPr="00E2266C" w14:paraId="55170E01"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53D7247E" w14:textId="77777777" w:rsidR="00D276D0" w:rsidRPr="00E2266C" w:rsidRDefault="00D276D0" w:rsidP="00D276D0">
            <w:pPr>
              <w:rPr>
                <w:rFonts w:cs="Times New Roman"/>
              </w:rPr>
            </w:pPr>
            <w:r w:rsidRPr="00E2266C">
              <w:rPr>
                <w:rFonts w:cs="Times New Roman"/>
                <w:sz w:val="14"/>
              </w:rPr>
              <w:t>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7F9FDAA0" w14:textId="77777777" w:rsidR="00D276D0" w:rsidRPr="00E2266C" w:rsidRDefault="00D276D0" w:rsidP="00D276D0">
            <w:pPr>
              <w:jc w:val="center"/>
              <w:rPr>
                <w:rFonts w:cs="Times New Roman"/>
              </w:rPr>
            </w:pPr>
            <w:proofErr w:type="spellStart"/>
            <w:r w:rsidRPr="00E2266C">
              <w:rPr>
                <w:rFonts w:cs="Times New Roman"/>
                <w:sz w:val="14"/>
              </w:rPr>
              <w:t>XGBoost</w:t>
            </w:r>
            <w:proofErr w:type="spellEnd"/>
          </w:p>
        </w:tc>
        <w:tc>
          <w:tcPr>
            <w:tcW w:w="680" w:type="dxa"/>
            <w:tcBorders>
              <w:top w:val="single" w:sz="4" w:space="0" w:color="auto"/>
              <w:left w:val="single" w:sz="4" w:space="0" w:color="auto"/>
              <w:bottom w:val="single" w:sz="4" w:space="0" w:color="auto"/>
              <w:right w:val="single" w:sz="4" w:space="0" w:color="auto"/>
            </w:tcBorders>
            <w:vAlign w:val="center"/>
            <w:hideMark/>
          </w:tcPr>
          <w:p w14:paraId="329318B2" w14:textId="77777777" w:rsidR="00D276D0" w:rsidRPr="00E2266C" w:rsidRDefault="00D276D0" w:rsidP="00D276D0">
            <w:pPr>
              <w:jc w:val="center"/>
              <w:rPr>
                <w:rFonts w:cs="Times New Roman"/>
              </w:rPr>
            </w:pPr>
            <w:r w:rsidRPr="00E2266C">
              <w:rPr>
                <w:rFonts w:cs="Times New Roman"/>
                <w:sz w:val="14"/>
              </w:rPr>
              <w:t>Oxford</w:t>
            </w:r>
          </w:p>
        </w:tc>
        <w:tc>
          <w:tcPr>
            <w:tcW w:w="567" w:type="dxa"/>
            <w:tcBorders>
              <w:top w:val="single" w:sz="4" w:space="0" w:color="auto"/>
              <w:left w:val="single" w:sz="4" w:space="0" w:color="auto"/>
              <w:bottom w:val="single" w:sz="4" w:space="0" w:color="auto"/>
              <w:right w:val="single" w:sz="4" w:space="0" w:color="auto"/>
            </w:tcBorders>
            <w:vAlign w:val="center"/>
            <w:hideMark/>
          </w:tcPr>
          <w:p w14:paraId="50274625" w14:textId="77777777" w:rsidR="00D276D0" w:rsidRPr="00E2266C" w:rsidRDefault="00D276D0" w:rsidP="00D276D0">
            <w:pPr>
              <w:jc w:val="center"/>
              <w:rPr>
                <w:rFonts w:cs="Times New Roman"/>
              </w:rPr>
            </w:pPr>
            <w:r w:rsidRPr="00E2266C">
              <w:rPr>
                <w:rFonts w:cs="Times New Roman"/>
                <w:sz w:val="14"/>
              </w:rPr>
              <w:t>0.373</w:t>
            </w:r>
          </w:p>
        </w:tc>
        <w:tc>
          <w:tcPr>
            <w:tcW w:w="567" w:type="dxa"/>
            <w:tcBorders>
              <w:top w:val="single" w:sz="4" w:space="0" w:color="auto"/>
              <w:left w:val="single" w:sz="4" w:space="0" w:color="auto"/>
              <w:bottom w:val="single" w:sz="4" w:space="0" w:color="auto"/>
              <w:right w:val="single" w:sz="4" w:space="0" w:color="auto"/>
            </w:tcBorders>
            <w:vAlign w:val="center"/>
            <w:hideMark/>
          </w:tcPr>
          <w:p w14:paraId="0DBADF59" w14:textId="77777777" w:rsidR="00D276D0" w:rsidRPr="00E2266C" w:rsidRDefault="00D276D0" w:rsidP="00D276D0">
            <w:pPr>
              <w:jc w:val="center"/>
              <w:rPr>
                <w:rFonts w:cs="Times New Roman"/>
              </w:rPr>
            </w:pPr>
            <w:r w:rsidRPr="00E2266C">
              <w:rPr>
                <w:rFonts w:cs="Times New Roman"/>
                <w:sz w:val="14"/>
              </w:rPr>
              <w:t>0.513</w:t>
            </w:r>
          </w:p>
        </w:tc>
      </w:tr>
      <w:tr w:rsidR="00D276D0" w:rsidRPr="00E2266C" w14:paraId="059ECB23"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708130CD" w14:textId="77777777" w:rsidR="00D276D0" w:rsidRPr="00E2266C" w:rsidRDefault="00D276D0" w:rsidP="00D276D0">
            <w:pPr>
              <w:rPr>
                <w:rFonts w:cs="Times New Roman"/>
              </w:rPr>
            </w:pPr>
            <w:r w:rsidRPr="00E2266C">
              <w:rPr>
                <w:rFonts w:cs="Times New Roman"/>
                <w:sz w:val="14"/>
              </w:rPr>
              <w:t>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273A0CA7" w14:textId="77777777" w:rsidR="00D276D0" w:rsidRPr="00E2266C" w:rsidRDefault="00D276D0" w:rsidP="00D276D0">
            <w:pPr>
              <w:jc w:val="center"/>
              <w:rPr>
                <w:rFonts w:cs="Times New Roman"/>
              </w:rPr>
            </w:pPr>
            <w:proofErr w:type="spellStart"/>
            <w:r w:rsidRPr="00E2266C">
              <w:rPr>
                <w:rFonts w:cs="Times New Roman"/>
                <w:sz w:val="14"/>
              </w:rPr>
              <w:t>XGBoost</w:t>
            </w:r>
            <w:proofErr w:type="spellEnd"/>
          </w:p>
        </w:tc>
        <w:tc>
          <w:tcPr>
            <w:tcW w:w="680" w:type="dxa"/>
            <w:tcBorders>
              <w:top w:val="single" w:sz="4" w:space="0" w:color="auto"/>
              <w:left w:val="single" w:sz="4" w:space="0" w:color="auto"/>
              <w:bottom w:val="single" w:sz="4" w:space="0" w:color="auto"/>
              <w:right w:val="single" w:sz="4" w:space="0" w:color="auto"/>
            </w:tcBorders>
            <w:vAlign w:val="center"/>
            <w:hideMark/>
          </w:tcPr>
          <w:p w14:paraId="790436F6" w14:textId="77777777" w:rsidR="00D276D0" w:rsidRPr="00E2266C" w:rsidRDefault="00D276D0" w:rsidP="00D276D0">
            <w:pPr>
              <w:jc w:val="center"/>
              <w:rPr>
                <w:rFonts w:cs="Times New Roman"/>
              </w:rPr>
            </w:pPr>
            <w:r w:rsidRPr="00E2266C">
              <w:rPr>
                <w:rFonts w:cs="Times New Roman"/>
                <w:sz w:val="14"/>
              </w:rPr>
              <w:t>Severson</w:t>
            </w:r>
          </w:p>
        </w:tc>
        <w:tc>
          <w:tcPr>
            <w:tcW w:w="567" w:type="dxa"/>
            <w:tcBorders>
              <w:top w:val="single" w:sz="4" w:space="0" w:color="auto"/>
              <w:left w:val="single" w:sz="4" w:space="0" w:color="auto"/>
              <w:bottom w:val="single" w:sz="4" w:space="0" w:color="auto"/>
              <w:right w:val="single" w:sz="4" w:space="0" w:color="auto"/>
            </w:tcBorders>
            <w:vAlign w:val="center"/>
            <w:hideMark/>
          </w:tcPr>
          <w:p w14:paraId="31BD6278" w14:textId="77777777" w:rsidR="00D276D0" w:rsidRPr="00E2266C" w:rsidRDefault="00D276D0" w:rsidP="00D276D0">
            <w:pPr>
              <w:jc w:val="center"/>
              <w:rPr>
                <w:rFonts w:cs="Times New Roman"/>
              </w:rPr>
            </w:pPr>
            <w:r w:rsidRPr="00E2266C">
              <w:rPr>
                <w:rFonts w:cs="Times New Roman"/>
                <w:sz w:val="14"/>
              </w:rPr>
              <w:t>0.806</w:t>
            </w:r>
          </w:p>
        </w:tc>
        <w:tc>
          <w:tcPr>
            <w:tcW w:w="567" w:type="dxa"/>
            <w:tcBorders>
              <w:top w:val="single" w:sz="4" w:space="0" w:color="auto"/>
              <w:left w:val="single" w:sz="4" w:space="0" w:color="auto"/>
              <w:bottom w:val="single" w:sz="4" w:space="0" w:color="auto"/>
              <w:right w:val="single" w:sz="4" w:space="0" w:color="auto"/>
            </w:tcBorders>
            <w:vAlign w:val="center"/>
            <w:hideMark/>
          </w:tcPr>
          <w:p w14:paraId="49776D09" w14:textId="77777777" w:rsidR="00D276D0" w:rsidRPr="00E2266C" w:rsidRDefault="00D276D0" w:rsidP="00D276D0">
            <w:pPr>
              <w:jc w:val="center"/>
              <w:rPr>
                <w:rFonts w:cs="Times New Roman"/>
              </w:rPr>
            </w:pPr>
            <w:r w:rsidRPr="00E2266C">
              <w:rPr>
                <w:rFonts w:cs="Times New Roman"/>
                <w:sz w:val="14"/>
              </w:rPr>
              <w:t>0.604</w:t>
            </w:r>
          </w:p>
        </w:tc>
      </w:tr>
      <w:tr w:rsidR="00D276D0" w:rsidRPr="00E2266C" w14:paraId="58A9F50C"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37E3C187" w14:textId="77777777" w:rsidR="00D276D0" w:rsidRPr="00E2266C" w:rsidRDefault="00D276D0" w:rsidP="00D276D0">
            <w:pPr>
              <w:rPr>
                <w:rFonts w:cs="Times New Roman"/>
              </w:rPr>
            </w:pPr>
            <w:r w:rsidRPr="00E2266C">
              <w:rPr>
                <w:rFonts w:cs="Times New Roman"/>
                <w:sz w:val="14"/>
              </w:rPr>
              <w:t>NASA+CALCE–SOH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37841A48" w14:textId="77777777" w:rsidR="00D276D0" w:rsidRPr="00E2266C" w:rsidRDefault="00D276D0" w:rsidP="00D276D0">
            <w:pPr>
              <w:jc w:val="center"/>
              <w:rPr>
                <w:rFonts w:cs="Times New Roman"/>
              </w:rPr>
            </w:pPr>
            <w:r w:rsidRPr="00E2266C">
              <w:rPr>
                <w:rFonts w:cs="Times New Roman"/>
                <w:sz w:val="14"/>
              </w:rPr>
              <w:t>GRU</w:t>
            </w:r>
          </w:p>
        </w:tc>
        <w:tc>
          <w:tcPr>
            <w:tcW w:w="680" w:type="dxa"/>
            <w:tcBorders>
              <w:top w:val="single" w:sz="4" w:space="0" w:color="auto"/>
              <w:left w:val="single" w:sz="4" w:space="0" w:color="auto"/>
              <w:bottom w:val="single" w:sz="4" w:space="0" w:color="auto"/>
              <w:right w:val="single" w:sz="4" w:space="0" w:color="auto"/>
            </w:tcBorders>
            <w:vAlign w:val="center"/>
            <w:hideMark/>
          </w:tcPr>
          <w:p w14:paraId="61F10582" w14:textId="77777777" w:rsidR="00D276D0" w:rsidRPr="00E2266C" w:rsidRDefault="00D276D0" w:rsidP="00D276D0">
            <w:pPr>
              <w:jc w:val="center"/>
              <w:rPr>
                <w:rFonts w:cs="Times New Roman"/>
              </w:rPr>
            </w:pPr>
            <w:r w:rsidRPr="00E2266C">
              <w:rPr>
                <w:rFonts w:cs="Times New Roman"/>
                <w:sz w:val="14"/>
              </w:rPr>
              <w:t>Oxford</w:t>
            </w:r>
          </w:p>
        </w:tc>
        <w:tc>
          <w:tcPr>
            <w:tcW w:w="567" w:type="dxa"/>
            <w:tcBorders>
              <w:top w:val="single" w:sz="4" w:space="0" w:color="auto"/>
              <w:left w:val="single" w:sz="4" w:space="0" w:color="auto"/>
              <w:bottom w:val="single" w:sz="4" w:space="0" w:color="auto"/>
              <w:right w:val="single" w:sz="4" w:space="0" w:color="auto"/>
            </w:tcBorders>
            <w:vAlign w:val="center"/>
            <w:hideMark/>
          </w:tcPr>
          <w:p w14:paraId="766D45C2" w14:textId="77777777" w:rsidR="00D276D0" w:rsidRPr="00E2266C" w:rsidRDefault="00D276D0" w:rsidP="00D276D0">
            <w:pPr>
              <w:jc w:val="center"/>
              <w:rPr>
                <w:rFonts w:cs="Times New Roman"/>
              </w:rPr>
            </w:pPr>
            <w:r w:rsidRPr="00E2266C">
              <w:rPr>
                <w:rFonts w:cs="Times New Roman"/>
                <w:sz w:val="14"/>
              </w:rPr>
              <w:t>0.155</w:t>
            </w:r>
          </w:p>
        </w:tc>
        <w:tc>
          <w:tcPr>
            <w:tcW w:w="567" w:type="dxa"/>
            <w:tcBorders>
              <w:top w:val="single" w:sz="4" w:space="0" w:color="auto"/>
              <w:left w:val="single" w:sz="4" w:space="0" w:color="auto"/>
              <w:bottom w:val="single" w:sz="4" w:space="0" w:color="auto"/>
              <w:right w:val="single" w:sz="4" w:space="0" w:color="auto"/>
            </w:tcBorders>
            <w:vAlign w:val="center"/>
            <w:hideMark/>
          </w:tcPr>
          <w:p w14:paraId="591A1524" w14:textId="77777777" w:rsidR="00D276D0" w:rsidRPr="00E2266C" w:rsidRDefault="00D276D0" w:rsidP="00D276D0">
            <w:pPr>
              <w:jc w:val="center"/>
              <w:rPr>
                <w:rFonts w:cs="Times New Roman"/>
              </w:rPr>
            </w:pPr>
            <w:r w:rsidRPr="00E2266C">
              <w:rPr>
                <w:rFonts w:cs="Times New Roman"/>
                <w:sz w:val="14"/>
              </w:rPr>
              <w:t>0.500</w:t>
            </w:r>
          </w:p>
        </w:tc>
      </w:tr>
      <w:tr w:rsidR="00D276D0" w:rsidRPr="00E2266C" w14:paraId="084E61A0"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0B2AA794" w14:textId="77777777" w:rsidR="00D276D0" w:rsidRPr="00E2266C" w:rsidRDefault="00D276D0" w:rsidP="00D276D0">
            <w:pPr>
              <w:rPr>
                <w:rFonts w:cs="Times New Roman"/>
              </w:rPr>
            </w:pPr>
            <w:r w:rsidRPr="00E2266C">
              <w:rPr>
                <w:rFonts w:cs="Times New Roman"/>
                <w:sz w:val="14"/>
              </w:rPr>
              <w:t>NASA+CALCE–SOH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7E6B808D" w14:textId="77777777" w:rsidR="00D276D0" w:rsidRPr="00E2266C" w:rsidRDefault="00D276D0" w:rsidP="00D276D0">
            <w:pPr>
              <w:jc w:val="center"/>
              <w:rPr>
                <w:rFonts w:cs="Times New Roman"/>
              </w:rPr>
            </w:pPr>
            <w:r w:rsidRPr="00E2266C">
              <w:rPr>
                <w:rFonts w:cs="Times New Roman"/>
                <w:sz w:val="14"/>
              </w:rPr>
              <w:t>GRU</w:t>
            </w:r>
          </w:p>
        </w:tc>
        <w:tc>
          <w:tcPr>
            <w:tcW w:w="680" w:type="dxa"/>
            <w:tcBorders>
              <w:top w:val="single" w:sz="4" w:space="0" w:color="auto"/>
              <w:left w:val="single" w:sz="4" w:space="0" w:color="auto"/>
              <w:bottom w:val="single" w:sz="4" w:space="0" w:color="auto"/>
              <w:right w:val="single" w:sz="4" w:space="0" w:color="auto"/>
            </w:tcBorders>
            <w:vAlign w:val="center"/>
            <w:hideMark/>
          </w:tcPr>
          <w:p w14:paraId="7D2F8C5E" w14:textId="77777777" w:rsidR="00D276D0" w:rsidRPr="00E2266C" w:rsidRDefault="00D276D0" w:rsidP="00D276D0">
            <w:pPr>
              <w:jc w:val="center"/>
              <w:rPr>
                <w:rFonts w:cs="Times New Roman"/>
              </w:rPr>
            </w:pPr>
            <w:r w:rsidRPr="00E2266C">
              <w:rPr>
                <w:rFonts w:cs="Times New Roman"/>
                <w:sz w:val="14"/>
              </w:rPr>
              <w:t>Severson</w:t>
            </w:r>
          </w:p>
        </w:tc>
        <w:tc>
          <w:tcPr>
            <w:tcW w:w="567" w:type="dxa"/>
            <w:tcBorders>
              <w:top w:val="single" w:sz="4" w:space="0" w:color="auto"/>
              <w:left w:val="single" w:sz="4" w:space="0" w:color="auto"/>
              <w:bottom w:val="single" w:sz="4" w:space="0" w:color="auto"/>
              <w:right w:val="single" w:sz="4" w:space="0" w:color="auto"/>
            </w:tcBorders>
            <w:vAlign w:val="center"/>
            <w:hideMark/>
          </w:tcPr>
          <w:p w14:paraId="2428E89D" w14:textId="77777777" w:rsidR="00D276D0" w:rsidRPr="00E2266C" w:rsidRDefault="00D276D0" w:rsidP="00D276D0">
            <w:pPr>
              <w:jc w:val="center"/>
              <w:rPr>
                <w:rFonts w:cs="Times New Roman"/>
              </w:rPr>
            </w:pPr>
            <w:r w:rsidRPr="00E2266C">
              <w:rPr>
                <w:rFonts w:cs="Times New Roman"/>
                <w:sz w:val="14"/>
              </w:rPr>
              <w:t>0.500</w:t>
            </w:r>
          </w:p>
        </w:tc>
        <w:tc>
          <w:tcPr>
            <w:tcW w:w="567" w:type="dxa"/>
            <w:tcBorders>
              <w:top w:val="single" w:sz="4" w:space="0" w:color="auto"/>
              <w:left w:val="single" w:sz="4" w:space="0" w:color="auto"/>
              <w:bottom w:val="single" w:sz="4" w:space="0" w:color="auto"/>
              <w:right w:val="single" w:sz="4" w:space="0" w:color="auto"/>
            </w:tcBorders>
            <w:vAlign w:val="center"/>
            <w:hideMark/>
          </w:tcPr>
          <w:p w14:paraId="50708941" w14:textId="77777777" w:rsidR="00D276D0" w:rsidRPr="00E2266C" w:rsidRDefault="00D276D0" w:rsidP="00D276D0">
            <w:pPr>
              <w:jc w:val="center"/>
              <w:rPr>
                <w:rFonts w:cs="Times New Roman"/>
              </w:rPr>
            </w:pPr>
            <w:r w:rsidRPr="00E2266C">
              <w:rPr>
                <w:rFonts w:cs="Times New Roman"/>
                <w:sz w:val="14"/>
              </w:rPr>
              <w:t>0.495</w:t>
            </w:r>
          </w:p>
        </w:tc>
      </w:tr>
      <w:tr w:rsidR="00D276D0" w:rsidRPr="00E2266C" w14:paraId="4B741A3B"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4203F6E4" w14:textId="77777777" w:rsidR="00D276D0" w:rsidRPr="00E2266C" w:rsidRDefault="00D276D0" w:rsidP="00D276D0">
            <w:pPr>
              <w:rPr>
                <w:rFonts w:cs="Times New Roman"/>
              </w:rPr>
            </w:pPr>
            <w:r w:rsidRPr="00E2266C">
              <w:rPr>
                <w:rFonts w:cs="Times New Roman"/>
                <w:sz w:val="14"/>
              </w:rPr>
              <w:t>NASA+CALCE–SOH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2D235269" w14:textId="77777777" w:rsidR="00D276D0" w:rsidRPr="00E2266C" w:rsidRDefault="00D276D0" w:rsidP="00D276D0">
            <w:pPr>
              <w:jc w:val="center"/>
              <w:rPr>
                <w:rFonts w:cs="Times New Roman"/>
              </w:rPr>
            </w:pPr>
            <w:proofErr w:type="spellStart"/>
            <w:r w:rsidRPr="00E2266C">
              <w:rPr>
                <w:rFonts w:cs="Times New Roman"/>
                <w:sz w:val="14"/>
              </w:rPr>
              <w:t>LightGBM</w:t>
            </w:r>
            <w:proofErr w:type="spellEnd"/>
          </w:p>
        </w:tc>
        <w:tc>
          <w:tcPr>
            <w:tcW w:w="680" w:type="dxa"/>
            <w:tcBorders>
              <w:top w:val="single" w:sz="4" w:space="0" w:color="auto"/>
              <w:left w:val="single" w:sz="4" w:space="0" w:color="auto"/>
              <w:bottom w:val="single" w:sz="4" w:space="0" w:color="auto"/>
              <w:right w:val="single" w:sz="4" w:space="0" w:color="auto"/>
            </w:tcBorders>
            <w:vAlign w:val="center"/>
            <w:hideMark/>
          </w:tcPr>
          <w:p w14:paraId="3F1D47DB" w14:textId="77777777" w:rsidR="00D276D0" w:rsidRPr="00E2266C" w:rsidRDefault="00D276D0" w:rsidP="00D276D0">
            <w:pPr>
              <w:jc w:val="center"/>
              <w:rPr>
                <w:rFonts w:cs="Times New Roman"/>
              </w:rPr>
            </w:pPr>
            <w:r w:rsidRPr="00E2266C">
              <w:rPr>
                <w:rFonts w:cs="Times New Roman"/>
                <w:sz w:val="14"/>
              </w:rPr>
              <w:t>Oxford</w:t>
            </w:r>
          </w:p>
        </w:tc>
        <w:tc>
          <w:tcPr>
            <w:tcW w:w="567" w:type="dxa"/>
            <w:tcBorders>
              <w:top w:val="single" w:sz="4" w:space="0" w:color="auto"/>
              <w:left w:val="single" w:sz="4" w:space="0" w:color="auto"/>
              <w:bottom w:val="single" w:sz="4" w:space="0" w:color="auto"/>
              <w:right w:val="single" w:sz="4" w:space="0" w:color="auto"/>
            </w:tcBorders>
            <w:vAlign w:val="center"/>
            <w:hideMark/>
          </w:tcPr>
          <w:p w14:paraId="615A81DC" w14:textId="77777777" w:rsidR="00D276D0" w:rsidRPr="00E2266C" w:rsidRDefault="00D276D0" w:rsidP="00D276D0">
            <w:pPr>
              <w:jc w:val="center"/>
              <w:rPr>
                <w:rFonts w:cs="Times New Roman"/>
              </w:rPr>
            </w:pPr>
            <w:r w:rsidRPr="00E2266C">
              <w:rPr>
                <w:rFonts w:cs="Times New Roman"/>
                <w:sz w:val="14"/>
              </w:rPr>
              <w:t>0.423</w:t>
            </w:r>
          </w:p>
        </w:tc>
        <w:tc>
          <w:tcPr>
            <w:tcW w:w="567" w:type="dxa"/>
            <w:tcBorders>
              <w:top w:val="single" w:sz="4" w:space="0" w:color="auto"/>
              <w:left w:val="single" w:sz="4" w:space="0" w:color="auto"/>
              <w:bottom w:val="single" w:sz="4" w:space="0" w:color="auto"/>
              <w:right w:val="single" w:sz="4" w:space="0" w:color="auto"/>
            </w:tcBorders>
            <w:vAlign w:val="center"/>
            <w:hideMark/>
          </w:tcPr>
          <w:p w14:paraId="6834C4F0" w14:textId="77777777" w:rsidR="00D276D0" w:rsidRPr="00E2266C" w:rsidRDefault="00D276D0" w:rsidP="00D276D0">
            <w:pPr>
              <w:jc w:val="center"/>
              <w:rPr>
                <w:rFonts w:cs="Times New Roman"/>
              </w:rPr>
            </w:pPr>
            <w:r w:rsidRPr="00E2266C">
              <w:rPr>
                <w:rFonts w:cs="Times New Roman"/>
                <w:sz w:val="14"/>
              </w:rPr>
              <w:t>0.512</w:t>
            </w:r>
          </w:p>
        </w:tc>
      </w:tr>
      <w:tr w:rsidR="00D276D0" w:rsidRPr="00E2266C" w14:paraId="0ED0A1A5" w14:textId="77777777" w:rsidTr="00D276D0">
        <w:trPr>
          <w:trHeight w:val="408"/>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401F2A9E" w14:textId="77777777" w:rsidR="00D276D0" w:rsidRPr="00E2266C" w:rsidRDefault="00D276D0" w:rsidP="00D276D0">
            <w:pPr>
              <w:rPr>
                <w:rFonts w:cs="Times New Roman"/>
              </w:rPr>
            </w:pPr>
            <w:r w:rsidRPr="00E2266C">
              <w:rPr>
                <w:rFonts w:cs="Times New Roman"/>
                <w:sz w:val="14"/>
              </w:rPr>
              <w:t>NASA+CALCE–SOH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06B2B96E" w14:textId="77777777" w:rsidR="00D276D0" w:rsidRPr="00E2266C" w:rsidRDefault="00D276D0" w:rsidP="00D276D0">
            <w:pPr>
              <w:jc w:val="center"/>
              <w:rPr>
                <w:rFonts w:cs="Times New Roman"/>
              </w:rPr>
            </w:pPr>
            <w:proofErr w:type="spellStart"/>
            <w:r w:rsidRPr="00E2266C">
              <w:rPr>
                <w:rFonts w:cs="Times New Roman"/>
                <w:sz w:val="14"/>
              </w:rPr>
              <w:t>LightGBM</w:t>
            </w:r>
            <w:proofErr w:type="spellEnd"/>
          </w:p>
        </w:tc>
        <w:tc>
          <w:tcPr>
            <w:tcW w:w="680" w:type="dxa"/>
            <w:tcBorders>
              <w:top w:val="single" w:sz="4" w:space="0" w:color="auto"/>
              <w:left w:val="single" w:sz="4" w:space="0" w:color="auto"/>
              <w:bottom w:val="single" w:sz="4" w:space="0" w:color="auto"/>
              <w:right w:val="single" w:sz="4" w:space="0" w:color="auto"/>
            </w:tcBorders>
            <w:vAlign w:val="center"/>
            <w:hideMark/>
          </w:tcPr>
          <w:p w14:paraId="1180761F" w14:textId="77777777" w:rsidR="00D276D0" w:rsidRPr="00E2266C" w:rsidRDefault="00D276D0" w:rsidP="00D276D0">
            <w:pPr>
              <w:jc w:val="center"/>
              <w:rPr>
                <w:rFonts w:cs="Times New Roman"/>
              </w:rPr>
            </w:pPr>
            <w:r w:rsidRPr="00E2266C">
              <w:rPr>
                <w:rFonts w:cs="Times New Roman"/>
                <w:sz w:val="14"/>
              </w:rPr>
              <w:t>Severson</w:t>
            </w:r>
          </w:p>
        </w:tc>
        <w:tc>
          <w:tcPr>
            <w:tcW w:w="567" w:type="dxa"/>
            <w:tcBorders>
              <w:top w:val="single" w:sz="4" w:space="0" w:color="auto"/>
              <w:left w:val="single" w:sz="4" w:space="0" w:color="auto"/>
              <w:bottom w:val="single" w:sz="4" w:space="0" w:color="auto"/>
              <w:right w:val="single" w:sz="4" w:space="0" w:color="auto"/>
            </w:tcBorders>
            <w:vAlign w:val="center"/>
            <w:hideMark/>
          </w:tcPr>
          <w:p w14:paraId="08404FD8" w14:textId="77777777" w:rsidR="00D276D0" w:rsidRPr="00E2266C" w:rsidRDefault="00D276D0" w:rsidP="00D276D0">
            <w:pPr>
              <w:jc w:val="center"/>
              <w:rPr>
                <w:rFonts w:cs="Times New Roman"/>
              </w:rPr>
            </w:pPr>
            <w:r w:rsidRPr="00E2266C">
              <w:rPr>
                <w:rFonts w:cs="Times New Roman"/>
                <w:sz w:val="14"/>
              </w:rPr>
              <w:t>0.828</w:t>
            </w:r>
          </w:p>
        </w:tc>
        <w:tc>
          <w:tcPr>
            <w:tcW w:w="567" w:type="dxa"/>
            <w:tcBorders>
              <w:top w:val="single" w:sz="4" w:space="0" w:color="auto"/>
              <w:left w:val="single" w:sz="4" w:space="0" w:color="auto"/>
              <w:bottom w:val="single" w:sz="4" w:space="0" w:color="auto"/>
              <w:right w:val="single" w:sz="4" w:space="0" w:color="auto"/>
            </w:tcBorders>
            <w:vAlign w:val="center"/>
            <w:hideMark/>
          </w:tcPr>
          <w:p w14:paraId="2643B702" w14:textId="77777777" w:rsidR="00D276D0" w:rsidRPr="00E2266C" w:rsidRDefault="00D276D0" w:rsidP="00D276D0">
            <w:pPr>
              <w:jc w:val="center"/>
              <w:rPr>
                <w:rFonts w:cs="Times New Roman"/>
              </w:rPr>
            </w:pPr>
            <w:r w:rsidRPr="00E2266C">
              <w:rPr>
                <w:rFonts w:cs="Times New Roman"/>
                <w:sz w:val="14"/>
              </w:rPr>
              <w:t>0.603</w:t>
            </w:r>
          </w:p>
        </w:tc>
      </w:tr>
      <w:tr w:rsidR="00D276D0" w:rsidRPr="00E2266C" w14:paraId="18E25F90"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74D5E937" w14:textId="77777777" w:rsidR="00D276D0" w:rsidRPr="00E2266C" w:rsidRDefault="00D276D0" w:rsidP="00D276D0">
            <w:pPr>
              <w:rPr>
                <w:rFonts w:cs="Times New Roman"/>
              </w:rPr>
            </w:pPr>
            <w:r w:rsidRPr="00E2266C">
              <w:rPr>
                <w:rFonts w:cs="Times New Roman"/>
                <w:sz w:val="14"/>
              </w:rPr>
              <w:t>NASA+CALCE–SOH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4D60DE9D" w14:textId="77777777" w:rsidR="00D276D0" w:rsidRPr="00E2266C" w:rsidRDefault="00D276D0" w:rsidP="00D276D0">
            <w:pPr>
              <w:jc w:val="center"/>
              <w:rPr>
                <w:rFonts w:cs="Times New Roman"/>
              </w:rPr>
            </w:pPr>
            <w:r w:rsidRPr="00E2266C">
              <w:rPr>
                <w:rFonts w:cs="Times New Roman"/>
                <w:sz w:val="14"/>
              </w:rPr>
              <w:t>Random Forest</w:t>
            </w:r>
          </w:p>
        </w:tc>
        <w:tc>
          <w:tcPr>
            <w:tcW w:w="680" w:type="dxa"/>
            <w:tcBorders>
              <w:top w:val="single" w:sz="4" w:space="0" w:color="auto"/>
              <w:left w:val="single" w:sz="4" w:space="0" w:color="auto"/>
              <w:bottom w:val="single" w:sz="4" w:space="0" w:color="auto"/>
              <w:right w:val="single" w:sz="4" w:space="0" w:color="auto"/>
            </w:tcBorders>
            <w:vAlign w:val="center"/>
            <w:hideMark/>
          </w:tcPr>
          <w:p w14:paraId="1848FBA3" w14:textId="77777777" w:rsidR="00D276D0" w:rsidRPr="00E2266C" w:rsidRDefault="00D276D0" w:rsidP="00D276D0">
            <w:pPr>
              <w:jc w:val="center"/>
              <w:rPr>
                <w:rFonts w:cs="Times New Roman"/>
              </w:rPr>
            </w:pPr>
            <w:r w:rsidRPr="00E2266C">
              <w:rPr>
                <w:rFonts w:cs="Times New Roman"/>
                <w:sz w:val="14"/>
              </w:rPr>
              <w:t>Oxford</w:t>
            </w:r>
          </w:p>
        </w:tc>
        <w:tc>
          <w:tcPr>
            <w:tcW w:w="567" w:type="dxa"/>
            <w:tcBorders>
              <w:top w:val="single" w:sz="4" w:space="0" w:color="auto"/>
              <w:left w:val="single" w:sz="4" w:space="0" w:color="auto"/>
              <w:bottom w:val="single" w:sz="4" w:space="0" w:color="auto"/>
              <w:right w:val="single" w:sz="4" w:space="0" w:color="auto"/>
            </w:tcBorders>
            <w:vAlign w:val="center"/>
            <w:hideMark/>
          </w:tcPr>
          <w:p w14:paraId="42EA6472" w14:textId="77777777" w:rsidR="00D276D0" w:rsidRPr="00E2266C" w:rsidRDefault="00D276D0" w:rsidP="00D276D0">
            <w:pPr>
              <w:jc w:val="center"/>
              <w:rPr>
                <w:rFonts w:cs="Times New Roman"/>
              </w:rPr>
            </w:pPr>
            <w:r w:rsidRPr="00E2266C">
              <w:rPr>
                <w:rFonts w:cs="Times New Roman"/>
                <w:sz w:val="14"/>
              </w:rPr>
              <w:t>0.497</w:t>
            </w:r>
          </w:p>
        </w:tc>
        <w:tc>
          <w:tcPr>
            <w:tcW w:w="567" w:type="dxa"/>
            <w:tcBorders>
              <w:top w:val="single" w:sz="4" w:space="0" w:color="auto"/>
              <w:left w:val="single" w:sz="4" w:space="0" w:color="auto"/>
              <w:bottom w:val="single" w:sz="4" w:space="0" w:color="auto"/>
              <w:right w:val="single" w:sz="4" w:space="0" w:color="auto"/>
            </w:tcBorders>
            <w:vAlign w:val="center"/>
            <w:hideMark/>
          </w:tcPr>
          <w:p w14:paraId="351C4726" w14:textId="77777777" w:rsidR="00D276D0" w:rsidRPr="00E2266C" w:rsidRDefault="00D276D0" w:rsidP="00D276D0">
            <w:pPr>
              <w:jc w:val="center"/>
              <w:rPr>
                <w:rFonts w:cs="Times New Roman"/>
              </w:rPr>
            </w:pPr>
            <w:r w:rsidRPr="00E2266C">
              <w:rPr>
                <w:rFonts w:cs="Times New Roman"/>
                <w:sz w:val="14"/>
              </w:rPr>
              <w:t>0.541</w:t>
            </w:r>
          </w:p>
        </w:tc>
      </w:tr>
      <w:tr w:rsidR="00D276D0" w:rsidRPr="00E2266C" w14:paraId="36B1E0BD"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3F78DA39" w14:textId="77777777" w:rsidR="00D276D0" w:rsidRPr="00E2266C" w:rsidRDefault="00D276D0" w:rsidP="00D276D0">
            <w:pPr>
              <w:rPr>
                <w:rFonts w:cs="Times New Roman"/>
              </w:rPr>
            </w:pPr>
            <w:r w:rsidRPr="00E2266C">
              <w:rPr>
                <w:rFonts w:cs="Times New Roman"/>
                <w:sz w:val="14"/>
              </w:rPr>
              <w:t>NASA+CALCE–SOH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1A589E6B" w14:textId="77777777" w:rsidR="00D276D0" w:rsidRPr="00E2266C" w:rsidRDefault="00D276D0" w:rsidP="00D276D0">
            <w:pPr>
              <w:jc w:val="center"/>
              <w:rPr>
                <w:rFonts w:cs="Times New Roman"/>
              </w:rPr>
            </w:pPr>
            <w:r w:rsidRPr="00E2266C">
              <w:rPr>
                <w:rFonts w:cs="Times New Roman"/>
                <w:sz w:val="14"/>
              </w:rPr>
              <w:t>Random Forest</w:t>
            </w:r>
          </w:p>
        </w:tc>
        <w:tc>
          <w:tcPr>
            <w:tcW w:w="680" w:type="dxa"/>
            <w:tcBorders>
              <w:top w:val="single" w:sz="4" w:space="0" w:color="auto"/>
              <w:left w:val="single" w:sz="4" w:space="0" w:color="auto"/>
              <w:bottom w:val="single" w:sz="4" w:space="0" w:color="auto"/>
              <w:right w:val="single" w:sz="4" w:space="0" w:color="auto"/>
            </w:tcBorders>
            <w:vAlign w:val="center"/>
            <w:hideMark/>
          </w:tcPr>
          <w:p w14:paraId="54C21CF3" w14:textId="77777777" w:rsidR="00D276D0" w:rsidRPr="00E2266C" w:rsidRDefault="00D276D0" w:rsidP="00D276D0">
            <w:pPr>
              <w:jc w:val="center"/>
              <w:rPr>
                <w:rFonts w:cs="Times New Roman"/>
              </w:rPr>
            </w:pPr>
            <w:r w:rsidRPr="00E2266C">
              <w:rPr>
                <w:rFonts w:cs="Times New Roman"/>
                <w:sz w:val="14"/>
              </w:rPr>
              <w:t>Severson</w:t>
            </w:r>
          </w:p>
        </w:tc>
        <w:tc>
          <w:tcPr>
            <w:tcW w:w="567" w:type="dxa"/>
            <w:tcBorders>
              <w:top w:val="single" w:sz="4" w:space="0" w:color="auto"/>
              <w:left w:val="single" w:sz="4" w:space="0" w:color="auto"/>
              <w:bottom w:val="single" w:sz="4" w:space="0" w:color="auto"/>
              <w:right w:val="single" w:sz="4" w:space="0" w:color="auto"/>
            </w:tcBorders>
            <w:vAlign w:val="center"/>
            <w:hideMark/>
          </w:tcPr>
          <w:p w14:paraId="35DD8B51" w14:textId="77777777" w:rsidR="00D276D0" w:rsidRPr="00E2266C" w:rsidRDefault="00D276D0" w:rsidP="00D276D0">
            <w:pPr>
              <w:jc w:val="center"/>
              <w:rPr>
                <w:rFonts w:cs="Times New Roman"/>
              </w:rPr>
            </w:pPr>
            <w:r w:rsidRPr="00E2266C">
              <w:rPr>
                <w:rFonts w:cs="Times New Roman"/>
                <w:sz w:val="14"/>
              </w:rPr>
              <w:t>0.872</w:t>
            </w:r>
          </w:p>
        </w:tc>
        <w:tc>
          <w:tcPr>
            <w:tcW w:w="567" w:type="dxa"/>
            <w:tcBorders>
              <w:top w:val="single" w:sz="4" w:space="0" w:color="auto"/>
              <w:left w:val="single" w:sz="4" w:space="0" w:color="auto"/>
              <w:bottom w:val="single" w:sz="4" w:space="0" w:color="auto"/>
              <w:right w:val="single" w:sz="4" w:space="0" w:color="auto"/>
            </w:tcBorders>
            <w:vAlign w:val="center"/>
            <w:hideMark/>
          </w:tcPr>
          <w:p w14:paraId="0F3671A1" w14:textId="77777777" w:rsidR="00D276D0" w:rsidRPr="00E2266C" w:rsidRDefault="00D276D0" w:rsidP="00D276D0">
            <w:pPr>
              <w:jc w:val="center"/>
              <w:rPr>
                <w:rFonts w:cs="Times New Roman"/>
              </w:rPr>
            </w:pPr>
            <w:r w:rsidRPr="00E2266C">
              <w:rPr>
                <w:rFonts w:cs="Times New Roman"/>
                <w:sz w:val="14"/>
              </w:rPr>
              <w:t>0.838</w:t>
            </w:r>
          </w:p>
        </w:tc>
      </w:tr>
      <w:tr w:rsidR="00D276D0" w:rsidRPr="00E2266C" w14:paraId="3B55D9CB"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610795CA" w14:textId="77777777" w:rsidR="00D276D0" w:rsidRPr="00E2266C" w:rsidRDefault="00D276D0" w:rsidP="00D276D0">
            <w:pPr>
              <w:rPr>
                <w:rFonts w:cs="Times New Roman"/>
              </w:rPr>
            </w:pPr>
            <w:r w:rsidRPr="00E2266C">
              <w:rPr>
                <w:rFonts w:cs="Times New Roman"/>
                <w:sz w:val="14"/>
              </w:rPr>
              <w:t>NASA+CALCE–SOH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7B0A4C22" w14:textId="77777777" w:rsidR="00D276D0" w:rsidRPr="00E2266C" w:rsidRDefault="00D276D0" w:rsidP="00D276D0">
            <w:pPr>
              <w:jc w:val="center"/>
              <w:rPr>
                <w:rFonts w:cs="Times New Roman"/>
              </w:rPr>
            </w:pPr>
            <w:proofErr w:type="spellStart"/>
            <w:r w:rsidRPr="00E2266C">
              <w:rPr>
                <w:rFonts w:cs="Times New Roman"/>
                <w:sz w:val="14"/>
              </w:rPr>
              <w:t>XGBoost</w:t>
            </w:r>
            <w:proofErr w:type="spellEnd"/>
          </w:p>
        </w:tc>
        <w:tc>
          <w:tcPr>
            <w:tcW w:w="680" w:type="dxa"/>
            <w:tcBorders>
              <w:top w:val="single" w:sz="4" w:space="0" w:color="auto"/>
              <w:left w:val="single" w:sz="4" w:space="0" w:color="auto"/>
              <w:bottom w:val="single" w:sz="4" w:space="0" w:color="auto"/>
              <w:right w:val="single" w:sz="4" w:space="0" w:color="auto"/>
            </w:tcBorders>
            <w:vAlign w:val="center"/>
            <w:hideMark/>
          </w:tcPr>
          <w:p w14:paraId="5517A7D1" w14:textId="77777777" w:rsidR="00D276D0" w:rsidRPr="00E2266C" w:rsidRDefault="00D276D0" w:rsidP="00D276D0">
            <w:pPr>
              <w:jc w:val="center"/>
              <w:rPr>
                <w:rFonts w:cs="Times New Roman"/>
              </w:rPr>
            </w:pPr>
            <w:r w:rsidRPr="00E2266C">
              <w:rPr>
                <w:rFonts w:cs="Times New Roman"/>
                <w:sz w:val="14"/>
              </w:rPr>
              <w:t>Oxford</w:t>
            </w:r>
          </w:p>
        </w:tc>
        <w:tc>
          <w:tcPr>
            <w:tcW w:w="567" w:type="dxa"/>
            <w:tcBorders>
              <w:top w:val="single" w:sz="4" w:space="0" w:color="auto"/>
              <w:left w:val="single" w:sz="4" w:space="0" w:color="auto"/>
              <w:bottom w:val="single" w:sz="4" w:space="0" w:color="auto"/>
              <w:right w:val="single" w:sz="4" w:space="0" w:color="auto"/>
            </w:tcBorders>
            <w:vAlign w:val="center"/>
            <w:hideMark/>
          </w:tcPr>
          <w:p w14:paraId="078DD352" w14:textId="77777777" w:rsidR="00D276D0" w:rsidRPr="00E2266C" w:rsidRDefault="00D276D0" w:rsidP="00D276D0">
            <w:pPr>
              <w:jc w:val="center"/>
              <w:rPr>
                <w:rFonts w:cs="Times New Roman"/>
              </w:rPr>
            </w:pPr>
            <w:r w:rsidRPr="00E2266C">
              <w:rPr>
                <w:rFonts w:cs="Times New Roman"/>
                <w:sz w:val="14"/>
              </w:rPr>
              <w:t>0.413</w:t>
            </w:r>
          </w:p>
        </w:tc>
        <w:tc>
          <w:tcPr>
            <w:tcW w:w="567" w:type="dxa"/>
            <w:tcBorders>
              <w:top w:val="single" w:sz="4" w:space="0" w:color="auto"/>
              <w:left w:val="single" w:sz="4" w:space="0" w:color="auto"/>
              <w:bottom w:val="single" w:sz="4" w:space="0" w:color="auto"/>
              <w:right w:val="single" w:sz="4" w:space="0" w:color="auto"/>
            </w:tcBorders>
            <w:vAlign w:val="center"/>
            <w:hideMark/>
          </w:tcPr>
          <w:p w14:paraId="66F0B4D2" w14:textId="77777777" w:rsidR="00D276D0" w:rsidRPr="00E2266C" w:rsidRDefault="00D276D0" w:rsidP="00D276D0">
            <w:pPr>
              <w:jc w:val="center"/>
              <w:rPr>
                <w:rFonts w:cs="Times New Roman"/>
              </w:rPr>
            </w:pPr>
            <w:r w:rsidRPr="00E2266C">
              <w:rPr>
                <w:rFonts w:cs="Times New Roman"/>
                <w:sz w:val="14"/>
              </w:rPr>
              <w:t>0.510</w:t>
            </w:r>
          </w:p>
        </w:tc>
      </w:tr>
      <w:tr w:rsidR="00D276D0" w:rsidRPr="00E2266C" w14:paraId="60E6EAFD"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67912419" w14:textId="77777777" w:rsidR="00D276D0" w:rsidRPr="00E2266C" w:rsidRDefault="00D276D0" w:rsidP="00D276D0">
            <w:pPr>
              <w:rPr>
                <w:rFonts w:cs="Times New Roman"/>
              </w:rPr>
            </w:pPr>
            <w:r w:rsidRPr="00E2266C">
              <w:rPr>
                <w:rFonts w:cs="Times New Roman"/>
                <w:sz w:val="14"/>
              </w:rPr>
              <w:t>NASA+CALCE–SOH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4622CDBD" w14:textId="77777777" w:rsidR="00D276D0" w:rsidRPr="00E2266C" w:rsidRDefault="00D276D0" w:rsidP="00D276D0">
            <w:pPr>
              <w:jc w:val="center"/>
              <w:rPr>
                <w:rFonts w:cs="Times New Roman"/>
              </w:rPr>
            </w:pPr>
            <w:proofErr w:type="spellStart"/>
            <w:r w:rsidRPr="00E2266C">
              <w:rPr>
                <w:rFonts w:cs="Times New Roman"/>
                <w:sz w:val="14"/>
              </w:rPr>
              <w:t>XGBoost</w:t>
            </w:r>
            <w:proofErr w:type="spellEnd"/>
          </w:p>
        </w:tc>
        <w:tc>
          <w:tcPr>
            <w:tcW w:w="680" w:type="dxa"/>
            <w:tcBorders>
              <w:top w:val="single" w:sz="4" w:space="0" w:color="auto"/>
              <w:left w:val="single" w:sz="4" w:space="0" w:color="auto"/>
              <w:bottom w:val="single" w:sz="4" w:space="0" w:color="auto"/>
              <w:right w:val="single" w:sz="4" w:space="0" w:color="auto"/>
            </w:tcBorders>
            <w:vAlign w:val="center"/>
            <w:hideMark/>
          </w:tcPr>
          <w:p w14:paraId="403BB2C3" w14:textId="77777777" w:rsidR="00D276D0" w:rsidRPr="00E2266C" w:rsidRDefault="00D276D0" w:rsidP="00D276D0">
            <w:pPr>
              <w:jc w:val="center"/>
              <w:rPr>
                <w:rFonts w:cs="Times New Roman"/>
              </w:rPr>
            </w:pPr>
            <w:r w:rsidRPr="00E2266C">
              <w:rPr>
                <w:rFonts w:cs="Times New Roman"/>
                <w:sz w:val="14"/>
              </w:rPr>
              <w:t>Severson</w:t>
            </w:r>
          </w:p>
        </w:tc>
        <w:tc>
          <w:tcPr>
            <w:tcW w:w="567" w:type="dxa"/>
            <w:tcBorders>
              <w:top w:val="single" w:sz="4" w:space="0" w:color="auto"/>
              <w:left w:val="single" w:sz="4" w:space="0" w:color="auto"/>
              <w:bottom w:val="single" w:sz="4" w:space="0" w:color="auto"/>
              <w:right w:val="single" w:sz="4" w:space="0" w:color="auto"/>
            </w:tcBorders>
            <w:vAlign w:val="center"/>
            <w:hideMark/>
          </w:tcPr>
          <w:p w14:paraId="4D45BA48" w14:textId="77777777" w:rsidR="00D276D0" w:rsidRPr="00E2266C" w:rsidRDefault="00D276D0" w:rsidP="00D276D0">
            <w:pPr>
              <w:jc w:val="center"/>
              <w:rPr>
                <w:rFonts w:cs="Times New Roman"/>
              </w:rPr>
            </w:pPr>
            <w:r w:rsidRPr="00E2266C">
              <w:rPr>
                <w:rFonts w:cs="Times New Roman"/>
                <w:sz w:val="14"/>
              </w:rPr>
              <w:t>0.853</w:t>
            </w:r>
          </w:p>
        </w:tc>
        <w:tc>
          <w:tcPr>
            <w:tcW w:w="567" w:type="dxa"/>
            <w:tcBorders>
              <w:top w:val="single" w:sz="4" w:space="0" w:color="auto"/>
              <w:left w:val="single" w:sz="4" w:space="0" w:color="auto"/>
              <w:bottom w:val="single" w:sz="4" w:space="0" w:color="auto"/>
              <w:right w:val="single" w:sz="4" w:space="0" w:color="auto"/>
            </w:tcBorders>
            <w:vAlign w:val="center"/>
            <w:hideMark/>
          </w:tcPr>
          <w:p w14:paraId="07083506" w14:textId="77777777" w:rsidR="00D276D0" w:rsidRPr="00E2266C" w:rsidRDefault="00D276D0" w:rsidP="00D276D0">
            <w:pPr>
              <w:jc w:val="center"/>
              <w:rPr>
                <w:rFonts w:cs="Times New Roman"/>
              </w:rPr>
            </w:pPr>
            <w:r w:rsidRPr="00E2266C">
              <w:rPr>
                <w:rFonts w:cs="Times New Roman"/>
                <w:sz w:val="14"/>
              </w:rPr>
              <w:t>0.653</w:t>
            </w:r>
          </w:p>
        </w:tc>
      </w:tr>
      <w:tr w:rsidR="00D276D0" w:rsidRPr="00E2266C" w14:paraId="7CFD6431"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15D1D483" w14:textId="77777777" w:rsidR="00D276D0" w:rsidRPr="00E2266C" w:rsidRDefault="00D276D0" w:rsidP="00D276D0">
            <w:pPr>
              <w:rPr>
                <w:rFonts w:cs="Times New Roman"/>
              </w:rPr>
            </w:pPr>
            <w:r w:rsidRPr="00E2266C">
              <w:rPr>
                <w:rFonts w:cs="Times New Roman"/>
                <w:sz w:val="14"/>
              </w:rPr>
              <w:t>NASA–SOH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2DD26EF2" w14:textId="77777777" w:rsidR="00D276D0" w:rsidRPr="00E2266C" w:rsidRDefault="00D276D0" w:rsidP="00D276D0">
            <w:pPr>
              <w:jc w:val="center"/>
              <w:rPr>
                <w:rFonts w:cs="Times New Roman"/>
              </w:rPr>
            </w:pPr>
            <w:r w:rsidRPr="00E2266C">
              <w:rPr>
                <w:rFonts w:cs="Times New Roman"/>
                <w:sz w:val="14"/>
              </w:rPr>
              <w:t>GRU</w:t>
            </w:r>
          </w:p>
        </w:tc>
        <w:tc>
          <w:tcPr>
            <w:tcW w:w="680" w:type="dxa"/>
            <w:tcBorders>
              <w:top w:val="single" w:sz="4" w:space="0" w:color="auto"/>
              <w:left w:val="single" w:sz="4" w:space="0" w:color="auto"/>
              <w:bottom w:val="single" w:sz="4" w:space="0" w:color="auto"/>
              <w:right w:val="single" w:sz="4" w:space="0" w:color="auto"/>
            </w:tcBorders>
            <w:vAlign w:val="center"/>
            <w:hideMark/>
          </w:tcPr>
          <w:p w14:paraId="7CF70D15" w14:textId="77777777" w:rsidR="00D276D0" w:rsidRPr="00E2266C" w:rsidRDefault="00D276D0" w:rsidP="00D276D0">
            <w:pPr>
              <w:jc w:val="center"/>
              <w:rPr>
                <w:rFonts w:cs="Times New Roman"/>
              </w:rPr>
            </w:pPr>
            <w:r w:rsidRPr="00E2266C">
              <w:rPr>
                <w:rFonts w:cs="Times New Roman"/>
                <w:sz w:val="14"/>
              </w:rPr>
              <w:t>Oxford</w:t>
            </w:r>
          </w:p>
        </w:tc>
        <w:tc>
          <w:tcPr>
            <w:tcW w:w="567" w:type="dxa"/>
            <w:tcBorders>
              <w:top w:val="single" w:sz="4" w:space="0" w:color="auto"/>
              <w:left w:val="single" w:sz="4" w:space="0" w:color="auto"/>
              <w:bottom w:val="single" w:sz="4" w:space="0" w:color="auto"/>
              <w:right w:val="single" w:sz="4" w:space="0" w:color="auto"/>
            </w:tcBorders>
            <w:vAlign w:val="center"/>
            <w:hideMark/>
          </w:tcPr>
          <w:p w14:paraId="2CBDD04C" w14:textId="77777777" w:rsidR="00D276D0" w:rsidRPr="00E2266C" w:rsidRDefault="00D276D0" w:rsidP="00D276D0">
            <w:pPr>
              <w:jc w:val="center"/>
              <w:rPr>
                <w:rFonts w:cs="Times New Roman"/>
              </w:rPr>
            </w:pPr>
            <w:r w:rsidRPr="00E2266C">
              <w:rPr>
                <w:rFonts w:cs="Times New Roman"/>
                <w:sz w:val="14"/>
              </w:rPr>
              <w:t>0.458</w:t>
            </w:r>
          </w:p>
        </w:tc>
        <w:tc>
          <w:tcPr>
            <w:tcW w:w="567" w:type="dxa"/>
            <w:tcBorders>
              <w:top w:val="single" w:sz="4" w:space="0" w:color="auto"/>
              <w:left w:val="single" w:sz="4" w:space="0" w:color="auto"/>
              <w:bottom w:val="single" w:sz="4" w:space="0" w:color="auto"/>
              <w:right w:val="single" w:sz="4" w:space="0" w:color="auto"/>
            </w:tcBorders>
            <w:vAlign w:val="center"/>
            <w:hideMark/>
          </w:tcPr>
          <w:p w14:paraId="08ECBC38" w14:textId="77777777" w:rsidR="00D276D0" w:rsidRPr="00E2266C" w:rsidRDefault="00D276D0" w:rsidP="00D276D0">
            <w:pPr>
              <w:jc w:val="center"/>
              <w:rPr>
                <w:rFonts w:cs="Times New Roman"/>
              </w:rPr>
            </w:pPr>
            <w:r w:rsidRPr="00E2266C">
              <w:rPr>
                <w:rFonts w:cs="Times New Roman"/>
                <w:sz w:val="14"/>
              </w:rPr>
              <w:t>0.436</w:t>
            </w:r>
          </w:p>
        </w:tc>
      </w:tr>
      <w:tr w:rsidR="00D276D0" w:rsidRPr="00E2266C" w14:paraId="63D1DFC3"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1FF9A051" w14:textId="77777777" w:rsidR="00D276D0" w:rsidRPr="00E2266C" w:rsidRDefault="00D276D0" w:rsidP="00D276D0">
            <w:pPr>
              <w:rPr>
                <w:rFonts w:cs="Times New Roman"/>
              </w:rPr>
            </w:pPr>
            <w:r w:rsidRPr="00E2266C">
              <w:rPr>
                <w:rFonts w:cs="Times New Roman"/>
                <w:sz w:val="14"/>
              </w:rPr>
              <w:t>NASA–SOH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46880849" w14:textId="77777777" w:rsidR="00D276D0" w:rsidRPr="00E2266C" w:rsidRDefault="00D276D0" w:rsidP="00D276D0">
            <w:pPr>
              <w:jc w:val="center"/>
              <w:rPr>
                <w:rFonts w:cs="Times New Roman"/>
              </w:rPr>
            </w:pPr>
            <w:r w:rsidRPr="00E2266C">
              <w:rPr>
                <w:rFonts w:cs="Times New Roman"/>
                <w:sz w:val="14"/>
              </w:rPr>
              <w:t>GRU</w:t>
            </w:r>
          </w:p>
        </w:tc>
        <w:tc>
          <w:tcPr>
            <w:tcW w:w="680" w:type="dxa"/>
            <w:tcBorders>
              <w:top w:val="single" w:sz="4" w:space="0" w:color="auto"/>
              <w:left w:val="single" w:sz="4" w:space="0" w:color="auto"/>
              <w:bottom w:val="single" w:sz="4" w:space="0" w:color="auto"/>
              <w:right w:val="single" w:sz="4" w:space="0" w:color="auto"/>
            </w:tcBorders>
            <w:vAlign w:val="center"/>
            <w:hideMark/>
          </w:tcPr>
          <w:p w14:paraId="6BB2AF95" w14:textId="77777777" w:rsidR="00D276D0" w:rsidRPr="00E2266C" w:rsidRDefault="00D276D0" w:rsidP="00D276D0">
            <w:pPr>
              <w:jc w:val="center"/>
              <w:rPr>
                <w:rFonts w:cs="Times New Roman"/>
              </w:rPr>
            </w:pPr>
            <w:r w:rsidRPr="00E2266C">
              <w:rPr>
                <w:rFonts w:cs="Times New Roman"/>
                <w:sz w:val="14"/>
              </w:rPr>
              <w:t>Severson</w:t>
            </w:r>
          </w:p>
        </w:tc>
        <w:tc>
          <w:tcPr>
            <w:tcW w:w="567" w:type="dxa"/>
            <w:tcBorders>
              <w:top w:val="single" w:sz="4" w:space="0" w:color="auto"/>
              <w:left w:val="single" w:sz="4" w:space="0" w:color="auto"/>
              <w:bottom w:val="single" w:sz="4" w:space="0" w:color="auto"/>
              <w:right w:val="single" w:sz="4" w:space="0" w:color="auto"/>
            </w:tcBorders>
            <w:vAlign w:val="center"/>
            <w:hideMark/>
          </w:tcPr>
          <w:p w14:paraId="4106E9E1" w14:textId="77777777" w:rsidR="00D276D0" w:rsidRPr="00E2266C" w:rsidRDefault="00D276D0" w:rsidP="00D276D0">
            <w:pPr>
              <w:jc w:val="center"/>
              <w:rPr>
                <w:rFonts w:cs="Times New Roman"/>
              </w:rPr>
            </w:pPr>
            <w:r w:rsidRPr="00E2266C">
              <w:rPr>
                <w:rFonts w:cs="Times New Roman"/>
                <w:sz w:val="14"/>
              </w:rPr>
              <w:t>0.496</w:t>
            </w:r>
          </w:p>
        </w:tc>
        <w:tc>
          <w:tcPr>
            <w:tcW w:w="567" w:type="dxa"/>
            <w:tcBorders>
              <w:top w:val="single" w:sz="4" w:space="0" w:color="auto"/>
              <w:left w:val="single" w:sz="4" w:space="0" w:color="auto"/>
              <w:bottom w:val="single" w:sz="4" w:space="0" w:color="auto"/>
              <w:right w:val="single" w:sz="4" w:space="0" w:color="auto"/>
            </w:tcBorders>
            <w:vAlign w:val="center"/>
            <w:hideMark/>
          </w:tcPr>
          <w:p w14:paraId="4147353B" w14:textId="77777777" w:rsidR="00D276D0" w:rsidRPr="00E2266C" w:rsidRDefault="00D276D0" w:rsidP="00D276D0">
            <w:pPr>
              <w:jc w:val="center"/>
              <w:rPr>
                <w:rFonts w:cs="Times New Roman"/>
              </w:rPr>
            </w:pPr>
            <w:r w:rsidRPr="00E2266C">
              <w:rPr>
                <w:rFonts w:cs="Times New Roman"/>
                <w:sz w:val="14"/>
              </w:rPr>
              <w:t>0.524</w:t>
            </w:r>
          </w:p>
        </w:tc>
      </w:tr>
      <w:tr w:rsidR="00D276D0" w:rsidRPr="00E2266C" w14:paraId="53CB94D2"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0582390D" w14:textId="77777777" w:rsidR="00D276D0" w:rsidRPr="00E2266C" w:rsidRDefault="00D276D0" w:rsidP="00D276D0">
            <w:pPr>
              <w:rPr>
                <w:rFonts w:cs="Times New Roman"/>
              </w:rPr>
            </w:pPr>
            <w:r w:rsidRPr="00E2266C">
              <w:rPr>
                <w:rFonts w:cs="Times New Roman"/>
                <w:sz w:val="14"/>
              </w:rPr>
              <w:t>NASA–SOH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6FD348D7" w14:textId="77777777" w:rsidR="00D276D0" w:rsidRPr="00E2266C" w:rsidRDefault="00D276D0" w:rsidP="00D276D0">
            <w:pPr>
              <w:jc w:val="center"/>
              <w:rPr>
                <w:rFonts w:cs="Times New Roman"/>
              </w:rPr>
            </w:pPr>
            <w:proofErr w:type="spellStart"/>
            <w:r w:rsidRPr="00E2266C">
              <w:rPr>
                <w:rFonts w:cs="Times New Roman"/>
                <w:sz w:val="14"/>
              </w:rPr>
              <w:t>LightGBM</w:t>
            </w:r>
            <w:proofErr w:type="spellEnd"/>
          </w:p>
        </w:tc>
        <w:tc>
          <w:tcPr>
            <w:tcW w:w="680" w:type="dxa"/>
            <w:tcBorders>
              <w:top w:val="single" w:sz="4" w:space="0" w:color="auto"/>
              <w:left w:val="single" w:sz="4" w:space="0" w:color="auto"/>
              <w:bottom w:val="single" w:sz="4" w:space="0" w:color="auto"/>
              <w:right w:val="single" w:sz="4" w:space="0" w:color="auto"/>
            </w:tcBorders>
            <w:vAlign w:val="center"/>
            <w:hideMark/>
          </w:tcPr>
          <w:p w14:paraId="179E44E3" w14:textId="77777777" w:rsidR="00D276D0" w:rsidRPr="00E2266C" w:rsidRDefault="00D276D0" w:rsidP="00D276D0">
            <w:pPr>
              <w:jc w:val="center"/>
              <w:rPr>
                <w:rFonts w:cs="Times New Roman"/>
              </w:rPr>
            </w:pPr>
            <w:r w:rsidRPr="00E2266C">
              <w:rPr>
                <w:rFonts w:cs="Times New Roman"/>
                <w:sz w:val="14"/>
              </w:rPr>
              <w:t>Oxford</w:t>
            </w:r>
          </w:p>
        </w:tc>
        <w:tc>
          <w:tcPr>
            <w:tcW w:w="567" w:type="dxa"/>
            <w:tcBorders>
              <w:top w:val="single" w:sz="4" w:space="0" w:color="auto"/>
              <w:left w:val="single" w:sz="4" w:space="0" w:color="auto"/>
              <w:bottom w:val="single" w:sz="4" w:space="0" w:color="auto"/>
              <w:right w:val="single" w:sz="4" w:space="0" w:color="auto"/>
            </w:tcBorders>
            <w:vAlign w:val="center"/>
            <w:hideMark/>
          </w:tcPr>
          <w:p w14:paraId="2DC577C8" w14:textId="77777777" w:rsidR="00D276D0" w:rsidRPr="00E2266C" w:rsidRDefault="00D276D0" w:rsidP="00D276D0">
            <w:pPr>
              <w:jc w:val="center"/>
              <w:rPr>
                <w:rFonts w:cs="Times New Roman"/>
              </w:rPr>
            </w:pPr>
            <w:r w:rsidRPr="00E2266C">
              <w:rPr>
                <w:rFonts w:cs="Times New Roman"/>
                <w:sz w:val="14"/>
              </w:rPr>
              <w:t>0.470</w:t>
            </w:r>
          </w:p>
        </w:tc>
        <w:tc>
          <w:tcPr>
            <w:tcW w:w="567" w:type="dxa"/>
            <w:tcBorders>
              <w:top w:val="single" w:sz="4" w:space="0" w:color="auto"/>
              <w:left w:val="single" w:sz="4" w:space="0" w:color="auto"/>
              <w:bottom w:val="single" w:sz="4" w:space="0" w:color="auto"/>
              <w:right w:val="single" w:sz="4" w:space="0" w:color="auto"/>
            </w:tcBorders>
            <w:vAlign w:val="center"/>
            <w:hideMark/>
          </w:tcPr>
          <w:p w14:paraId="0B90F9CB" w14:textId="77777777" w:rsidR="00D276D0" w:rsidRPr="00E2266C" w:rsidRDefault="00D276D0" w:rsidP="00D276D0">
            <w:pPr>
              <w:jc w:val="center"/>
              <w:rPr>
                <w:rFonts w:cs="Times New Roman"/>
              </w:rPr>
            </w:pPr>
            <w:r w:rsidRPr="00E2266C">
              <w:rPr>
                <w:rFonts w:cs="Times New Roman"/>
                <w:sz w:val="14"/>
              </w:rPr>
              <w:t>0.493</w:t>
            </w:r>
          </w:p>
        </w:tc>
      </w:tr>
      <w:tr w:rsidR="00D276D0" w:rsidRPr="00E2266C" w14:paraId="0968B2EC"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44191F58" w14:textId="77777777" w:rsidR="00D276D0" w:rsidRPr="00E2266C" w:rsidRDefault="00D276D0" w:rsidP="00D276D0">
            <w:pPr>
              <w:rPr>
                <w:rFonts w:cs="Times New Roman"/>
              </w:rPr>
            </w:pPr>
            <w:r w:rsidRPr="00E2266C">
              <w:rPr>
                <w:rFonts w:cs="Times New Roman"/>
                <w:sz w:val="14"/>
              </w:rPr>
              <w:t>NASA–SOH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12D451C2" w14:textId="77777777" w:rsidR="00D276D0" w:rsidRPr="00E2266C" w:rsidRDefault="00D276D0" w:rsidP="00D276D0">
            <w:pPr>
              <w:jc w:val="center"/>
              <w:rPr>
                <w:rFonts w:cs="Times New Roman"/>
              </w:rPr>
            </w:pPr>
            <w:proofErr w:type="spellStart"/>
            <w:r w:rsidRPr="00E2266C">
              <w:rPr>
                <w:rFonts w:cs="Times New Roman"/>
                <w:sz w:val="14"/>
              </w:rPr>
              <w:t>LightGBM</w:t>
            </w:r>
            <w:proofErr w:type="spellEnd"/>
          </w:p>
        </w:tc>
        <w:tc>
          <w:tcPr>
            <w:tcW w:w="680" w:type="dxa"/>
            <w:tcBorders>
              <w:top w:val="single" w:sz="4" w:space="0" w:color="auto"/>
              <w:left w:val="single" w:sz="4" w:space="0" w:color="auto"/>
              <w:bottom w:val="single" w:sz="4" w:space="0" w:color="auto"/>
              <w:right w:val="single" w:sz="4" w:space="0" w:color="auto"/>
            </w:tcBorders>
            <w:vAlign w:val="center"/>
            <w:hideMark/>
          </w:tcPr>
          <w:p w14:paraId="76512A55" w14:textId="77777777" w:rsidR="00D276D0" w:rsidRPr="00E2266C" w:rsidRDefault="00D276D0" w:rsidP="00D276D0">
            <w:pPr>
              <w:jc w:val="center"/>
              <w:rPr>
                <w:rFonts w:cs="Times New Roman"/>
              </w:rPr>
            </w:pPr>
            <w:r w:rsidRPr="00E2266C">
              <w:rPr>
                <w:rFonts w:cs="Times New Roman"/>
                <w:sz w:val="14"/>
              </w:rPr>
              <w:t>Severson</w:t>
            </w:r>
          </w:p>
        </w:tc>
        <w:tc>
          <w:tcPr>
            <w:tcW w:w="567" w:type="dxa"/>
            <w:tcBorders>
              <w:top w:val="single" w:sz="4" w:space="0" w:color="auto"/>
              <w:left w:val="single" w:sz="4" w:space="0" w:color="auto"/>
              <w:bottom w:val="single" w:sz="4" w:space="0" w:color="auto"/>
              <w:right w:val="single" w:sz="4" w:space="0" w:color="auto"/>
            </w:tcBorders>
            <w:vAlign w:val="center"/>
            <w:hideMark/>
          </w:tcPr>
          <w:p w14:paraId="22D1FB30" w14:textId="77777777" w:rsidR="00D276D0" w:rsidRPr="00E2266C" w:rsidRDefault="00D276D0" w:rsidP="00D276D0">
            <w:pPr>
              <w:jc w:val="center"/>
              <w:rPr>
                <w:rFonts w:cs="Times New Roman"/>
              </w:rPr>
            </w:pPr>
            <w:r w:rsidRPr="00E2266C">
              <w:rPr>
                <w:rFonts w:cs="Times New Roman"/>
                <w:sz w:val="14"/>
              </w:rPr>
              <w:t>0.703</w:t>
            </w:r>
          </w:p>
        </w:tc>
        <w:tc>
          <w:tcPr>
            <w:tcW w:w="567" w:type="dxa"/>
            <w:tcBorders>
              <w:top w:val="single" w:sz="4" w:space="0" w:color="auto"/>
              <w:left w:val="single" w:sz="4" w:space="0" w:color="auto"/>
              <w:bottom w:val="single" w:sz="4" w:space="0" w:color="auto"/>
              <w:right w:val="single" w:sz="4" w:space="0" w:color="auto"/>
            </w:tcBorders>
            <w:vAlign w:val="center"/>
            <w:hideMark/>
          </w:tcPr>
          <w:p w14:paraId="6C9E2119" w14:textId="77777777" w:rsidR="00D276D0" w:rsidRPr="00E2266C" w:rsidRDefault="00D276D0" w:rsidP="00D276D0">
            <w:pPr>
              <w:jc w:val="center"/>
              <w:rPr>
                <w:rFonts w:cs="Times New Roman"/>
              </w:rPr>
            </w:pPr>
            <w:r w:rsidRPr="00E2266C">
              <w:rPr>
                <w:rFonts w:cs="Times New Roman"/>
                <w:sz w:val="14"/>
              </w:rPr>
              <w:t>0.601</w:t>
            </w:r>
          </w:p>
        </w:tc>
      </w:tr>
      <w:tr w:rsidR="00D276D0" w:rsidRPr="00E2266C" w14:paraId="14D3E812"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10A4BE5C" w14:textId="77777777" w:rsidR="00D276D0" w:rsidRPr="00E2266C" w:rsidRDefault="00D276D0" w:rsidP="00D276D0">
            <w:pPr>
              <w:rPr>
                <w:rFonts w:cs="Times New Roman"/>
              </w:rPr>
            </w:pPr>
            <w:r w:rsidRPr="00E2266C">
              <w:rPr>
                <w:rFonts w:cs="Times New Roman"/>
                <w:sz w:val="14"/>
              </w:rPr>
              <w:t>NASA–SOH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1B2792DC" w14:textId="77777777" w:rsidR="00D276D0" w:rsidRPr="00E2266C" w:rsidRDefault="00D276D0" w:rsidP="00D276D0">
            <w:pPr>
              <w:jc w:val="center"/>
              <w:rPr>
                <w:rFonts w:cs="Times New Roman"/>
              </w:rPr>
            </w:pPr>
            <w:r w:rsidRPr="00E2266C">
              <w:rPr>
                <w:rFonts w:cs="Times New Roman"/>
                <w:sz w:val="14"/>
              </w:rPr>
              <w:t>Random Forest</w:t>
            </w:r>
          </w:p>
        </w:tc>
        <w:tc>
          <w:tcPr>
            <w:tcW w:w="680" w:type="dxa"/>
            <w:tcBorders>
              <w:top w:val="single" w:sz="4" w:space="0" w:color="auto"/>
              <w:left w:val="single" w:sz="4" w:space="0" w:color="auto"/>
              <w:bottom w:val="single" w:sz="4" w:space="0" w:color="auto"/>
              <w:right w:val="single" w:sz="4" w:space="0" w:color="auto"/>
            </w:tcBorders>
            <w:vAlign w:val="center"/>
            <w:hideMark/>
          </w:tcPr>
          <w:p w14:paraId="5839C7AE" w14:textId="77777777" w:rsidR="00D276D0" w:rsidRPr="00E2266C" w:rsidRDefault="00D276D0" w:rsidP="00D276D0">
            <w:pPr>
              <w:jc w:val="center"/>
              <w:rPr>
                <w:rFonts w:cs="Times New Roman"/>
              </w:rPr>
            </w:pPr>
            <w:r w:rsidRPr="00E2266C">
              <w:rPr>
                <w:rFonts w:cs="Times New Roman"/>
                <w:sz w:val="14"/>
              </w:rPr>
              <w:t>Oxford</w:t>
            </w:r>
          </w:p>
        </w:tc>
        <w:tc>
          <w:tcPr>
            <w:tcW w:w="567" w:type="dxa"/>
            <w:tcBorders>
              <w:top w:val="single" w:sz="4" w:space="0" w:color="auto"/>
              <w:left w:val="single" w:sz="4" w:space="0" w:color="auto"/>
              <w:bottom w:val="single" w:sz="4" w:space="0" w:color="auto"/>
              <w:right w:val="single" w:sz="4" w:space="0" w:color="auto"/>
            </w:tcBorders>
            <w:vAlign w:val="center"/>
            <w:hideMark/>
          </w:tcPr>
          <w:p w14:paraId="3BAE3C2C" w14:textId="77777777" w:rsidR="00D276D0" w:rsidRPr="00E2266C" w:rsidRDefault="00D276D0" w:rsidP="00D276D0">
            <w:pPr>
              <w:jc w:val="center"/>
              <w:rPr>
                <w:rFonts w:cs="Times New Roman"/>
              </w:rPr>
            </w:pPr>
            <w:r w:rsidRPr="00E2266C">
              <w:rPr>
                <w:rFonts w:cs="Times New Roman"/>
                <w:sz w:val="14"/>
              </w:rPr>
              <w:t>0.412</w:t>
            </w:r>
          </w:p>
        </w:tc>
        <w:tc>
          <w:tcPr>
            <w:tcW w:w="567" w:type="dxa"/>
            <w:tcBorders>
              <w:top w:val="single" w:sz="4" w:space="0" w:color="auto"/>
              <w:left w:val="single" w:sz="4" w:space="0" w:color="auto"/>
              <w:bottom w:val="single" w:sz="4" w:space="0" w:color="auto"/>
              <w:right w:val="single" w:sz="4" w:space="0" w:color="auto"/>
            </w:tcBorders>
            <w:vAlign w:val="center"/>
            <w:hideMark/>
          </w:tcPr>
          <w:p w14:paraId="26473549" w14:textId="77777777" w:rsidR="00D276D0" w:rsidRPr="00E2266C" w:rsidRDefault="00D276D0" w:rsidP="00D276D0">
            <w:pPr>
              <w:jc w:val="center"/>
              <w:rPr>
                <w:rFonts w:cs="Times New Roman"/>
              </w:rPr>
            </w:pPr>
            <w:r w:rsidRPr="00E2266C">
              <w:rPr>
                <w:rFonts w:cs="Times New Roman"/>
                <w:sz w:val="14"/>
              </w:rPr>
              <w:t>0.540</w:t>
            </w:r>
          </w:p>
        </w:tc>
      </w:tr>
      <w:tr w:rsidR="00D276D0" w:rsidRPr="00E2266C" w14:paraId="4161727C"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207AB702" w14:textId="77777777" w:rsidR="00D276D0" w:rsidRPr="00E2266C" w:rsidRDefault="00D276D0" w:rsidP="00D276D0">
            <w:pPr>
              <w:rPr>
                <w:rFonts w:cs="Times New Roman"/>
              </w:rPr>
            </w:pPr>
            <w:r w:rsidRPr="00E2266C">
              <w:rPr>
                <w:rFonts w:cs="Times New Roman"/>
                <w:sz w:val="14"/>
              </w:rPr>
              <w:t>NASA–SOH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1ECB919C" w14:textId="77777777" w:rsidR="00D276D0" w:rsidRPr="00E2266C" w:rsidRDefault="00D276D0" w:rsidP="00D276D0">
            <w:pPr>
              <w:jc w:val="center"/>
              <w:rPr>
                <w:rFonts w:cs="Times New Roman"/>
              </w:rPr>
            </w:pPr>
            <w:r w:rsidRPr="00E2266C">
              <w:rPr>
                <w:rFonts w:cs="Times New Roman"/>
                <w:sz w:val="14"/>
              </w:rPr>
              <w:t>Random Forest</w:t>
            </w:r>
          </w:p>
        </w:tc>
        <w:tc>
          <w:tcPr>
            <w:tcW w:w="680" w:type="dxa"/>
            <w:tcBorders>
              <w:top w:val="single" w:sz="4" w:space="0" w:color="auto"/>
              <w:left w:val="single" w:sz="4" w:space="0" w:color="auto"/>
              <w:bottom w:val="single" w:sz="4" w:space="0" w:color="auto"/>
              <w:right w:val="single" w:sz="4" w:space="0" w:color="auto"/>
            </w:tcBorders>
            <w:vAlign w:val="center"/>
            <w:hideMark/>
          </w:tcPr>
          <w:p w14:paraId="029DC4E6" w14:textId="77777777" w:rsidR="00D276D0" w:rsidRPr="00E2266C" w:rsidRDefault="00D276D0" w:rsidP="00D276D0">
            <w:pPr>
              <w:jc w:val="center"/>
              <w:rPr>
                <w:rFonts w:cs="Times New Roman"/>
              </w:rPr>
            </w:pPr>
            <w:r w:rsidRPr="00E2266C">
              <w:rPr>
                <w:rFonts w:cs="Times New Roman"/>
                <w:sz w:val="14"/>
              </w:rPr>
              <w:t>Severson</w:t>
            </w:r>
          </w:p>
        </w:tc>
        <w:tc>
          <w:tcPr>
            <w:tcW w:w="567" w:type="dxa"/>
            <w:tcBorders>
              <w:top w:val="single" w:sz="4" w:space="0" w:color="auto"/>
              <w:left w:val="single" w:sz="4" w:space="0" w:color="auto"/>
              <w:bottom w:val="single" w:sz="4" w:space="0" w:color="auto"/>
              <w:right w:val="single" w:sz="4" w:space="0" w:color="auto"/>
            </w:tcBorders>
            <w:vAlign w:val="center"/>
            <w:hideMark/>
          </w:tcPr>
          <w:p w14:paraId="79975A02" w14:textId="77777777" w:rsidR="00D276D0" w:rsidRPr="00E2266C" w:rsidRDefault="00D276D0" w:rsidP="00D276D0">
            <w:pPr>
              <w:jc w:val="center"/>
              <w:rPr>
                <w:rFonts w:cs="Times New Roman"/>
              </w:rPr>
            </w:pPr>
            <w:r w:rsidRPr="00E2266C">
              <w:rPr>
                <w:rFonts w:cs="Times New Roman"/>
                <w:sz w:val="14"/>
              </w:rPr>
              <w:t>0.845</w:t>
            </w:r>
          </w:p>
        </w:tc>
        <w:tc>
          <w:tcPr>
            <w:tcW w:w="567" w:type="dxa"/>
            <w:tcBorders>
              <w:top w:val="single" w:sz="4" w:space="0" w:color="auto"/>
              <w:left w:val="single" w:sz="4" w:space="0" w:color="auto"/>
              <w:bottom w:val="single" w:sz="4" w:space="0" w:color="auto"/>
              <w:right w:val="single" w:sz="4" w:space="0" w:color="auto"/>
            </w:tcBorders>
            <w:vAlign w:val="center"/>
            <w:hideMark/>
          </w:tcPr>
          <w:p w14:paraId="3E64F03F" w14:textId="77777777" w:rsidR="00D276D0" w:rsidRPr="00E2266C" w:rsidRDefault="00D276D0" w:rsidP="00D276D0">
            <w:pPr>
              <w:jc w:val="center"/>
              <w:rPr>
                <w:rFonts w:cs="Times New Roman"/>
              </w:rPr>
            </w:pPr>
            <w:r w:rsidRPr="00E2266C">
              <w:rPr>
                <w:rFonts w:cs="Times New Roman"/>
                <w:sz w:val="14"/>
              </w:rPr>
              <w:t>0.632</w:t>
            </w:r>
          </w:p>
        </w:tc>
      </w:tr>
      <w:tr w:rsidR="00D276D0" w:rsidRPr="00E2266C" w14:paraId="59C6936B" w14:textId="77777777" w:rsidTr="00D276D0">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5271D178" w14:textId="77777777" w:rsidR="00D276D0" w:rsidRPr="00E2266C" w:rsidRDefault="00D276D0" w:rsidP="00D276D0">
            <w:pPr>
              <w:rPr>
                <w:rFonts w:cs="Times New Roman"/>
              </w:rPr>
            </w:pPr>
            <w:r w:rsidRPr="00E2266C">
              <w:rPr>
                <w:rFonts w:cs="Times New Roman"/>
                <w:sz w:val="14"/>
              </w:rPr>
              <w:t>NASA–SOH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737DBAF0" w14:textId="77777777" w:rsidR="00D276D0" w:rsidRPr="00E2266C" w:rsidRDefault="00D276D0" w:rsidP="00D276D0">
            <w:pPr>
              <w:jc w:val="center"/>
              <w:rPr>
                <w:rFonts w:cs="Times New Roman"/>
              </w:rPr>
            </w:pPr>
            <w:proofErr w:type="spellStart"/>
            <w:r w:rsidRPr="00E2266C">
              <w:rPr>
                <w:rFonts w:cs="Times New Roman"/>
                <w:sz w:val="14"/>
              </w:rPr>
              <w:t>XGBoost</w:t>
            </w:r>
            <w:proofErr w:type="spellEnd"/>
          </w:p>
        </w:tc>
        <w:tc>
          <w:tcPr>
            <w:tcW w:w="680" w:type="dxa"/>
            <w:tcBorders>
              <w:top w:val="single" w:sz="4" w:space="0" w:color="auto"/>
              <w:left w:val="single" w:sz="4" w:space="0" w:color="auto"/>
              <w:bottom w:val="single" w:sz="4" w:space="0" w:color="auto"/>
              <w:right w:val="single" w:sz="4" w:space="0" w:color="auto"/>
            </w:tcBorders>
            <w:vAlign w:val="center"/>
            <w:hideMark/>
          </w:tcPr>
          <w:p w14:paraId="39797AEE" w14:textId="77777777" w:rsidR="00D276D0" w:rsidRPr="00E2266C" w:rsidRDefault="00D276D0" w:rsidP="00D276D0">
            <w:pPr>
              <w:jc w:val="center"/>
              <w:rPr>
                <w:rFonts w:cs="Times New Roman"/>
              </w:rPr>
            </w:pPr>
            <w:r w:rsidRPr="00E2266C">
              <w:rPr>
                <w:rFonts w:cs="Times New Roman"/>
                <w:sz w:val="14"/>
              </w:rPr>
              <w:t>Oxford</w:t>
            </w:r>
          </w:p>
        </w:tc>
        <w:tc>
          <w:tcPr>
            <w:tcW w:w="567" w:type="dxa"/>
            <w:tcBorders>
              <w:top w:val="single" w:sz="4" w:space="0" w:color="auto"/>
              <w:left w:val="single" w:sz="4" w:space="0" w:color="auto"/>
              <w:bottom w:val="single" w:sz="4" w:space="0" w:color="auto"/>
              <w:right w:val="single" w:sz="4" w:space="0" w:color="auto"/>
            </w:tcBorders>
            <w:vAlign w:val="center"/>
            <w:hideMark/>
          </w:tcPr>
          <w:p w14:paraId="046DCBF7" w14:textId="77777777" w:rsidR="00D276D0" w:rsidRPr="00E2266C" w:rsidRDefault="00D276D0" w:rsidP="00D276D0">
            <w:pPr>
              <w:jc w:val="center"/>
              <w:rPr>
                <w:rFonts w:cs="Times New Roman"/>
              </w:rPr>
            </w:pPr>
            <w:r w:rsidRPr="00E2266C">
              <w:rPr>
                <w:rFonts w:cs="Times New Roman"/>
                <w:sz w:val="14"/>
              </w:rPr>
              <w:t>0.610</w:t>
            </w:r>
          </w:p>
        </w:tc>
        <w:tc>
          <w:tcPr>
            <w:tcW w:w="567" w:type="dxa"/>
            <w:tcBorders>
              <w:top w:val="single" w:sz="4" w:space="0" w:color="auto"/>
              <w:left w:val="single" w:sz="4" w:space="0" w:color="auto"/>
              <w:bottom w:val="single" w:sz="4" w:space="0" w:color="auto"/>
              <w:right w:val="single" w:sz="4" w:space="0" w:color="auto"/>
            </w:tcBorders>
            <w:vAlign w:val="center"/>
            <w:hideMark/>
          </w:tcPr>
          <w:p w14:paraId="03366B7F" w14:textId="77777777" w:rsidR="00D276D0" w:rsidRPr="00E2266C" w:rsidRDefault="00D276D0" w:rsidP="00D276D0">
            <w:pPr>
              <w:jc w:val="center"/>
              <w:rPr>
                <w:rFonts w:cs="Times New Roman"/>
              </w:rPr>
            </w:pPr>
            <w:r w:rsidRPr="00E2266C">
              <w:rPr>
                <w:rFonts w:cs="Times New Roman"/>
                <w:sz w:val="14"/>
              </w:rPr>
              <w:t>0.507</w:t>
            </w:r>
          </w:p>
        </w:tc>
      </w:tr>
      <w:tr w:rsidR="00D276D0" w:rsidRPr="00E2266C" w14:paraId="0882E91C" w14:textId="77777777" w:rsidTr="00D276D0">
        <w:trPr>
          <w:trHeight w:val="50"/>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32125720" w14:textId="77777777" w:rsidR="00D276D0" w:rsidRPr="00E2266C" w:rsidRDefault="00D276D0" w:rsidP="00D276D0">
            <w:pPr>
              <w:rPr>
                <w:rFonts w:cs="Times New Roman"/>
              </w:rPr>
            </w:pPr>
            <w:r w:rsidRPr="00E2266C">
              <w:rPr>
                <w:rFonts w:cs="Times New Roman"/>
                <w:sz w:val="14"/>
              </w:rPr>
              <w:t>NASA–SOH</w:t>
            </w:r>
          </w:p>
        </w:tc>
        <w:tc>
          <w:tcPr>
            <w:tcW w:w="794" w:type="dxa"/>
            <w:tcBorders>
              <w:top w:val="single" w:sz="4" w:space="0" w:color="auto"/>
              <w:left w:val="single" w:sz="4" w:space="0" w:color="auto"/>
              <w:bottom w:val="single" w:sz="4" w:space="0" w:color="auto"/>
              <w:right w:val="single" w:sz="4" w:space="0" w:color="auto"/>
            </w:tcBorders>
            <w:vAlign w:val="center"/>
            <w:hideMark/>
          </w:tcPr>
          <w:p w14:paraId="04A53CA6" w14:textId="77777777" w:rsidR="00D276D0" w:rsidRPr="00E2266C" w:rsidRDefault="00D276D0" w:rsidP="00D276D0">
            <w:pPr>
              <w:jc w:val="center"/>
              <w:rPr>
                <w:rFonts w:cs="Times New Roman"/>
              </w:rPr>
            </w:pPr>
            <w:proofErr w:type="spellStart"/>
            <w:r w:rsidRPr="00E2266C">
              <w:rPr>
                <w:rFonts w:cs="Times New Roman"/>
                <w:sz w:val="14"/>
              </w:rPr>
              <w:t>XGBoost</w:t>
            </w:r>
            <w:proofErr w:type="spellEnd"/>
          </w:p>
        </w:tc>
        <w:tc>
          <w:tcPr>
            <w:tcW w:w="680" w:type="dxa"/>
            <w:tcBorders>
              <w:top w:val="single" w:sz="4" w:space="0" w:color="auto"/>
              <w:left w:val="single" w:sz="4" w:space="0" w:color="auto"/>
              <w:bottom w:val="single" w:sz="4" w:space="0" w:color="auto"/>
              <w:right w:val="single" w:sz="4" w:space="0" w:color="auto"/>
            </w:tcBorders>
            <w:vAlign w:val="center"/>
            <w:hideMark/>
          </w:tcPr>
          <w:p w14:paraId="52144D7F" w14:textId="77777777" w:rsidR="00D276D0" w:rsidRPr="00E2266C" w:rsidRDefault="00D276D0" w:rsidP="00D276D0">
            <w:pPr>
              <w:jc w:val="center"/>
              <w:rPr>
                <w:rFonts w:cs="Times New Roman"/>
              </w:rPr>
            </w:pPr>
            <w:r w:rsidRPr="00E2266C">
              <w:rPr>
                <w:rFonts w:cs="Times New Roman"/>
                <w:sz w:val="14"/>
              </w:rPr>
              <w:t>Severson</w:t>
            </w:r>
          </w:p>
        </w:tc>
        <w:tc>
          <w:tcPr>
            <w:tcW w:w="567" w:type="dxa"/>
            <w:tcBorders>
              <w:top w:val="single" w:sz="4" w:space="0" w:color="auto"/>
              <w:left w:val="single" w:sz="4" w:space="0" w:color="auto"/>
              <w:bottom w:val="single" w:sz="4" w:space="0" w:color="auto"/>
              <w:right w:val="single" w:sz="4" w:space="0" w:color="auto"/>
            </w:tcBorders>
            <w:vAlign w:val="center"/>
            <w:hideMark/>
          </w:tcPr>
          <w:p w14:paraId="6FEDECE2" w14:textId="77777777" w:rsidR="00D276D0" w:rsidRPr="00E2266C" w:rsidRDefault="00D276D0" w:rsidP="00D276D0">
            <w:pPr>
              <w:jc w:val="center"/>
              <w:rPr>
                <w:rFonts w:cs="Times New Roman"/>
              </w:rPr>
            </w:pPr>
            <w:r w:rsidRPr="00E2266C">
              <w:rPr>
                <w:rFonts w:cs="Times New Roman"/>
                <w:sz w:val="14"/>
              </w:rPr>
              <w:t>0.708</w:t>
            </w:r>
          </w:p>
        </w:tc>
        <w:tc>
          <w:tcPr>
            <w:tcW w:w="567" w:type="dxa"/>
            <w:tcBorders>
              <w:top w:val="single" w:sz="4" w:space="0" w:color="auto"/>
              <w:left w:val="single" w:sz="4" w:space="0" w:color="auto"/>
              <w:bottom w:val="single" w:sz="4" w:space="0" w:color="auto"/>
              <w:right w:val="single" w:sz="4" w:space="0" w:color="auto"/>
            </w:tcBorders>
            <w:vAlign w:val="center"/>
            <w:hideMark/>
          </w:tcPr>
          <w:p w14:paraId="15A57B96" w14:textId="77777777" w:rsidR="00D276D0" w:rsidRPr="00E2266C" w:rsidRDefault="00D276D0" w:rsidP="00D276D0">
            <w:pPr>
              <w:jc w:val="center"/>
              <w:rPr>
                <w:rFonts w:cs="Times New Roman"/>
              </w:rPr>
            </w:pPr>
            <w:r w:rsidRPr="00E2266C">
              <w:rPr>
                <w:rFonts w:cs="Times New Roman"/>
                <w:sz w:val="14"/>
              </w:rPr>
              <w:t>0.554</w:t>
            </w:r>
          </w:p>
        </w:tc>
      </w:tr>
    </w:tbl>
    <w:p w14:paraId="213592D1" w14:textId="77777777" w:rsidR="00D276D0" w:rsidRPr="00E2266C" w:rsidRDefault="00D276D0" w:rsidP="00D276D0">
      <w:pPr>
        <w:keepNext/>
        <w:spacing w:after="0" w:line="240" w:lineRule="auto"/>
        <w:rPr>
          <w:rFonts w:cs="Times New Roman"/>
          <w:szCs w:val="20"/>
        </w:rPr>
      </w:pPr>
    </w:p>
    <w:p w14:paraId="71EB534D" w14:textId="57DCB0E6" w:rsidR="00E56CBC" w:rsidRDefault="00E56CBC" w:rsidP="00D276D0">
      <w:pPr>
        <w:spacing w:before="40" w:after="120" w:line="240" w:lineRule="auto"/>
        <w:jc w:val="both"/>
        <w:rPr>
          <w:rFonts w:cs="Times New Roman"/>
          <w:b/>
          <w:sz w:val="18"/>
        </w:rPr>
      </w:pPr>
      <w:r>
        <w:rPr>
          <w:rFonts w:cs="Times New Roman"/>
          <w:b/>
          <w:noProof/>
          <w:sz w:val="18"/>
        </w:rPr>
        <w:drawing>
          <wp:inline distT="0" distB="0" distL="0" distR="0" wp14:anchorId="40BF9208" wp14:editId="05FA8322">
            <wp:extent cx="2980944" cy="1444752"/>
            <wp:effectExtent l="0" t="0" r="0" b="3175"/>
            <wp:docPr id="1742192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80944" cy="1444752"/>
                    </a:xfrm>
                    <a:prstGeom prst="rect">
                      <a:avLst/>
                    </a:prstGeom>
                    <a:noFill/>
                  </pic:spPr>
                </pic:pic>
              </a:graphicData>
            </a:graphic>
          </wp:inline>
        </w:drawing>
      </w:r>
    </w:p>
    <w:p w14:paraId="33878C4F" w14:textId="31E7CA75" w:rsidR="00E56CBC" w:rsidRDefault="00E56CBC" w:rsidP="00D276D0">
      <w:pPr>
        <w:spacing w:before="40" w:after="120" w:line="240" w:lineRule="auto"/>
        <w:jc w:val="both"/>
        <w:rPr>
          <w:rFonts w:cs="Times New Roman"/>
          <w:b/>
          <w:sz w:val="18"/>
        </w:rPr>
      </w:pPr>
      <w:r>
        <w:rPr>
          <w:rFonts w:cs="Times New Roman"/>
          <w:b/>
          <w:noProof/>
          <w:sz w:val="18"/>
        </w:rPr>
        <w:drawing>
          <wp:inline distT="0" distB="0" distL="0" distR="0" wp14:anchorId="408E1439" wp14:editId="021F4DDB">
            <wp:extent cx="2851156" cy="1260763"/>
            <wp:effectExtent l="0" t="0" r="6350" b="0"/>
            <wp:docPr id="9507426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70733" cy="1269420"/>
                    </a:xfrm>
                    <a:prstGeom prst="rect">
                      <a:avLst/>
                    </a:prstGeom>
                    <a:noFill/>
                  </pic:spPr>
                </pic:pic>
              </a:graphicData>
            </a:graphic>
          </wp:inline>
        </w:drawing>
      </w:r>
    </w:p>
    <w:p w14:paraId="520EFD71" w14:textId="5ACADCDA" w:rsidR="00D276D0" w:rsidRPr="00E2266C" w:rsidRDefault="00D276D0" w:rsidP="00D276D0">
      <w:pPr>
        <w:spacing w:before="40" w:after="120" w:line="240" w:lineRule="auto"/>
        <w:jc w:val="both"/>
        <w:rPr>
          <w:rFonts w:cs="Times New Roman"/>
        </w:rPr>
      </w:pPr>
      <w:r w:rsidRPr="00E2266C">
        <w:rPr>
          <w:rFonts w:cs="Times New Roman"/>
          <w:b/>
          <w:sz w:val="18"/>
        </w:rPr>
        <w:t>Fig.</w:t>
      </w:r>
      <w:r w:rsidRPr="00E2266C">
        <w:rPr>
          <w:rFonts w:cs="Times New Roman"/>
          <w:sz w:val="18"/>
        </w:rPr>
        <w:t xml:space="preserve"> 5. </w:t>
      </w:r>
      <w:r w:rsidR="005A53AD" w:rsidRPr="00E2266C">
        <w:rPr>
          <w:rFonts w:cs="Times New Roman"/>
          <w:sz w:val="18"/>
        </w:rPr>
        <w:t>Cross-Chemistry prediction performance without SOH.</w:t>
      </w:r>
    </w:p>
    <w:p w14:paraId="241DB57D" w14:textId="77777777" w:rsidR="00D276D0" w:rsidRPr="00E2266C" w:rsidRDefault="00D276D0" w:rsidP="00D276D0">
      <w:pPr>
        <w:keepNext/>
        <w:spacing w:before="120" w:after="80"/>
        <w:rPr>
          <w:rFonts w:cs="Times New Roman"/>
          <w:bCs/>
        </w:rPr>
      </w:pPr>
      <w:r w:rsidRPr="00E2266C">
        <w:rPr>
          <w:rFonts w:cs="Times New Roman"/>
          <w:bCs/>
          <w:i/>
        </w:rPr>
        <w:t>E. Multi-Horizon Analysis</w:t>
      </w:r>
    </w:p>
    <w:p w14:paraId="22C8434B" w14:textId="77777777" w:rsidR="00D276D0" w:rsidRPr="00E2266C" w:rsidRDefault="00D276D0" w:rsidP="00D276D0">
      <w:pPr>
        <w:spacing w:before="120" w:after="40"/>
        <w:jc w:val="both"/>
        <w:rPr>
          <w:rFonts w:cs="Times New Roman"/>
        </w:rPr>
      </w:pPr>
      <w:r w:rsidRPr="00E2266C">
        <w:rPr>
          <w:rFonts w:cs="Times New Roman"/>
        </w:rPr>
        <w:t>The predictive performance of the proposed framework was evaluated across four prediction horizons (</w:t>
      </w:r>
      <w:r w:rsidRPr="00E2266C">
        <w:rPr>
          <w:rFonts w:cs="Times New Roman"/>
          <w:b/>
          <w:bCs/>
        </w:rPr>
        <w:t>H = 10, 20, 30, and 50</w:t>
      </w:r>
      <w:r w:rsidRPr="00E2266C">
        <w:rPr>
          <w:rFonts w:cs="Times New Roman"/>
        </w:rPr>
        <w:t xml:space="preserve">). As shown in </w:t>
      </w:r>
      <w:r w:rsidRPr="00E2266C">
        <w:rPr>
          <w:rFonts w:cs="Times New Roman"/>
          <w:b/>
          <w:bCs/>
        </w:rPr>
        <w:t>Fig. 6</w:t>
      </w:r>
      <w:r w:rsidRPr="00E2266C">
        <w:rPr>
          <w:rFonts w:cs="Times New Roman"/>
        </w:rPr>
        <w:t xml:space="preserve">, AUC values varied by less than </w:t>
      </w:r>
      <w:r w:rsidRPr="00E2266C">
        <w:rPr>
          <w:rFonts w:cs="Times New Roman"/>
          <w:b/>
          <w:bCs/>
        </w:rPr>
        <w:t>0.05</w:t>
      </w:r>
      <w:r w:rsidRPr="00E2266C">
        <w:rPr>
          <w:rFonts w:cs="Times New Roman"/>
        </w:rPr>
        <w:t xml:space="preserve"> for most model-dataset combinations, indicating stable prediction performance across different operating horizons. Slightly larger variations were observed at shorter horizons because of increased class imbalance. The Oxford dataset was the only exception, as its 100-cycle sampling interval produced identical labels across all prediction horizons. Consequently, the multi-</w:t>
      </w:r>
      <w:r w:rsidRPr="00E2266C">
        <w:rPr>
          <w:rFonts w:cs="Times New Roman"/>
        </w:rPr>
        <w:t>horizon analysis is primarily validated using the NASA, CALCE, and Severson datasets. Overall, the results demonstrate that the proposed framework maintains reliable prediction performance over different forecasting horizons.</w:t>
      </w:r>
    </w:p>
    <w:p w14:paraId="77CA67A3" w14:textId="77777777" w:rsidR="00D276D0" w:rsidRPr="00E2266C" w:rsidRDefault="00D276D0" w:rsidP="00D276D0">
      <w:pPr>
        <w:spacing w:before="120" w:after="40"/>
        <w:jc w:val="both"/>
        <w:rPr>
          <w:rFonts w:cs="Times New Roman"/>
        </w:rPr>
      </w:pPr>
      <w:r w:rsidRPr="00E2266C">
        <w:rPr>
          <w:rFonts w:cs="Times New Roman"/>
          <w:noProof/>
        </w:rPr>
        <w:drawing>
          <wp:inline distT="0" distB="0" distL="0" distR="0" wp14:anchorId="791AE606" wp14:editId="6A8DFCAA">
            <wp:extent cx="2956560" cy="1274618"/>
            <wp:effectExtent l="0" t="0" r="0" b="1905"/>
            <wp:docPr id="473873662" name="Picture 473873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6 multihorizon auc analysis.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72321" cy="1281413"/>
                    </a:xfrm>
                    <a:prstGeom prst="rect">
                      <a:avLst/>
                    </a:prstGeom>
                  </pic:spPr>
                </pic:pic>
              </a:graphicData>
            </a:graphic>
          </wp:inline>
        </w:drawing>
      </w:r>
    </w:p>
    <w:p w14:paraId="2AF6DECA" w14:textId="5A27C071" w:rsidR="00D276D0" w:rsidRPr="00E2266C" w:rsidRDefault="00D276D0" w:rsidP="00D276D0">
      <w:pPr>
        <w:spacing w:before="40" w:after="120" w:line="240" w:lineRule="auto"/>
        <w:jc w:val="both"/>
        <w:rPr>
          <w:rFonts w:cs="Times New Roman"/>
        </w:rPr>
      </w:pPr>
      <w:r w:rsidRPr="00E2266C">
        <w:rPr>
          <w:rFonts w:cs="Times New Roman"/>
          <w:b/>
          <w:sz w:val="18"/>
        </w:rPr>
        <w:t>Fig.</w:t>
      </w:r>
      <w:r w:rsidRPr="00E2266C">
        <w:rPr>
          <w:rFonts w:cs="Times New Roman"/>
          <w:sz w:val="18"/>
        </w:rPr>
        <w:t xml:space="preserve"> 6. </w:t>
      </w:r>
      <w:r w:rsidR="005A53AD" w:rsidRPr="00E2266C">
        <w:rPr>
          <w:rFonts w:cs="Times New Roman"/>
          <w:sz w:val="18"/>
        </w:rPr>
        <w:t>Prediction performance across different operating horizons.</w:t>
      </w:r>
    </w:p>
    <w:p w14:paraId="3F194113" w14:textId="77777777" w:rsidR="00D276D0" w:rsidRPr="00E2266C" w:rsidRDefault="00D276D0" w:rsidP="00D276D0">
      <w:pPr>
        <w:keepNext/>
        <w:spacing w:before="120" w:after="80"/>
        <w:rPr>
          <w:rFonts w:cs="Times New Roman"/>
          <w:bCs/>
        </w:rPr>
      </w:pPr>
      <w:r w:rsidRPr="00E2266C">
        <w:rPr>
          <w:rFonts w:cs="Times New Roman"/>
          <w:bCs/>
          <w:i/>
        </w:rPr>
        <w:t>G. Statistical Significance: DeLong Test</w:t>
      </w:r>
    </w:p>
    <w:p w14:paraId="46E248A0" w14:textId="77777777" w:rsidR="00D276D0" w:rsidRPr="00E2266C" w:rsidRDefault="00D276D0" w:rsidP="00D276D0">
      <w:pPr>
        <w:spacing w:before="120" w:after="40" w:line="240" w:lineRule="auto"/>
        <w:jc w:val="both"/>
        <w:rPr>
          <w:rFonts w:cs="Times New Roman"/>
        </w:rPr>
      </w:pPr>
      <w:r w:rsidRPr="00E2266C">
        <w:rPr>
          <w:rFonts w:cs="Times New Roman"/>
        </w:rPr>
        <w:t xml:space="preserve">The statistical significance of the observed performance differences was evaluated using the DeLong test, with the results summarized in </w:t>
      </w:r>
      <w:r w:rsidRPr="00E2266C">
        <w:rPr>
          <w:rFonts w:cs="Times New Roman"/>
          <w:b/>
          <w:bCs/>
        </w:rPr>
        <w:t>Table VI</w:t>
      </w:r>
      <w:r w:rsidRPr="00E2266C">
        <w:rPr>
          <w:rFonts w:cs="Times New Roman"/>
        </w:rPr>
        <w:t xml:space="preserve">. For the SOH ablation experiments on the Oxford dataset, </w:t>
      </w:r>
      <w:proofErr w:type="spellStart"/>
      <w:r w:rsidRPr="00E2266C">
        <w:rPr>
          <w:rFonts w:cs="Times New Roman"/>
        </w:rPr>
        <w:t>XGBoost</w:t>
      </w:r>
      <w:proofErr w:type="spellEnd"/>
      <w:r w:rsidRPr="00E2266C">
        <w:rPr>
          <w:rFonts w:cs="Times New Roman"/>
        </w:rPr>
        <w:t xml:space="preserve">, </w:t>
      </w:r>
      <w:proofErr w:type="spellStart"/>
      <w:r w:rsidRPr="00E2266C">
        <w:rPr>
          <w:rFonts w:cs="Times New Roman"/>
        </w:rPr>
        <w:t>LightGBM</w:t>
      </w:r>
      <w:proofErr w:type="spellEnd"/>
      <w:r w:rsidRPr="00E2266C">
        <w:rPr>
          <w:rFonts w:cs="Times New Roman"/>
        </w:rPr>
        <w:t xml:space="preserve">, and Random Forest produced p-values of </w:t>
      </w:r>
      <w:r w:rsidRPr="00E2266C">
        <w:rPr>
          <w:rFonts w:cs="Times New Roman"/>
          <w:b/>
          <w:bCs/>
        </w:rPr>
        <w:t>7.2 × 10⁻⁵¹</w:t>
      </w:r>
      <w:r w:rsidRPr="00E2266C">
        <w:rPr>
          <w:rFonts w:cs="Times New Roman"/>
        </w:rPr>
        <w:t xml:space="preserve">, </w:t>
      </w:r>
      <w:r w:rsidRPr="00E2266C">
        <w:rPr>
          <w:rFonts w:cs="Times New Roman"/>
          <w:b/>
          <w:bCs/>
        </w:rPr>
        <w:t>2.6 × 10⁻⁶⁴</w:t>
      </w:r>
      <w:r w:rsidRPr="00E2266C">
        <w:rPr>
          <w:rFonts w:cs="Times New Roman"/>
        </w:rPr>
        <w:t xml:space="preserve">, and </w:t>
      </w:r>
      <w:r w:rsidRPr="00E2266C">
        <w:rPr>
          <w:rFonts w:cs="Times New Roman"/>
          <w:b/>
          <w:bCs/>
        </w:rPr>
        <w:t>6.5 × 10⁻³⁶</w:t>
      </w:r>
      <w:r w:rsidRPr="00E2266C">
        <w:rPr>
          <w:rFonts w:cs="Times New Roman"/>
        </w:rPr>
        <w:t>, respectively. On the larger Severson dataset, all p-values were below floating-point precision, confirming an even stronger statistical separation.</w:t>
      </w:r>
    </w:p>
    <w:p w14:paraId="7208E9FA" w14:textId="77777777" w:rsidR="00D276D0" w:rsidRPr="00E2266C" w:rsidRDefault="00D276D0" w:rsidP="00D276D0">
      <w:pPr>
        <w:spacing w:before="120" w:after="40" w:line="240" w:lineRule="auto"/>
        <w:jc w:val="both"/>
        <w:rPr>
          <w:rFonts w:cs="Times New Roman"/>
        </w:rPr>
      </w:pPr>
      <w:r w:rsidRPr="00E2266C">
        <w:rPr>
          <w:rFonts w:cs="Times New Roman"/>
        </w:rPr>
        <w:t>Within-dataset comparisons showed smaller differences between models, although several comparisons also reached statistical significance. Overall, the DeLong analysis confirms that the reduction in performance after removing SOH is statistically significant, supporting the conclusion that SOH plays a critical role in cross-chemistry battery failure prediction.</w:t>
      </w:r>
    </w:p>
    <w:p w14:paraId="5B052370" w14:textId="77777777" w:rsidR="00D276D0" w:rsidRPr="00E2266C" w:rsidRDefault="00D276D0" w:rsidP="00D276D0">
      <w:pPr>
        <w:spacing w:before="120" w:after="40" w:line="240" w:lineRule="auto"/>
        <w:jc w:val="both"/>
        <w:rPr>
          <w:rFonts w:cs="Times New Roman"/>
        </w:rPr>
      </w:pPr>
      <w:r w:rsidRPr="00E2266C">
        <w:rPr>
          <w:rFonts w:cs="Times New Roman"/>
          <w:b/>
          <w:sz w:val="18"/>
        </w:rPr>
        <w:t>TABLE VI.</w:t>
      </w:r>
      <w:r w:rsidRPr="00E2266C">
        <w:rPr>
          <w:rFonts w:cs="Times New Roman"/>
          <w:sz w:val="18"/>
        </w:rPr>
        <w:t xml:space="preserve"> DeLong test p-values for within-dataset and cross-chemistry comparisons.</w:t>
      </w:r>
    </w:p>
    <w:tbl>
      <w:tblPr>
        <w:tblStyle w:val="TableGrid"/>
        <w:tblW w:w="0" w:type="auto"/>
        <w:jc w:val="center"/>
        <w:tblLook w:val="04A0" w:firstRow="1" w:lastRow="0" w:firstColumn="1" w:lastColumn="0" w:noHBand="0" w:noVBand="1"/>
      </w:tblPr>
      <w:tblGrid>
        <w:gridCol w:w="850"/>
        <w:gridCol w:w="1701"/>
        <w:gridCol w:w="850"/>
        <w:gridCol w:w="1020"/>
      </w:tblGrid>
      <w:tr w:rsidR="00D276D0" w:rsidRPr="00E2266C" w14:paraId="734B2E4B" w14:textId="77777777" w:rsidTr="00D276D0">
        <w:trPr>
          <w:jc w:val="center"/>
        </w:trPr>
        <w:tc>
          <w:tcPr>
            <w:tcW w:w="85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F2D770C" w14:textId="77777777" w:rsidR="00D276D0" w:rsidRPr="00E2266C" w:rsidRDefault="00D276D0" w:rsidP="00D276D0">
            <w:pPr>
              <w:jc w:val="center"/>
              <w:rPr>
                <w:rFonts w:cs="Times New Roman"/>
              </w:rPr>
            </w:pPr>
            <w:r w:rsidRPr="00E2266C">
              <w:rPr>
                <w:rFonts w:cs="Times New Roman"/>
                <w:b/>
                <w:sz w:val="15"/>
              </w:rPr>
              <w:t>Dataset</w:t>
            </w:r>
          </w:p>
        </w:tc>
        <w:tc>
          <w:tcPr>
            <w:tcW w:w="170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E3CEEC3" w14:textId="77777777" w:rsidR="00D276D0" w:rsidRPr="00E2266C" w:rsidRDefault="00D276D0" w:rsidP="00D276D0">
            <w:pPr>
              <w:jc w:val="center"/>
              <w:rPr>
                <w:rFonts w:cs="Times New Roman"/>
              </w:rPr>
            </w:pPr>
            <w:r w:rsidRPr="00E2266C">
              <w:rPr>
                <w:rFonts w:cs="Times New Roman"/>
                <w:b/>
                <w:sz w:val="15"/>
              </w:rPr>
              <w:t>Comparison</w:t>
            </w:r>
          </w:p>
        </w:tc>
        <w:tc>
          <w:tcPr>
            <w:tcW w:w="85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2A07BCB" w14:textId="77777777" w:rsidR="00D276D0" w:rsidRPr="00E2266C" w:rsidRDefault="00D276D0" w:rsidP="00D276D0">
            <w:pPr>
              <w:jc w:val="center"/>
              <w:rPr>
                <w:rFonts w:cs="Times New Roman"/>
              </w:rPr>
            </w:pPr>
            <w:r w:rsidRPr="00E2266C">
              <w:rPr>
                <w:rFonts w:cs="Times New Roman"/>
                <w:b/>
                <w:sz w:val="15"/>
              </w:rPr>
              <w:t>Setting</w:t>
            </w:r>
          </w:p>
        </w:tc>
        <w:tc>
          <w:tcPr>
            <w:tcW w:w="102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1B9E321" w14:textId="77777777" w:rsidR="00D276D0" w:rsidRPr="00E2266C" w:rsidRDefault="00D276D0" w:rsidP="00D276D0">
            <w:pPr>
              <w:jc w:val="center"/>
              <w:rPr>
                <w:rFonts w:cs="Times New Roman"/>
              </w:rPr>
            </w:pPr>
            <w:r w:rsidRPr="00E2266C">
              <w:rPr>
                <w:rFonts w:cs="Times New Roman"/>
                <w:b/>
                <w:sz w:val="15"/>
              </w:rPr>
              <w:t>p-value</w:t>
            </w:r>
          </w:p>
        </w:tc>
      </w:tr>
      <w:tr w:rsidR="00D276D0" w:rsidRPr="00E2266C" w14:paraId="21C0E6E8" w14:textId="77777777" w:rsidTr="00D276D0">
        <w:trPr>
          <w:jc w:val="center"/>
        </w:trPr>
        <w:tc>
          <w:tcPr>
            <w:tcW w:w="850" w:type="dxa"/>
            <w:tcBorders>
              <w:top w:val="single" w:sz="4" w:space="0" w:color="auto"/>
              <w:left w:val="single" w:sz="4" w:space="0" w:color="auto"/>
              <w:bottom w:val="single" w:sz="4" w:space="0" w:color="auto"/>
              <w:right w:val="single" w:sz="4" w:space="0" w:color="auto"/>
            </w:tcBorders>
            <w:vAlign w:val="center"/>
            <w:hideMark/>
          </w:tcPr>
          <w:p w14:paraId="263BF420" w14:textId="77777777" w:rsidR="00D276D0" w:rsidRPr="00E2266C" w:rsidRDefault="00D276D0" w:rsidP="00D276D0">
            <w:pPr>
              <w:rPr>
                <w:rFonts w:cs="Times New Roman"/>
              </w:rPr>
            </w:pPr>
            <w:r w:rsidRPr="00E2266C">
              <w:rPr>
                <w:rFonts w:cs="Times New Roman"/>
                <w:sz w:val="15"/>
              </w:rPr>
              <w:t>NASA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5113349" w14:textId="77777777" w:rsidR="00D276D0" w:rsidRPr="00E2266C" w:rsidRDefault="00D276D0" w:rsidP="00D276D0">
            <w:pPr>
              <w:jc w:val="center"/>
              <w:rPr>
                <w:rFonts w:cs="Times New Roman"/>
              </w:rPr>
            </w:pPr>
            <w:r w:rsidRPr="00E2266C">
              <w:rPr>
                <w:rFonts w:cs="Times New Roman"/>
                <w:sz w:val="15"/>
              </w:rPr>
              <w:t>XGB vs LGBM</w:t>
            </w:r>
          </w:p>
        </w:tc>
        <w:tc>
          <w:tcPr>
            <w:tcW w:w="850" w:type="dxa"/>
            <w:tcBorders>
              <w:top w:val="single" w:sz="4" w:space="0" w:color="auto"/>
              <w:left w:val="single" w:sz="4" w:space="0" w:color="auto"/>
              <w:bottom w:val="single" w:sz="4" w:space="0" w:color="auto"/>
              <w:right w:val="single" w:sz="4" w:space="0" w:color="auto"/>
            </w:tcBorders>
            <w:vAlign w:val="center"/>
            <w:hideMark/>
          </w:tcPr>
          <w:p w14:paraId="5FE9522E" w14:textId="77777777" w:rsidR="00D276D0" w:rsidRPr="00E2266C" w:rsidRDefault="00D276D0" w:rsidP="00D276D0">
            <w:pPr>
              <w:jc w:val="center"/>
              <w:rPr>
                <w:rFonts w:cs="Times New Roman"/>
              </w:rPr>
            </w:pPr>
            <w:r w:rsidRPr="00E2266C">
              <w:rPr>
                <w:rFonts w:cs="Times New Roman"/>
                <w:sz w:val="15"/>
              </w:rPr>
              <w:t>Within</w:t>
            </w:r>
          </w:p>
        </w:tc>
        <w:tc>
          <w:tcPr>
            <w:tcW w:w="1020" w:type="dxa"/>
            <w:tcBorders>
              <w:top w:val="single" w:sz="4" w:space="0" w:color="auto"/>
              <w:left w:val="single" w:sz="4" w:space="0" w:color="auto"/>
              <w:bottom w:val="single" w:sz="4" w:space="0" w:color="auto"/>
              <w:right w:val="single" w:sz="4" w:space="0" w:color="auto"/>
            </w:tcBorders>
            <w:vAlign w:val="center"/>
            <w:hideMark/>
          </w:tcPr>
          <w:p w14:paraId="1502A6AD" w14:textId="77777777" w:rsidR="00D276D0" w:rsidRPr="00E2266C" w:rsidRDefault="00D276D0" w:rsidP="00D276D0">
            <w:pPr>
              <w:jc w:val="center"/>
              <w:rPr>
                <w:rFonts w:cs="Times New Roman"/>
              </w:rPr>
            </w:pPr>
            <w:r w:rsidRPr="00E2266C">
              <w:rPr>
                <w:rFonts w:cs="Times New Roman"/>
                <w:sz w:val="15"/>
              </w:rPr>
              <w:t>0.014</w:t>
            </w:r>
          </w:p>
        </w:tc>
      </w:tr>
      <w:tr w:rsidR="00D276D0" w:rsidRPr="00E2266C" w14:paraId="5E02DB53" w14:textId="77777777" w:rsidTr="00D276D0">
        <w:trPr>
          <w:jc w:val="center"/>
        </w:trPr>
        <w:tc>
          <w:tcPr>
            <w:tcW w:w="850" w:type="dxa"/>
            <w:tcBorders>
              <w:top w:val="single" w:sz="4" w:space="0" w:color="auto"/>
              <w:left w:val="single" w:sz="4" w:space="0" w:color="auto"/>
              <w:bottom w:val="single" w:sz="4" w:space="0" w:color="auto"/>
              <w:right w:val="single" w:sz="4" w:space="0" w:color="auto"/>
            </w:tcBorders>
            <w:vAlign w:val="center"/>
            <w:hideMark/>
          </w:tcPr>
          <w:p w14:paraId="006724A2" w14:textId="77777777" w:rsidR="00D276D0" w:rsidRPr="00E2266C" w:rsidRDefault="00D276D0" w:rsidP="00D276D0">
            <w:pPr>
              <w:rPr>
                <w:rFonts w:cs="Times New Roman"/>
              </w:rPr>
            </w:pPr>
            <w:r w:rsidRPr="00E2266C">
              <w:rPr>
                <w:rFonts w:cs="Times New Roman"/>
                <w:sz w:val="15"/>
              </w:rPr>
              <w:t>NASA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FF4FFDF" w14:textId="77777777" w:rsidR="00D276D0" w:rsidRPr="00E2266C" w:rsidRDefault="00D276D0" w:rsidP="00D276D0">
            <w:pPr>
              <w:jc w:val="center"/>
              <w:rPr>
                <w:rFonts w:cs="Times New Roman"/>
              </w:rPr>
            </w:pPr>
            <w:r w:rsidRPr="00E2266C">
              <w:rPr>
                <w:rFonts w:cs="Times New Roman"/>
                <w:sz w:val="15"/>
              </w:rPr>
              <w:t>XGB vs RF</w:t>
            </w:r>
          </w:p>
        </w:tc>
        <w:tc>
          <w:tcPr>
            <w:tcW w:w="850" w:type="dxa"/>
            <w:tcBorders>
              <w:top w:val="single" w:sz="4" w:space="0" w:color="auto"/>
              <w:left w:val="single" w:sz="4" w:space="0" w:color="auto"/>
              <w:bottom w:val="single" w:sz="4" w:space="0" w:color="auto"/>
              <w:right w:val="single" w:sz="4" w:space="0" w:color="auto"/>
            </w:tcBorders>
            <w:vAlign w:val="center"/>
            <w:hideMark/>
          </w:tcPr>
          <w:p w14:paraId="4508B726" w14:textId="77777777" w:rsidR="00D276D0" w:rsidRPr="00E2266C" w:rsidRDefault="00D276D0" w:rsidP="00D276D0">
            <w:pPr>
              <w:jc w:val="center"/>
              <w:rPr>
                <w:rFonts w:cs="Times New Roman"/>
              </w:rPr>
            </w:pPr>
            <w:r w:rsidRPr="00E2266C">
              <w:rPr>
                <w:rFonts w:cs="Times New Roman"/>
                <w:sz w:val="15"/>
              </w:rPr>
              <w:t>Within</w:t>
            </w:r>
          </w:p>
        </w:tc>
        <w:tc>
          <w:tcPr>
            <w:tcW w:w="1020" w:type="dxa"/>
            <w:tcBorders>
              <w:top w:val="single" w:sz="4" w:space="0" w:color="auto"/>
              <w:left w:val="single" w:sz="4" w:space="0" w:color="auto"/>
              <w:bottom w:val="single" w:sz="4" w:space="0" w:color="auto"/>
              <w:right w:val="single" w:sz="4" w:space="0" w:color="auto"/>
            </w:tcBorders>
            <w:vAlign w:val="center"/>
            <w:hideMark/>
          </w:tcPr>
          <w:p w14:paraId="7A670A4B" w14:textId="77777777" w:rsidR="00D276D0" w:rsidRPr="00E2266C" w:rsidRDefault="00D276D0" w:rsidP="00D276D0">
            <w:pPr>
              <w:jc w:val="center"/>
              <w:rPr>
                <w:rFonts w:cs="Times New Roman"/>
              </w:rPr>
            </w:pPr>
            <w:r w:rsidRPr="00E2266C">
              <w:rPr>
                <w:rFonts w:cs="Times New Roman"/>
                <w:sz w:val="15"/>
              </w:rPr>
              <w:t>0.334</w:t>
            </w:r>
          </w:p>
        </w:tc>
      </w:tr>
      <w:tr w:rsidR="00D276D0" w:rsidRPr="00E2266C" w14:paraId="074EE69E" w14:textId="77777777" w:rsidTr="00D276D0">
        <w:trPr>
          <w:jc w:val="center"/>
        </w:trPr>
        <w:tc>
          <w:tcPr>
            <w:tcW w:w="850" w:type="dxa"/>
            <w:tcBorders>
              <w:top w:val="single" w:sz="4" w:space="0" w:color="auto"/>
              <w:left w:val="single" w:sz="4" w:space="0" w:color="auto"/>
              <w:bottom w:val="single" w:sz="4" w:space="0" w:color="auto"/>
              <w:right w:val="single" w:sz="4" w:space="0" w:color="auto"/>
            </w:tcBorders>
            <w:vAlign w:val="center"/>
            <w:hideMark/>
          </w:tcPr>
          <w:p w14:paraId="2EA4F790" w14:textId="77777777" w:rsidR="00D276D0" w:rsidRPr="00E2266C" w:rsidRDefault="00D276D0" w:rsidP="00D276D0">
            <w:pPr>
              <w:rPr>
                <w:rFonts w:cs="Times New Roman"/>
              </w:rPr>
            </w:pPr>
            <w:r w:rsidRPr="00E2266C">
              <w:rPr>
                <w:rFonts w:cs="Times New Roman"/>
                <w:sz w:val="15"/>
              </w:rPr>
              <w:t>NASA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9BA252F" w14:textId="77777777" w:rsidR="00D276D0" w:rsidRPr="00E2266C" w:rsidRDefault="00D276D0" w:rsidP="00D276D0">
            <w:pPr>
              <w:jc w:val="center"/>
              <w:rPr>
                <w:rFonts w:cs="Times New Roman"/>
              </w:rPr>
            </w:pPr>
            <w:r w:rsidRPr="00E2266C">
              <w:rPr>
                <w:rFonts w:cs="Times New Roman"/>
                <w:sz w:val="15"/>
              </w:rPr>
              <w:t>LGBM vs RF</w:t>
            </w:r>
          </w:p>
        </w:tc>
        <w:tc>
          <w:tcPr>
            <w:tcW w:w="850" w:type="dxa"/>
            <w:tcBorders>
              <w:top w:val="single" w:sz="4" w:space="0" w:color="auto"/>
              <w:left w:val="single" w:sz="4" w:space="0" w:color="auto"/>
              <w:bottom w:val="single" w:sz="4" w:space="0" w:color="auto"/>
              <w:right w:val="single" w:sz="4" w:space="0" w:color="auto"/>
            </w:tcBorders>
            <w:vAlign w:val="center"/>
            <w:hideMark/>
          </w:tcPr>
          <w:p w14:paraId="453135B2" w14:textId="77777777" w:rsidR="00D276D0" w:rsidRPr="00E2266C" w:rsidRDefault="00D276D0" w:rsidP="00D276D0">
            <w:pPr>
              <w:jc w:val="center"/>
              <w:rPr>
                <w:rFonts w:cs="Times New Roman"/>
              </w:rPr>
            </w:pPr>
            <w:r w:rsidRPr="00E2266C">
              <w:rPr>
                <w:rFonts w:cs="Times New Roman"/>
                <w:sz w:val="15"/>
              </w:rPr>
              <w:t>Within</w:t>
            </w:r>
          </w:p>
        </w:tc>
        <w:tc>
          <w:tcPr>
            <w:tcW w:w="1020" w:type="dxa"/>
            <w:tcBorders>
              <w:top w:val="single" w:sz="4" w:space="0" w:color="auto"/>
              <w:left w:val="single" w:sz="4" w:space="0" w:color="auto"/>
              <w:bottom w:val="single" w:sz="4" w:space="0" w:color="auto"/>
              <w:right w:val="single" w:sz="4" w:space="0" w:color="auto"/>
            </w:tcBorders>
            <w:vAlign w:val="center"/>
            <w:hideMark/>
          </w:tcPr>
          <w:p w14:paraId="0BE5BB4B" w14:textId="77777777" w:rsidR="00D276D0" w:rsidRPr="00E2266C" w:rsidRDefault="00D276D0" w:rsidP="00D276D0">
            <w:pPr>
              <w:jc w:val="center"/>
              <w:rPr>
                <w:rFonts w:cs="Times New Roman"/>
              </w:rPr>
            </w:pPr>
            <w:r w:rsidRPr="00E2266C">
              <w:rPr>
                <w:rFonts w:cs="Times New Roman"/>
                <w:sz w:val="15"/>
              </w:rPr>
              <w:t>0.170</w:t>
            </w:r>
          </w:p>
        </w:tc>
      </w:tr>
      <w:tr w:rsidR="00D276D0" w:rsidRPr="00E2266C" w14:paraId="0974446F" w14:textId="77777777" w:rsidTr="00D276D0">
        <w:trPr>
          <w:jc w:val="center"/>
        </w:trPr>
        <w:tc>
          <w:tcPr>
            <w:tcW w:w="850" w:type="dxa"/>
            <w:tcBorders>
              <w:top w:val="single" w:sz="4" w:space="0" w:color="auto"/>
              <w:left w:val="single" w:sz="4" w:space="0" w:color="auto"/>
              <w:bottom w:val="single" w:sz="4" w:space="0" w:color="auto"/>
              <w:right w:val="single" w:sz="4" w:space="0" w:color="auto"/>
            </w:tcBorders>
            <w:vAlign w:val="center"/>
            <w:hideMark/>
          </w:tcPr>
          <w:p w14:paraId="78F201FA" w14:textId="77777777" w:rsidR="00D276D0" w:rsidRPr="00E2266C" w:rsidRDefault="00D276D0" w:rsidP="00D276D0">
            <w:pPr>
              <w:rPr>
                <w:rFonts w:cs="Times New Roman"/>
              </w:rPr>
            </w:pPr>
            <w:r w:rsidRPr="00E2266C">
              <w:rPr>
                <w:rFonts w:cs="Times New Roman"/>
                <w:sz w:val="15"/>
              </w:rPr>
              <w:t>CALCE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742D811" w14:textId="77777777" w:rsidR="00D276D0" w:rsidRPr="00E2266C" w:rsidRDefault="00D276D0" w:rsidP="00D276D0">
            <w:pPr>
              <w:jc w:val="center"/>
              <w:rPr>
                <w:rFonts w:cs="Times New Roman"/>
              </w:rPr>
            </w:pPr>
            <w:r w:rsidRPr="00E2266C">
              <w:rPr>
                <w:rFonts w:cs="Times New Roman"/>
                <w:sz w:val="15"/>
              </w:rPr>
              <w:t>XGB vs LGBM</w:t>
            </w:r>
          </w:p>
        </w:tc>
        <w:tc>
          <w:tcPr>
            <w:tcW w:w="850" w:type="dxa"/>
            <w:tcBorders>
              <w:top w:val="single" w:sz="4" w:space="0" w:color="auto"/>
              <w:left w:val="single" w:sz="4" w:space="0" w:color="auto"/>
              <w:bottom w:val="single" w:sz="4" w:space="0" w:color="auto"/>
              <w:right w:val="single" w:sz="4" w:space="0" w:color="auto"/>
            </w:tcBorders>
            <w:vAlign w:val="center"/>
            <w:hideMark/>
          </w:tcPr>
          <w:p w14:paraId="5A67F4F1" w14:textId="77777777" w:rsidR="00D276D0" w:rsidRPr="00E2266C" w:rsidRDefault="00D276D0" w:rsidP="00D276D0">
            <w:pPr>
              <w:jc w:val="center"/>
              <w:rPr>
                <w:rFonts w:cs="Times New Roman"/>
              </w:rPr>
            </w:pPr>
            <w:r w:rsidRPr="00E2266C">
              <w:rPr>
                <w:rFonts w:cs="Times New Roman"/>
                <w:sz w:val="15"/>
              </w:rPr>
              <w:t>Within</w:t>
            </w:r>
          </w:p>
        </w:tc>
        <w:tc>
          <w:tcPr>
            <w:tcW w:w="1020" w:type="dxa"/>
            <w:tcBorders>
              <w:top w:val="single" w:sz="4" w:space="0" w:color="auto"/>
              <w:left w:val="single" w:sz="4" w:space="0" w:color="auto"/>
              <w:bottom w:val="single" w:sz="4" w:space="0" w:color="auto"/>
              <w:right w:val="single" w:sz="4" w:space="0" w:color="auto"/>
            </w:tcBorders>
            <w:vAlign w:val="center"/>
            <w:hideMark/>
          </w:tcPr>
          <w:p w14:paraId="612CA9A0" w14:textId="77777777" w:rsidR="00D276D0" w:rsidRPr="00E2266C" w:rsidRDefault="00D276D0" w:rsidP="00D276D0">
            <w:pPr>
              <w:jc w:val="center"/>
              <w:rPr>
                <w:rFonts w:cs="Times New Roman"/>
              </w:rPr>
            </w:pPr>
            <w:r w:rsidRPr="00E2266C">
              <w:rPr>
                <w:rFonts w:cs="Times New Roman"/>
                <w:sz w:val="15"/>
              </w:rPr>
              <w:t>1.1×10⁻⁵</w:t>
            </w:r>
          </w:p>
        </w:tc>
      </w:tr>
      <w:tr w:rsidR="00D276D0" w:rsidRPr="00E2266C" w14:paraId="2BCA125C" w14:textId="77777777" w:rsidTr="00D276D0">
        <w:trPr>
          <w:jc w:val="center"/>
        </w:trPr>
        <w:tc>
          <w:tcPr>
            <w:tcW w:w="850" w:type="dxa"/>
            <w:tcBorders>
              <w:top w:val="single" w:sz="4" w:space="0" w:color="auto"/>
              <w:left w:val="single" w:sz="4" w:space="0" w:color="auto"/>
              <w:bottom w:val="single" w:sz="4" w:space="0" w:color="auto"/>
              <w:right w:val="single" w:sz="4" w:space="0" w:color="auto"/>
            </w:tcBorders>
            <w:vAlign w:val="center"/>
            <w:hideMark/>
          </w:tcPr>
          <w:p w14:paraId="4C71F99D" w14:textId="77777777" w:rsidR="00D276D0" w:rsidRPr="00E2266C" w:rsidRDefault="00D276D0" w:rsidP="00D276D0">
            <w:pPr>
              <w:rPr>
                <w:rFonts w:cs="Times New Roman"/>
              </w:rPr>
            </w:pPr>
            <w:r w:rsidRPr="00E2266C">
              <w:rPr>
                <w:rFonts w:cs="Times New Roman"/>
                <w:sz w:val="15"/>
              </w:rPr>
              <w:t>CALCE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B81EB14" w14:textId="77777777" w:rsidR="00D276D0" w:rsidRPr="00E2266C" w:rsidRDefault="00D276D0" w:rsidP="00D276D0">
            <w:pPr>
              <w:jc w:val="center"/>
              <w:rPr>
                <w:rFonts w:cs="Times New Roman"/>
              </w:rPr>
            </w:pPr>
            <w:r w:rsidRPr="00E2266C">
              <w:rPr>
                <w:rFonts w:cs="Times New Roman"/>
                <w:sz w:val="15"/>
              </w:rPr>
              <w:t>XGB vs RF</w:t>
            </w:r>
          </w:p>
        </w:tc>
        <w:tc>
          <w:tcPr>
            <w:tcW w:w="850" w:type="dxa"/>
            <w:tcBorders>
              <w:top w:val="single" w:sz="4" w:space="0" w:color="auto"/>
              <w:left w:val="single" w:sz="4" w:space="0" w:color="auto"/>
              <w:bottom w:val="single" w:sz="4" w:space="0" w:color="auto"/>
              <w:right w:val="single" w:sz="4" w:space="0" w:color="auto"/>
            </w:tcBorders>
            <w:vAlign w:val="center"/>
            <w:hideMark/>
          </w:tcPr>
          <w:p w14:paraId="52243F72" w14:textId="77777777" w:rsidR="00D276D0" w:rsidRPr="00E2266C" w:rsidRDefault="00D276D0" w:rsidP="00D276D0">
            <w:pPr>
              <w:jc w:val="center"/>
              <w:rPr>
                <w:rFonts w:cs="Times New Roman"/>
              </w:rPr>
            </w:pPr>
            <w:r w:rsidRPr="00E2266C">
              <w:rPr>
                <w:rFonts w:cs="Times New Roman"/>
                <w:sz w:val="15"/>
              </w:rPr>
              <w:t>Within</w:t>
            </w:r>
          </w:p>
        </w:tc>
        <w:tc>
          <w:tcPr>
            <w:tcW w:w="1020" w:type="dxa"/>
            <w:tcBorders>
              <w:top w:val="single" w:sz="4" w:space="0" w:color="auto"/>
              <w:left w:val="single" w:sz="4" w:space="0" w:color="auto"/>
              <w:bottom w:val="single" w:sz="4" w:space="0" w:color="auto"/>
              <w:right w:val="single" w:sz="4" w:space="0" w:color="auto"/>
            </w:tcBorders>
            <w:vAlign w:val="center"/>
            <w:hideMark/>
          </w:tcPr>
          <w:p w14:paraId="53A2E8CE" w14:textId="77777777" w:rsidR="00D276D0" w:rsidRPr="00E2266C" w:rsidRDefault="00D276D0" w:rsidP="00D276D0">
            <w:pPr>
              <w:jc w:val="center"/>
              <w:rPr>
                <w:rFonts w:cs="Times New Roman"/>
              </w:rPr>
            </w:pPr>
            <w:r w:rsidRPr="00E2266C">
              <w:rPr>
                <w:rFonts w:cs="Times New Roman"/>
                <w:sz w:val="15"/>
              </w:rPr>
              <w:t>4.6×10⁻²⁷</w:t>
            </w:r>
          </w:p>
        </w:tc>
      </w:tr>
      <w:tr w:rsidR="00D276D0" w:rsidRPr="00E2266C" w14:paraId="642BC761" w14:textId="77777777" w:rsidTr="00D276D0">
        <w:trPr>
          <w:jc w:val="center"/>
        </w:trPr>
        <w:tc>
          <w:tcPr>
            <w:tcW w:w="850" w:type="dxa"/>
            <w:tcBorders>
              <w:top w:val="single" w:sz="4" w:space="0" w:color="auto"/>
              <w:left w:val="single" w:sz="4" w:space="0" w:color="auto"/>
              <w:bottom w:val="single" w:sz="4" w:space="0" w:color="auto"/>
              <w:right w:val="single" w:sz="4" w:space="0" w:color="auto"/>
            </w:tcBorders>
            <w:vAlign w:val="center"/>
            <w:hideMark/>
          </w:tcPr>
          <w:p w14:paraId="022F2001" w14:textId="77777777" w:rsidR="00D276D0" w:rsidRPr="00E2266C" w:rsidRDefault="00D276D0" w:rsidP="00D276D0">
            <w:pPr>
              <w:rPr>
                <w:rFonts w:cs="Times New Roman"/>
              </w:rPr>
            </w:pPr>
            <w:r w:rsidRPr="00E2266C">
              <w:rPr>
                <w:rFonts w:cs="Times New Roman"/>
                <w:sz w:val="15"/>
              </w:rPr>
              <w:t>CALCE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4EB6BE7" w14:textId="77777777" w:rsidR="00D276D0" w:rsidRPr="00E2266C" w:rsidRDefault="00D276D0" w:rsidP="00D276D0">
            <w:pPr>
              <w:jc w:val="center"/>
              <w:rPr>
                <w:rFonts w:cs="Times New Roman"/>
              </w:rPr>
            </w:pPr>
            <w:r w:rsidRPr="00E2266C">
              <w:rPr>
                <w:rFonts w:cs="Times New Roman"/>
                <w:sz w:val="15"/>
              </w:rPr>
              <w:t>LGBM vs RF</w:t>
            </w:r>
          </w:p>
        </w:tc>
        <w:tc>
          <w:tcPr>
            <w:tcW w:w="850" w:type="dxa"/>
            <w:tcBorders>
              <w:top w:val="single" w:sz="4" w:space="0" w:color="auto"/>
              <w:left w:val="single" w:sz="4" w:space="0" w:color="auto"/>
              <w:bottom w:val="single" w:sz="4" w:space="0" w:color="auto"/>
              <w:right w:val="single" w:sz="4" w:space="0" w:color="auto"/>
            </w:tcBorders>
            <w:vAlign w:val="center"/>
            <w:hideMark/>
          </w:tcPr>
          <w:p w14:paraId="369756D6" w14:textId="77777777" w:rsidR="00D276D0" w:rsidRPr="00E2266C" w:rsidRDefault="00D276D0" w:rsidP="00D276D0">
            <w:pPr>
              <w:jc w:val="center"/>
              <w:rPr>
                <w:rFonts w:cs="Times New Roman"/>
              </w:rPr>
            </w:pPr>
            <w:r w:rsidRPr="00E2266C">
              <w:rPr>
                <w:rFonts w:cs="Times New Roman"/>
                <w:sz w:val="15"/>
              </w:rPr>
              <w:t>Within</w:t>
            </w:r>
          </w:p>
        </w:tc>
        <w:tc>
          <w:tcPr>
            <w:tcW w:w="1020" w:type="dxa"/>
            <w:tcBorders>
              <w:top w:val="single" w:sz="4" w:space="0" w:color="auto"/>
              <w:left w:val="single" w:sz="4" w:space="0" w:color="auto"/>
              <w:bottom w:val="single" w:sz="4" w:space="0" w:color="auto"/>
              <w:right w:val="single" w:sz="4" w:space="0" w:color="auto"/>
            </w:tcBorders>
            <w:vAlign w:val="center"/>
            <w:hideMark/>
          </w:tcPr>
          <w:p w14:paraId="66EB1905" w14:textId="77777777" w:rsidR="00D276D0" w:rsidRPr="00E2266C" w:rsidRDefault="00D276D0" w:rsidP="00D276D0">
            <w:pPr>
              <w:jc w:val="center"/>
              <w:rPr>
                <w:rFonts w:cs="Times New Roman"/>
              </w:rPr>
            </w:pPr>
            <w:r w:rsidRPr="00E2266C">
              <w:rPr>
                <w:rFonts w:cs="Times New Roman"/>
                <w:sz w:val="15"/>
              </w:rPr>
              <w:t>1.4×10⁻¹⁷</w:t>
            </w:r>
          </w:p>
        </w:tc>
      </w:tr>
      <w:tr w:rsidR="00D276D0" w:rsidRPr="00E2266C" w14:paraId="4E5B8F6C" w14:textId="77777777" w:rsidTr="00D276D0">
        <w:trPr>
          <w:jc w:val="center"/>
        </w:trPr>
        <w:tc>
          <w:tcPr>
            <w:tcW w:w="850" w:type="dxa"/>
            <w:tcBorders>
              <w:top w:val="single" w:sz="4" w:space="0" w:color="auto"/>
              <w:left w:val="single" w:sz="4" w:space="0" w:color="auto"/>
              <w:bottom w:val="single" w:sz="4" w:space="0" w:color="auto"/>
              <w:right w:val="single" w:sz="4" w:space="0" w:color="auto"/>
            </w:tcBorders>
            <w:vAlign w:val="center"/>
            <w:hideMark/>
          </w:tcPr>
          <w:p w14:paraId="7E8CCA06" w14:textId="77777777" w:rsidR="00D276D0" w:rsidRPr="00E2266C" w:rsidRDefault="00D276D0" w:rsidP="00D276D0">
            <w:pPr>
              <w:rPr>
                <w:rFonts w:cs="Times New Roman"/>
              </w:rPr>
            </w:pPr>
            <w:r w:rsidRPr="00E2266C">
              <w:rPr>
                <w:rFonts w:cs="Times New Roman"/>
                <w:sz w:val="15"/>
              </w:rPr>
              <w:t>Oxford</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A2F36B2" w14:textId="77777777" w:rsidR="00D276D0" w:rsidRPr="00E2266C" w:rsidRDefault="00D276D0" w:rsidP="00D276D0">
            <w:pPr>
              <w:jc w:val="center"/>
              <w:rPr>
                <w:rFonts w:cs="Times New Roman"/>
              </w:rPr>
            </w:pPr>
            <w:r w:rsidRPr="00E2266C">
              <w:rPr>
                <w:rFonts w:cs="Times New Roman"/>
                <w:sz w:val="15"/>
              </w:rPr>
              <w:t>XGB+SOH vs XGB–SOH</w:t>
            </w:r>
          </w:p>
        </w:tc>
        <w:tc>
          <w:tcPr>
            <w:tcW w:w="850" w:type="dxa"/>
            <w:tcBorders>
              <w:top w:val="single" w:sz="4" w:space="0" w:color="auto"/>
              <w:left w:val="single" w:sz="4" w:space="0" w:color="auto"/>
              <w:bottom w:val="single" w:sz="4" w:space="0" w:color="auto"/>
              <w:right w:val="single" w:sz="4" w:space="0" w:color="auto"/>
            </w:tcBorders>
            <w:vAlign w:val="center"/>
            <w:hideMark/>
          </w:tcPr>
          <w:p w14:paraId="005247E0" w14:textId="77777777" w:rsidR="00D276D0" w:rsidRPr="00E2266C" w:rsidRDefault="00D276D0" w:rsidP="00D276D0">
            <w:pPr>
              <w:jc w:val="center"/>
              <w:rPr>
                <w:rFonts w:cs="Times New Roman"/>
              </w:rPr>
            </w:pPr>
            <w:r w:rsidRPr="00E2266C">
              <w:rPr>
                <w:rFonts w:cs="Times New Roman"/>
                <w:sz w:val="15"/>
              </w:rPr>
              <w:t>Ablation</w:t>
            </w:r>
          </w:p>
        </w:tc>
        <w:tc>
          <w:tcPr>
            <w:tcW w:w="1020" w:type="dxa"/>
            <w:tcBorders>
              <w:top w:val="single" w:sz="4" w:space="0" w:color="auto"/>
              <w:left w:val="single" w:sz="4" w:space="0" w:color="auto"/>
              <w:bottom w:val="single" w:sz="4" w:space="0" w:color="auto"/>
              <w:right w:val="single" w:sz="4" w:space="0" w:color="auto"/>
            </w:tcBorders>
            <w:vAlign w:val="center"/>
            <w:hideMark/>
          </w:tcPr>
          <w:p w14:paraId="6F9BFD91" w14:textId="77777777" w:rsidR="00D276D0" w:rsidRPr="00E2266C" w:rsidRDefault="00D276D0" w:rsidP="00D276D0">
            <w:pPr>
              <w:jc w:val="center"/>
              <w:rPr>
                <w:rFonts w:cs="Times New Roman"/>
              </w:rPr>
            </w:pPr>
            <w:r w:rsidRPr="00E2266C">
              <w:rPr>
                <w:rFonts w:cs="Times New Roman"/>
                <w:sz w:val="15"/>
              </w:rPr>
              <w:t>7.2×10⁻⁵¹</w:t>
            </w:r>
          </w:p>
        </w:tc>
      </w:tr>
      <w:tr w:rsidR="00D276D0" w:rsidRPr="00E2266C" w14:paraId="7C0E15B1" w14:textId="77777777" w:rsidTr="00D276D0">
        <w:trPr>
          <w:jc w:val="center"/>
        </w:trPr>
        <w:tc>
          <w:tcPr>
            <w:tcW w:w="850" w:type="dxa"/>
            <w:tcBorders>
              <w:top w:val="single" w:sz="4" w:space="0" w:color="auto"/>
              <w:left w:val="single" w:sz="4" w:space="0" w:color="auto"/>
              <w:bottom w:val="single" w:sz="4" w:space="0" w:color="auto"/>
              <w:right w:val="single" w:sz="4" w:space="0" w:color="auto"/>
            </w:tcBorders>
            <w:vAlign w:val="center"/>
            <w:hideMark/>
          </w:tcPr>
          <w:p w14:paraId="299A121B" w14:textId="77777777" w:rsidR="00D276D0" w:rsidRPr="00E2266C" w:rsidRDefault="00D276D0" w:rsidP="00D276D0">
            <w:pPr>
              <w:rPr>
                <w:rFonts w:cs="Times New Roman"/>
              </w:rPr>
            </w:pPr>
            <w:r w:rsidRPr="00E2266C">
              <w:rPr>
                <w:rFonts w:cs="Times New Roman"/>
                <w:sz w:val="15"/>
              </w:rPr>
              <w:t>Oxford</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6B5508E" w14:textId="77777777" w:rsidR="00D276D0" w:rsidRPr="00E2266C" w:rsidRDefault="00D276D0" w:rsidP="00D276D0">
            <w:pPr>
              <w:jc w:val="center"/>
              <w:rPr>
                <w:rFonts w:cs="Times New Roman"/>
              </w:rPr>
            </w:pPr>
            <w:r w:rsidRPr="00E2266C">
              <w:rPr>
                <w:rFonts w:cs="Times New Roman"/>
                <w:sz w:val="15"/>
              </w:rPr>
              <w:t>LGBM+SOH vs LGBM–SOH</w:t>
            </w:r>
          </w:p>
        </w:tc>
        <w:tc>
          <w:tcPr>
            <w:tcW w:w="850" w:type="dxa"/>
            <w:tcBorders>
              <w:top w:val="single" w:sz="4" w:space="0" w:color="auto"/>
              <w:left w:val="single" w:sz="4" w:space="0" w:color="auto"/>
              <w:bottom w:val="single" w:sz="4" w:space="0" w:color="auto"/>
              <w:right w:val="single" w:sz="4" w:space="0" w:color="auto"/>
            </w:tcBorders>
            <w:vAlign w:val="center"/>
            <w:hideMark/>
          </w:tcPr>
          <w:p w14:paraId="44E01AA6" w14:textId="77777777" w:rsidR="00D276D0" w:rsidRPr="00E2266C" w:rsidRDefault="00D276D0" w:rsidP="00D276D0">
            <w:pPr>
              <w:jc w:val="center"/>
              <w:rPr>
                <w:rFonts w:cs="Times New Roman"/>
              </w:rPr>
            </w:pPr>
            <w:r w:rsidRPr="00E2266C">
              <w:rPr>
                <w:rFonts w:cs="Times New Roman"/>
                <w:sz w:val="15"/>
              </w:rPr>
              <w:t>Ablation</w:t>
            </w:r>
          </w:p>
        </w:tc>
        <w:tc>
          <w:tcPr>
            <w:tcW w:w="1020" w:type="dxa"/>
            <w:tcBorders>
              <w:top w:val="single" w:sz="4" w:space="0" w:color="auto"/>
              <w:left w:val="single" w:sz="4" w:space="0" w:color="auto"/>
              <w:bottom w:val="single" w:sz="4" w:space="0" w:color="auto"/>
              <w:right w:val="single" w:sz="4" w:space="0" w:color="auto"/>
            </w:tcBorders>
            <w:vAlign w:val="center"/>
            <w:hideMark/>
          </w:tcPr>
          <w:p w14:paraId="646B1B95" w14:textId="77777777" w:rsidR="00D276D0" w:rsidRPr="00E2266C" w:rsidRDefault="00D276D0" w:rsidP="00D276D0">
            <w:pPr>
              <w:jc w:val="center"/>
              <w:rPr>
                <w:rFonts w:cs="Times New Roman"/>
              </w:rPr>
            </w:pPr>
            <w:r w:rsidRPr="00E2266C">
              <w:rPr>
                <w:rFonts w:cs="Times New Roman"/>
                <w:sz w:val="15"/>
              </w:rPr>
              <w:t>2.6×10⁻⁶⁴</w:t>
            </w:r>
          </w:p>
        </w:tc>
      </w:tr>
      <w:tr w:rsidR="00D276D0" w:rsidRPr="00E2266C" w14:paraId="387785BA" w14:textId="77777777" w:rsidTr="00D276D0">
        <w:trPr>
          <w:jc w:val="center"/>
        </w:trPr>
        <w:tc>
          <w:tcPr>
            <w:tcW w:w="850" w:type="dxa"/>
            <w:tcBorders>
              <w:top w:val="single" w:sz="4" w:space="0" w:color="auto"/>
              <w:left w:val="single" w:sz="4" w:space="0" w:color="auto"/>
              <w:bottom w:val="single" w:sz="4" w:space="0" w:color="auto"/>
              <w:right w:val="single" w:sz="4" w:space="0" w:color="auto"/>
            </w:tcBorders>
            <w:vAlign w:val="center"/>
            <w:hideMark/>
          </w:tcPr>
          <w:p w14:paraId="43631D17" w14:textId="77777777" w:rsidR="00D276D0" w:rsidRPr="00E2266C" w:rsidRDefault="00D276D0" w:rsidP="00D276D0">
            <w:pPr>
              <w:rPr>
                <w:rFonts w:cs="Times New Roman"/>
              </w:rPr>
            </w:pPr>
            <w:r w:rsidRPr="00E2266C">
              <w:rPr>
                <w:rFonts w:cs="Times New Roman"/>
                <w:sz w:val="15"/>
              </w:rPr>
              <w:t>Oxford</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C5FC383" w14:textId="77777777" w:rsidR="00D276D0" w:rsidRPr="00E2266C" w:rsidRDefault="00D276D0" w:rsidP="00D276D0">
            <w:pPr>
              <w:jc w:val="center"/>
              <w:rPr>
                <w:rFonts w:cs="Times New Roman"/>
              </w:rPr>
            </w:pPr>
            <w:r w:rsidRPr="00E2266C">
              <w:rPr>
                <w:rFonts w:cs="Times New Roman"/>
                <w:sz w:val="15"/>
              </w:rPr>
              <w:t>RF+SOH vs RF–SOH</w:t>
            </w:r>
          </w:p>
        </w:tc>
        <w:tc>
          <w:tcPr>
            <w:tcW w:w="850" w:type="dxa"/>
            <w:tcBorders>
              <w:top w:val="single" w:sz="4" w:space="0" w:color="auto"/>
              <w:left w:val="single" w:sz="4" w:space="0" w:color="auto"/>
              <w:bottom w:val="single" w:sz="4" w:space="0" w:color="auto"/>
              <w:right w:val="single" w:sz="4" w:space="0" w:color="auto"/>
            </w:tcBorders>
            <w:vAlign w:val="center"/>
            <w:hideMark/>
          </w:tcPr>
          <w:p w14:paraId="10DC4F5C" w14:textId="77777777" w:rsidR="00D276D0" w:rsidRPr="00E2266C" w:rsidRDefault="00D276D0" w:rsidP="00D276D0">
            <w:pPr>
              <w:jc w:val="center"/>
              <w:rPr>
                <w:rFonts w:cs="Times New Roman"/>
              </w:rPr>
            </w:pPr>
            <w:r w:rsidRPr="00E2266C">
              <w:rPr>
                <w:rFonts w:cs="Times New Roman"/>
                <w:sz w:val="15"/>
              </w:rPr>
              <w:t>Ablation</w:t>
            </w:r>
          </w:p>
        </w:tc>
        <w:tc>
          <w:tcPr>
            <w:tcW w:w="1020" w:type="dxa"/>
            <w:tcBorders>
              <w:top w:val="single" w:sz="4" w:space="0" w:color="auto"/>
              <w:left w:val="single" w:sz="4" w:space="0" w:color="auto"/>
              <w:bottom w:val="single" w:sz="4" w:space="0" w:color="auto"/>
              <w:right w:val="single" w:sz="4" w:space="0" w:color="auto"/>
            </w:tcBorders>
            <w:vAlign w:val="center"/>
            <w:hideMark/>
          </w:tcPr>
          <w:p w14:paraId="6EDD3CEF" w14:textId="77777777" w:rsidR="00D276D0" w:rsidRPr="00E2266C" w:rsidRDefault="00D276D0" w:rsidP="00D276D0">
            <w:pPr>
              <w:jc w:val="center"/>
              <w:rPr>
                <w:rFonts w:cs="Times New Roman"/>
              </w:rPr>
            </w:pPr>
            <w:r w:rsidRPr="00E2266C">
              <w:rPr>
                <w:rFonts w:cs="Times New Roman"/>
                <w:sz w:val="15"/>
              </w:rPr>
              <w:t>6.5×10⁻³⁶</w:t>
            </w:r>
          </w:p>
        </w:tc>
      </w:tr>
      <w:tr w:rsidR="00D276D0" w:rsidRPr="00E2266C" w14:paraId="08F03096" w14:textId="77777777" w:rsidTr="00D276D0">
        <w:trPr>
          <w:jc w:val="center"/>
        </w:trPr>
        <w:tc>
          <w:tcPr>
            <w:tcW w:w="850" w:type="dxa"/>
            <w:tcBorders>
              <w:top w:val="single" w:sz="4" w:space="0" w:color="auto"/>
              <w:left w:val="single" w:sz="4" w:space="0" w:color="auto"/>
              <w:bottom w:val="single" w:sz="4" w:space="0" w:color="auto"/>
              <w:right w:val="single" w:sz="4" w:space="0" w:color="auto"/>
            </w:tcBorders>
            <w:vAlign w:val="center"/>
            <w:hideMark/>
          </w:tcPr>
          <w:p w14:paraId="5C51EF6F" w14:textId="77777777" w:rsidR="00D276D0" w:rsidRPr="00E2266C" w:rsidRDefault="00D276D0" w:rsidP="00D276D0">
            <w:pPr>
              <w:rPr>
                <w:rFonts w:cs="Times New Roman"/>
              </w:rPr>
            </w:pPr>
            <w:r w:rsidRPr="00E2266C">
              <w:rPr>
                <w:rFonts w:cs="Times New Roman"/>
                <w:sz w:val="15"/>
              </w:rPr>
              <w:t>Oxford</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E5B5E60" w14:textId="77777777" w:rsidR="00D276D0" w:rsidRPr="00E2266C" w:rsidRDefault="00D276D0" w:rsidP="00D276D0">
            <w:pPr>
              <w:jc w:val="center"/>
              <w:rPr>
                <w:rFonts w:cs="Times New Roman"/>
              </w:rPr>
            </w:pPr>
            <w:r w:rsidRPr="00E2266C">
              <w:rPr>
                <w:rFonts w:cs="Times New Roman"/>
                <w:sz w:val="15"/>
              </w:rPr>
              <w:t>XGB vs LGBM</w:t>
            </w:r>
          </w:p>
        </w:tc>
        <w:tc>
          <w:tcPr>
            <w:tcW w:w="850" w:type="dxa"/>
            <w:tcBorders>
              <w:top w:val="single" w:sz="4" w:space="0" w:color="auto"/>
              <w:left w:val="single" w:sz="4" w:space="0" w:color="auto"/>
              <w:bottom w:val="single" w:sz="4" w:space="0" w:color="auto"/>
              <w:right w:val="single" w:sz="4" w:space="0" w:color="auto"/>
            </w:tcBorders>
            <w:vAlign w:val="center"/>
            <w:hideMark/>
          </w:tcPr>
          <w:p w14:paraId="224055AE" w14:textId="77777777" w:rsidR="00D276D0" w:rsidRPr="00E2266C" w:rsidRDefault="00D276D0" w:rsidP="00D276D0">
            <w:pPr>
              <w:jc w:val="center"/>
              <w:rPr>
                <w:rFonts w:cs="Times New Roman"/>
              </w:rPr>
            </w:pPr>
            <w:r w:rsidRPr="00E2266C">
              <w:rPr>
                <w:rFonts w:cs="Times New Roman"/>
                <w:sz w:val="15"/>
              </w:rPr>
              <w:t>With SOH</w:t>
            </w:r>
          </w:p>
        </w:tc>
        <w:tc>
          <w:tcPr>
            <w:tcW w:w="1020" w:type="dxa"/>
            <w:tcBorders>
              <w:top w:val="single" w:sz="4" w:space="0" w:color="auto"/>
              <w:left w:val="single" w:sz="4" w:space="0" w:color="auto"/>
              <w:bottom w:val="single" w:sz="4" w:space="0" w:color="auto"/>
              <w:right w:val="single" w:sz="4" w:space="0" w:color="auto"/>
            </w:tcBorders>
            <w:vAlign w:val="center"/>
            <w:hideMark/>
          </w:tcPr>
          <w:p w14:paraId="1923AEA8" w14:textId="77777777" w:rsidR="00D276D0" w:rsidRPr="00E2266C" w:rsidRDefault="00D276D0" w:rsidP="00D276D0">
            <w:pPr>
              <w:jc w:val="center"/>
              <w:rPr>
                <w:rFonts w:cs="Times New Roman"/>
              </w:rPr>
            </w:pPr>
            <w:r w:rsidRPr="00E2266C">
              <w:rPr>
                <w:rFonts w:cs="Times New Roman"/>
                <w:sz w:val="15"/>
              </w:rPr>
              <w:t>2.9×10⁻³</w:t>
            </w:r>
          </w:p>
        </w:tc>
      </w:tr>
      <w:tr w:rsidR="00D276D0" w:rsidRPr="00E2266C" w14:paraId="2F3F0303" w14:textId="77777777" w:rsidTr="00D276D0">
        <w:trPr>
          <w:jc w:val="center"/>
        </w:trPr>
        <w:tc>
          <w:tcPr>
            <w:tcW w:w="850" w:type="dxa"/>
            <w:tcBorders>
              <w:top w:val="single" w:sz="4" w:space="0" w:color="auto"/>
              <w:left w:val="single" w:sz="4" w:space="0" w:color="auto"/>
              <w:bottom w:val="single" w:sz="4" w:space="0" w:color="auto"/>
              <w:right w:val="single" w:sz="4" w:space="0" w:color="auto"/>
            </w:tcBorders>
            <w:vAlign w:val="center"/>
            <w:hideMark/>
          </w:tcPr>
          <w:p w14:paraId="01849DE6" w14:textId="77777777" w:rsidR="00D276D0" w:rsidRPr="00E2266C" w:rsidRDefault="00D276D0" w:rsidP="00D276D0">
            <w:pPr>
              <w:rPr>
                <w:rFonts w:cs="Times New Roman"/>
              </w:rPr>
            </w:pPr>
            <w:r w:rsidRPr="00E2266C">
              <w:rPr>
                <w:rFonts w:cs="Times New Roman"/>
                <w:sz w:val="15"/>
              </w:rPr>
              <w:t>Oxford</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7AA24E5" w14:textId="77777777" w:rsidR="00D276D0" w:rsidRPr="00E2266C" w:rsidRDefault="00D276D0" w:rsidP="00D276D0">
            <w:pPr>
              <w:jc w:val="center"/>
              <w:rPr>
                <w:rFonts w:cs="Times New Roman"/>
              </w:rPr>
            </w:pPr>
            <w:r w:rsidRPr="00E2266C">
              <w:rPr>
                <w:rFonts w:cs="Times New Roman"/>
                <w:sz w:val="15"/>
              </w:rPr>
              <w:t>XGB vs RF</w:t>
            </w:r>
          </w:p>
        </w:tc>
        <w:tc>
          <w:tcPr>
            <w:tcW w:w="850" w:type="dxa"/>
            <w:tcBorders>
              <w:top w:val="single" w:sz="4" w:space="0" w:color="auto"/>
              <w:left w:val="single" w:sz="4" w:space="0" w:color="auto"/>
              <w:bottom w:val="single" w:sz="4" w:space="0" w:color="auto"/>
              <w:right w:val="single" w:sz="4" w:space="0" w:color="auto"/>
            </w:tcBorders>
            <w:vAlign w:val="center"/>
            <w:hideMark/>
          </w:tcPr>
          <w:p w14:paraId="355642B4" w14:textId="77777777" w:rsidR="00D276D0" w:rsidRPr="00E2266C" w:rsidRDefault="00D276D0" w:rsidP="00D276D0">
            <w:pPr>
              <w:jc w:val="center"/>
              <w:rPr>
                <w:rFonts w:cs="Times New Roman"/>
              </w:rPr>
            </w:pPr>
            <w:r w:rsidRPr="00E2266C">
              <w:rPr>
                <w:rFonts w:cs="Times New Roman"/>
                <w:sz w:val="15"/>
              </w:rPr>
              <w:t>With SOH</w:t>
            </w:r>
          </w:p>
        </w:tc>
        <w:tc>
          <w:tcPr>
            <w:tcW w:w="1020" w:type="dxa"/>
            <w:tcBorders>
              <w:top w:val="single" w:sz="4" w:space="0" w:color="auto"/>
              <w:left w:val="single" w:sz="4" w:space="0" w:color="auto"/>
              <w:bottom w:val="single" w:sz="4" w:space="0" w:color="auto"/>
              <w:right w:val="single" w:sz="4" w:space="0" w:color="auto"/>
            </w:tcBorders>
            <w:vAlign w:val="center"/>
            <w:hideMark/>
          </w:tcPr>
          <w:p w14:paraId="4949CCB4" w14:textId="77777777" w:rsidR="00D276D0" w:rsidRPr="00E2266C" w:rsidRDefault="00D276D0" w:rsidP="00D276D0">
            <w:pPr>
              <w:jc w:val="center"/>
              <w:rPr>
                <w:rFonts w:cs="Times New Roman"/>
              </w:rPr>
            </w:pPr>
            <w:r w:rsidRPr="00E2266C">
              <w:rPr>
                <w:rFonts w:cs="Times New Roman"/>
                <w:sz w:val="15"/>
              </w:rPr>
              <w:t>9.1×10⁻⁶</w:t>
            </w:r>
          </w:p>
        </w:tc>
      </w:tr>
      <w:tr w:rsidR="00D276D0" w:rsidRPr="00E2266C" w14:paraId="10DDC1EE" w14:textId="77777777" w:rsidTr="00D276D0">
        <w:trPr>
          <w:jc w:val="center"/>
        </w:trPr>
        <w:tc>
          <w:tcPr>
            <w:tcW w:w="850" w:type="dxa"/>
            <w:tcBorders>
              <w:top w:val="single" w:sz="4" w:space="0" w:color="auto"/>
              <w:left w:val="single" w:sz="4" w:space="0" w:color="auto"/>
              <w:bottom w:val="single" w:sz="4" w:space="0" w:color="auto"/>
              <w:right w:val="single" w:sz="4" w:space="0" w:color="auto"/>
            </w:tcBorders>
            <w:vAlign w:val="center"/>
            <w:hideMark/>
          </w:tcPr>
          <w:p w14:paraId="1F6359F7" w14:textId="77777777" w:rsidR="00D276D0" w:rsidRPr="00E2266C" w:rsidRDefault="00D276D0" w:rsidP="00D276D0">
            <w:pPr>
              <w:rPr>
                <w:rFonts w:cs="Times New Roman"/>
              </w:rPr>
            </w:pPr>
            <w:r w:rsidRPr="00E2266C">
              <w:rPr>
                <w:rFonts w:cs="Times New Roman"/>
                <w:sz w:val="15"/>
              </w:rPr>
              <w:t>Oxford</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17F2455" w14:textId="77777777" w:rsidR="00D276D0" w:rsidRPr="00E2266C" w:rsidRDefault="00D276D0" w:rsidP="00D276D0">
            <w:pPr>
              <w:jc w:val="center"/>
              <w:rPr>
                <w:rFonts w:cs="Times New Roman"/>
              </w:rPr>
            </w:pPr>
            <w:r w:rsidRPr="00E2266C">
              <w:rPr>
                <w:rFonts w:cs="Times New Roman"/>
                <w:sz w:val="15"/>
              </w:rPr>
              <w:t>LGBM vs RF</w:t>
            </w:r>
          </w:p>
        </w:tc>
        <w:tc>
          <w:tcPr>
            <w:tcW w:w="850" w:type="dxa"/>
            <w:tcBorders>
              <w:top w:val="single" w:sz="4" w:space="0" w:color="auto"/>
              <w:left w:val="single" w:sz="4" w:space="0" w:color="auto"/>
              <w:bottom w:val="single" w:sz="4" w:space="0" w:color="auto"/>
              <w:right w:val="single" w:sz="4" w:space="0" w:color="auto"/>
            </w:tcBorders>
            <w:vAlign w:val="center"/>
            <w:hideMark/>
          </w:tcPr>
          <w:p w14:paraId="45A1B548" w14:textId="77777777" w:rsidR="00D276D0" w:rsidRPr="00E2266C" w:rsidRDefault="00D276D0" w:rsidP="00D276D0">
            <w:pPr>
              <w:jc w:val="center"/>
              <w:rPr>
                <w:rFonts w:cs="Times New Roman"/>
              </w:rPr>
            </w:pPr>
            <w:r w:rsidRPr="00E2266C">
              <w:rPr>
                <w:rFonts w:cs="Times New Roman"/>
                <w:sz w:val="15"/>
              </w:rPr>
              <w:t>With SOH</w:t>
            </w:r>
          </w:p>
        </w:tc>
        <w:tc>
          <w:tcPr>
            <w:tcW w:w="1020" w:type="dxa"/>
            <w:tcBorders>
              <w:top w:val="single" w:sz="4" w:space="0" w:color="auto"/>
              <w:left w:val="single" w:sz="4" w:space="0" w:color="auto"/>
              <w:bottom w:val="single" w:sz="4" w:space="0" w:color="auto"/>
              <w:right w:val="single" w:sz="4" w:space="0" w:color="auto"/>
            </w:tcBorders>
            <w:vAlign w:val="center"/>
            <w:hideMark/>
          </w:tcPr>
          <w:p w14:paraId="67B47447" w14:textId="77777777" w:rsidR="00D276D0" w:rsidRPr="00E2266C" w:rsidRDefault="00D276D0" w:rsidP="00D276D0">
            <w:pPr>
              <w:jc w:val="center"/>
              <w:rPr>
                <w:rFonts w:cs="Times New Roman"/>
              </w:rPr>
            </w:pPr>
            <w:r w:rsidRPr="00E2266C">
              <w:rPr>
                <w:rFonts w:cs="Times New Roman"/>
                <w:sz w:val="15"/>
              </w:rPr>
              <w:t>3.2×10⁻²</w:t>
            </w:r>
          </w:p>
        </w:tc>
      </w:tr>
      <w:tr w:rsidR="00D276D0" w:rsidRPr="00E2266C" w14:paraId="1F8434A9" w14:textId="77777777" w:rsidTr="00D276D0">
        <w:trPr>
          <w:jc w:val="center"/>
        </w:trPr>
        <w:tc>
          <w:tcPr>
            <w:tcW w:w="850" w:type="dxa"/>
            <w:tcBorders>
              <w:top w:val="single" w:sz="4" w:space="0" w:color="auto"/>
              <w:left w:val="single" w:sz="4" w:space="0" w:color="auto"/>
              <w:bottom w:val="single" w:sz="4" w:space="0" w:color="auto"/>
              <w:right w:val="single" w:sz="4" w:space="0" w:color="auto"/>
            </w:tcBorders>
            <w:vAlign w:val="center"/>
            <w:hideMark/>
          </w:tcPr>
          <w:p w14:paraId="26657DC9" w14:textId="77777777" w:rsidR="00D276D0" w:rsidRPr="00E2266C" w:rsidRDefault="00D276D0" w:rsidP="00D276D0">
            <w:pPr>
              <w:rPr>
                <w:rFonts w:cs="Times New Roman"/>
              </w:rPr>
            </w:pPr>
            <w:r w:rsidRPr="00E2266C">
              <w:rPr>
                <w:rFonts w:cs="Times New Roman"/>
                <w:sz w:val="15"/>
              </w:rPr>
              <w:t>Severson</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E9755F3" w14:textId="77777777" w:rsidR="00D276D0" w:rsidRPr="00E2266C" w:rsidRDefault="00D276D0" w:rsidP="00D276D0">
            <w:pPr>
              <w:jc w:val="center"/>
              <w:rPr>
                <w:rFonts w:cs="Times New Roman"/>
              </w:rPr>
            </w:pPr>
            <w:r w:rsidRPr="00E2266C">
              <w:rPr>
                <w:rFonts w:cs="Times New Roman"/>
                <w:sz w:val="15"/>
              </w:rPr>
              <w:t>XGB+SOH vs XGB–SOH</w:t>
            </w:r>
          </w:p>
        </w:tc>
        <w:tc>
          <w:tcPr>
            <w:tcW w:w="850" w:type="dxa"/>
            <w:tcBorders>
              <w:top w:val="single" w:sz="4" w:space="0" w:color="auto"/>
              <w:left w:val="single" w:sz="4" w:space="0" w:color="auto"/>
              <w:bottom w:val="single" w:sz="4" w:space="0" w:color="auto"/>
              <w:right w:val="single" w:sz="4" w:space="0" w:color="auto"/>
            </w:tcBorders>
            <w:vAlign w:val="center"/>
            <w:hideMark/>
          </w:tcPr>
          <w:p w14:paraId="2EC8FB28" w14:textId="77777777" w:rsidR="00D276D0" w:rsidRPr="00E2266C" w:rsidRDefault="00D276D0" w:rsidP="00D276D0">
            <w:pPr>
              <w:jc w:val="center"/>
              <w:rPr>
                <w:rFonts w:cs="Times New Roman"/>
              </w:rPr>
            </w:pPr>
            <w:r w:rsidRPr="00E2266C">
              <w:rPr>
                <w:rFonts w:cs="Times New Roman"/>
                <w:sz w:val="15"/>
              </w:rPr>
              <w:t>Ablation</w:t>
            </w:r>
          </w:p>
        </w:tc>
        <w:tc>
          <w:tcPr>
            <w:tcW w:w="1020" w:type="dxa"/>
            <w:tcBorders>
              <w:top w:val="single" w:sz="4" w:space="0" w:color="auto"/>
              <w:left w:val="single" w:sz="4" w:space="0" w:color="auto"/>
              <w:bottom w:val="single" w:sz="4" w:space="0" w:color="auto"/>
              <w:right w:val="single" w:sz="4" w:space="0" w:color="auto"/>
            </w:tcBorders>
            <w:vAlign w:val="center"/>
            <w:hideMark/>
          </w:tcPr>
          <w:p w14:paraId="6F5809FD" w14:textId="77777777" w:rsidR="00D276D0" w:rsidRPr="00E2266C" w:rsidRDefault="00D276D0" w:rsidP="00D276D0">
            <w:pPr>
              <w:jc w:val="center"/>
              <w:rPr>
                <w:rFonts w:cs="Times New Roman"/>
              </w:rPr>
            </w:pPr>
            <w:r w:rsidRPr="00E2266C">
              <w:rPr>
                <w:rFonts w:cs="Times New Roman"/>
                <w:sz w:val="15"/>
              </w:rPr>
              <w:t>≈ 0</w:t>
            </w:r>
          </w:p>
        </w:tc>
      </w:tr>
      <w:tr w:rsidR="00D276D0" w:rsidRPr="00E2266C" w14:paraId="743B0D4C" w14:textId="77777777" w:rsidTr="00D276D0">
        <w:trPr>
          <w:jc w:val="center"/>
        </w:trPr>
        <w:tc>
          <w:tcPr>
            <w:tcW w:w="850" w:type="dxa"/>
            <w:tcBorders>
              <w:top w:val="single" w:sz="4" w:space="0" w:color="auto"/>
              <w:left w:val="single" w:sz="4" w:space="0" w:color="auto"/>
              <w:bottom w:val="single" w:sz="4" w:space="0" w:color="auto"/>
              <w:right w:val="single" w:sz="4" w:space="0" w:color="auto"/>
            </w:tcBorders>
            <w:vAlign w:val="center"/>
            <w:hideMark/>
          </w:tcPr>
          <w:p w14:paraId="2DE4F3B7" w14:textId="77777777" w:rsidR="00D276D0" w:rsidRPr="00E2266C" w:rsidRDefault="00D276D0" w:rsidP="00D276D0">
            <w:pPr>
              <w:rPr>
                <w:rFonts w:cs="Times New Roman"/>
              </w:rPr>
            </w:pPr>
            <w:r w:rsidRPr="00E2266C">
              <w:rPr>
                <w:rFonts w:cs="Times New Roman"/>
                <w:sz w:val="15"/>
              </w:rPr>
              <w:t>Severson</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3666F6C" w14:textId="77777777" w:rsidR="00D276D0" w:rsidRPr="00E2266C" w:rsidRDefault="00D276D0" w:rsidP="00D276D0">
            <w:pPr>
              <w:jc w:val="center"/>
              <w:rPr>
                <w:rFonts w:cs="Times New Roman"/>
              </w:rPr>
            </w:pPr>
            <w:r w:rsidRPr="00E2266C">
              <w:rPr>
                <w:rFonts w:cs="Times New Roman"/>
                <w:sz w:val="15"/>
              </w:rPr>
              <w:t>LGBM+SOH vs LGBM–SOH</w:t>
            </w:r>
          </w:p>
        </w:tc>
        <w:tc>
          <w:tcPr>
            <w:tcW w:w="850" w:type="dxa"/>
            <w:tcBorders>
              <w:top w:val="single" w:sz="4" w:space="0" w:color="auto"/>
              <w:left w:val="single" w:sz="4" w:space="0" w:color="auto"/>
              <w:bottom w:val="single" w:sz="4" w:space="0" w:color="auto"/>
              <w:right w:val="single" w:sz="4" w:space="0" w:color="auto"/>
            </w:tcBorders>
            <w:vAlign w:val="center"/>
            <w:hideMark/>
          </w:tcPr>
          <w:p w14:paraId="4BCD6810" w14:textId="77777777" w:rsidR="00D276D0" w:rsidRPr="00E2266C" w:rsidRDefault="00D276D0" w:rsidP="00D276D0">
            <w:pPr>
              <w:jc w:val="center"/>
              <w:rPr>
                <w:rFonts w:cs="Times New Roman"/>
              </w:rPr>
            </w:pPr>
            <w:r w:rsidRPr="00E2266C">
              <w:rPr>
                <w:rFonts w:cs="Times New Roman"/>
                <w:sz w:val="15"/>
              </w:rPr>
              <w:t>Ablation</w:t>
            </w:r>
          </w:p>
        </w:tc>
        <w:tc>
          <w:tcPr>
            <w:tcW w:w="1020" w:type="dxa"/>
            <w:tcBorders>
              <w:top w:val="single" w:sz="4" w:space="0" w:color="auto"/>
              <w:left w:val="single" w:sz="4" w:space="0" w:color="auto"/>
              <w:bottom w:val="single" w:sz="4" w:space="0" w:color="auto"/>
              <w:right w:val="single" w:sz="4" w:space="0" w:color="auto"/>
            </w:tcBorders>
            <w:vAlign w:val="center"/>
            <w:hideMark/>
          </w:tcPr>
          <w:p w14:paraId="221E01E2" w14:textId="77777777" w:rsidR="00D276D0" w:rsidRPr="00E2266C" w:rsidRDefault="00D276D0" w:rsidP="00D276D0">
            <w:pPr>
              <w:jc w:val="center"/>
              <w:rPr>
                <w:rFonts w:cs="Times New Roman"/>
              </w:rPr>
            </w:pPr>
            <w:r w:rsidRPr="00E2266C">
              <w:rPr>
                <w:rFonts w:cs="Times New Roman"/>
                <w:sz w:val="15"/>
              </w:rPr>
              <w:t>≈ 0</w:t>
            </w:r>
          </w:p>
        </w:tc>
      </w:tr>
      <w:tr w:rsidR="00D276D0" w:rsidRPr="00E2266C" w14:paraId="6F7EABA9" w14:textId="77777777" w:rsidTr="00D276D0">
        <w:trPr>
          <w:jc w:val="center"/>
        </w:trPr>
        <w:tc>
          <w:tcPr>
            <w:tcW w:w="850" w:type="dxa"/>
            <w:tcBorders>
              <w:top w:val="single" w:sz="4" w:space="0" w:color="auto"/>
              <w:left w:val="single" w:sz="4" w:space="0" w:color="auto"/>
              <w:bottom w:val="single" w:sz="4" w:space="0" w:color="auto"/>
              <w:right w:val="single" w:sz="4" w:space="0" w:color="auto"/>
            </w:tcBorders>
            <w:vAlign w:val="center"/>
            <w:hideMark/>
          </w:tcPr>
          <w:p w14:paraId="187A006B" w14:textId="77777777" w:rsidR="00D276D0" w:rsidRPr="00E2266C" w:rsidRDefault="00D276D0" w:rsidP="00D276D0">
            <w:pPr>
              <w:rPr>
                <w:rFonts w:cs="Times New Roman"/>
              </w:rPr>
            </w:pPr>
            <w:r w:rsidRPr="00E2266C">
              <w:rPr>
                <w:rFonts w:cs="Times New Roman"/>
                <w:sz w:val="15"/>
              </w:rPr>
              <w:t>Severson</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B6EBA40" w14:textId="77777777" w:rsidR="00D276D0" w:rsidRPr="00E2266C" w:rsidRDefault="00D276D0" w:rsidP="00D276D0">
            <w:pPr>
              <w:jc w:val="center"/>
              <w:rPr>
                <w:rFonts w:cs="Times New Roman"/>
              </w:rPr>
            </w:pPr>
            <w:r w:rsidRPr="00E2266C">
              <w:rPr>
                <w:rFonts w:cs="Times New Roman"/>
                <w:sz w:val="15"/>
              </w:rPr>
              <w:t>RF+SOH vs RF–SOH</w:t>
            </w:r>
          </w:p>
        </w:tc>
        <w:tc>
          <w:tcPr>
            <w:tcW w:w="850" w:type="dxa"/>
            <w:tcBorders>
              <w:top w:val="single" w:sz="4" w:space="0" w:color="auto"/>
              <w:left w:val="single" w:sz="4" w:space="0" w:color="auto"/>
              <w:bottom w:val="single" w:sz="4" w:space="0" w:color="auto"/>
              <w:right w:val="single" w:sz="4" w:space="0" w:color="auto"/>
            </w:tcBorders>
            <w:vAlign w:val="center"/>
            <w:hideMark/>
          </w:tcPr>
          <w:p w14:paraId="01EBF7A1" w14:textId="77777777" w:rsidR="00D276D0" w:rsidRPr="00E2266C" w:rsidRDefault="00D276D0" w:rsidP="00D276D0">
            <w:pPr>
              <w:jc w:val="center"/>
              <w:rPr>
                <w:rFonts w:cs="Times New Roman"/>
              </w:rPr>
            </w:pPr>
            <w:r w:rsidRPr="00E2266C">
              <w:rPr>
                <w:rFonts w:cs="Times New Roman"/>
                <w:sz w:val="15"/>
              </w:rPr>
              <w:t>Ablation</w:t>
            </w:r>
          </w:p>
        </w:tc>
        <w:tc>
          <w:tcPr>
            <w:tcW w:w="1020" w:type="dxa"/>
            <w:tcBorders>
              <w:top w:val="single" w:sz="4" w:space="0" w:color="auto"/>
              <w:left w:val="single" w:sz="4" w:space="0" w:color="auto"/>
              <w:bottom w:val="single" w:sz="4" w:space="0" w:color="auto"/>
              <w:right w:val="single" w:sz="4" w:space="0" w:color="auto"/>
            </w:tcBorders>
            <w:vAlign w:val="center"/>
            <w:hideMark/>
          </w:tcPr>
          <w:p w14:paraId="54878ED0" w14:textId="77777777" w:rsidR="00D276D0" w:rsidRPr="00E2266C" w:rsidRDefault="00D276D0" w:rsidP="00D276D0">
            <w:pPr>
              <w:jc w:val="center"/>
              <w:rPr>
                <w:rFonts w:cs="Times New Roman"/>
              </w:rPr>
            </w:pPr>
            <w:r w:rsidRPr="00E2266C">
              <w:rPr>
                <w:rFonts w:cs="Times New Roman"/>
                <w:sz w:val="15"/>
              </w:rPr>
              <w:t>≈ 0</w:t>
            </w:r>
          </w:p>
        </w:tc>
      </w:tr>
      <w:tr w:rsidR="00D276D0" w:rsidRPr="00E2266C" w14:paraId="28447457" w14:textId="77777777" w:rsidTr="00D276D0">
        <w:trPr>
          <w:jc w:val="center"/>
        </w:trPr>
        <w:tc>
          <w:tcPr>
            <w:tcW w:w="850" w:type="dxa"/>
            <w:tcBorders>
              <w:top w:val="single" w:sz="4" w:space="0" w:color="auto"/>
              <w:left w:val="single" w:sz="4" w:space="0" w:color="auto"/>
              <w:bottom w:val="single" w:sz="4" w:space="0" w:color="auto"/>
              <w:right w:val="single" w:sz="4" w:space="0" w:color="auto"/>
            </w:tcBorders>
            <w:vAlign w:val="center"/>
            <w:hideMark/>
          </w:tcPr>
          <w:p w14:paraId="698C6B07" w14:textId="77777777" w:rsidR="00D276D0" w:rsidRPr="00E2266C" w:rsidRDefault="00D276D0" w:rsidP="00D276D0">
            <w:pPr>
              <w:rPr>
                <w:rFonts w:cs="Times New Roman"/>
              </w:rPr>
            </w:pPr>
            <w:r w:rsidRPr="00E2266C">
              <w:rPr>
                <w:rFonts w:cs="Times New Roman"/>
                <w:sz w:val="15"/>
              </w:rPr>
              <w:t>Severson</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AF2D651" w14:textId="77777777" w:rsidR="00D276D0" w:rsidRPr="00E2266C" w:rsidRDefault="00D276D0" w:rsidP="00D276D0">
            <w:pPr>
              <w:jc w:val="center"/>
              <w:rPr>
                <w:rFonts w:cs="Times New Roman"/>
              </w:rPr>
            </w:pPr>
            <w:r w:rsidRPr="00E2266C">
              <w:rPr>
                <w:rFonts w:cs="Times New Roman"/>
                <w:sz w:val="15"/>
              </w:rPr>
              <w:t>XGB vs LGBM</w:t>
            </w:r>
          </w:p>
        </w:tc>
        <w:tc>
          <w:tcPr>
            <w:tcW w:w="850" w:type="dxa"/>
            <w:tcBorders>
              <w:top w:val="single" w:sz="4" w:space="0" w:color="auto"/>
              <w:left w:val="single" w:sz="4" w:space="0" w:color="auto"/>
              <w:bottom w:val="single" w:sz="4" w:space="0" w:color="auto"/>
              <w:right w:val="single" w:sz="4" w:space="0" w:color="auto"/>
            </w:tcBorders>
            <w:vAlign w:val="center"/>
            <w:hideMark/>
          </w:tcPr>
          <w:p w14:paraId="6114B50B" w14:textId="77777777" w:rsidR="00D276D0" w:rsidRPr="00E2266C" w:rsidRDefault="00D276D0" w:rsidP="00D276D0">
            <w:pPr>
              <w:jc w:val="center"/>
              <w:rPr>
                <w:rFonts w:cs="Times New Roman"/>
              </w:rPr>
            </w:pPr>
            <w:r w:rsidRPr="00E2266C">
              <w:rPr>
                <w:rFonts w:cs="Times New Roman"/>
                <w:sz w:val="15"/>
              </w:rPr>
              <w:t>With SOH</w:t>
            </w:r>
          </w:p>
        </w:tc>
        <w:tc>
          <w:tcPr>
            <w:tcW w:w="1020" w:type="dxa"/>
            <w:tcBorders>
              <w:top w:val="single" w:sz="4" w:space="0" w:color="auto"/>
              <w:left w:val="single" w:sz="4" w:space="0" w:color="auto"/>
              <w:bottom w:val="single" w:sz="4" w:space="0" w:color="auto"/>
              <w:right w:val="single" w:sz="4" w:space="0" w:color="auto"/>
            </w:tcBorders>
            <w:vAlign w:val="center"/>
            <w:hideMark/>
          </w:tcPr>
          <w:p w14:paraId="72725C1B" w14:textId="77777777" w:rsidR="00D276D0" w:rsidRPr="00E2266C" w:rsidRDefault="00D276D0" w:rsidP="00D276D0">
            <w:pPr>
              <w:jc w:val="center"/>
              <w:rPr>
                <w:rFonts w:cs="Times New Roman"/>
              </w:rPr>
            </w:pPr>
            <w:r w:rsidRPr="00E2266C">
              <w:rPr>
                <w:rFonts w:cs="Times New Roman"/>
                <w:sz w:val="15"/>
              </w:rPr>
              <w:t>1.0×10⁻²⁰</w:t>
            </w:r>
          </w:p>
        </w:tc>
      </w:tr>
      <w:tr w:rsidR="00D276D0" w:rsidRPr="00E2266C" w14:paraId="665B553C" w14:textId="77777777" w:rsidTr="00D276D0">
        <w:trPr>
          <w:trHeight w:val="58"/>
          <w:jc w:val="center"/>
        </w:trPr>
        <w:tc>
          <w:tcPr>
            <w:tcW w:w="850" w:type="dxa"/>
            <w:tcBorders>
              <w:top w:val="single" w:sz="4" w:space="0" w:color="auto"/>
              <w:left w:val="single" w:sz="4" w:space="0" w:color="auto"/>
              <w:bottom w:val="single" w:sz="4" w:space="0" w:color="auto"/>
              <w:right w:val="single" w:sz="4" w:space="0" w:color="auto"/>
            </w:tcBorders>
            <w:vAlign w:val="center"/>
            <w:hideMark/>
          </w:tcPr>
          <w:p w14:paraId="65300319" w14:textId="77777777" w:rsidR="00D276D0" w:rsidRPr="00E2266C" w:rsidRDefault="00D276D0" w:rsidP="00D276D0">
            <w:pPr>
              <w:rPr>
                <w:rFonts w:cs="Times New Roman"/>
              </w:rPr>
            </w:pPr>
            <w:r w:rsidRPr="00E2266C">
              <w:rPr>
                <w:rFonts w:cs="Times New Roman"/>
                <w:sz w:val="15"/>
              </w:rPr>
              <w:t>Severson</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DF3B995" w14:textId="77777777" w:rsidR="00D276D0" w:rsidRPr="00E2266C" w:rsidRDefault="00D276D0" w:rsidP="00D276D0">
            <w:pPr>
              <w:jc w:val="center"/>
              <w:rPr>
                <w:rFonts w:cs="Times New Roman"/>
              </w:rPr>
            </w:pPr>
            <w:r w:rsidRPr="00E2266C">
              <w:rPr>
                <w:rFonts w:cs="Times New Roman"/>
                <w:sz w:val="15"/>
              </w:rPr>
              <w:t>XGB vs RF</w:t>
            </w:r>
          </w:p>
        </w:tc>
        <w:tc>
          <w:tcPr>
            <w:tcW w:w="850" w:type="dxa"/>
            <w:tcBorders>
              <w:top w:val="single" w:sz="4" w:space="0" w:color="auto"/>
              <w:left w:val="single" w:sz="4" w:space="0" w:color="auto"/>
              <w:bottom w:val="single" w:sz="4" w:space="0" w:color="auto"/>
              <w:right w:val="single" w:sz="4" w:space="0" w:color="auto"/>
            </w:tcBorders>
            <w:vAlign w:val="center"/>
            <w:hideMark/>
          </w:tcPr>
          <w:p w14:paraId="0A2391BA" w14:textId="77777777" w:rsidR="00D276D0" w:rsidRPr="00E2266C" w:rsidRDefault="00D276D0" w:rsidP="00D276D0">
            <w:pPr>
              <w:jc w:val="center"/>
              <w:rPr>
                <w:rFonts w:cs="Times New Roman"/>
              </w:rPr>
            </w:pPr>
            <w:r w:rsidRPr="00E2266C">
              <w:rPr>
                <w:rFonts w:cs="Times New Roman"/>
                <w:sz w:val="15"/>
              </w:rPr>
              <w:t>With SOH</w:t>
            </w:r>
          </w:p>
        </w:tc>
        <w:tc>
          <w:tcPr>
            <w:tcW w:w="1020" w:type="dxa"/>
            <w:tcBorders>
              <w:top w:val="single" w:sz="4" w:space="0" w:color="auto"/>
              <w:left w:val="single" w:sz="4" w:space="0" w:color="auto"/>
              <w:bottom w:val="single" w:sz="4" w:space="0" w:color="auto"/>
              <w:right w:val="single" w:sz="4" w:space="0" w:color="auto"/>
            </w:tcBorders>
            <w:vAlign w:val="center"/>
            <w:hideMark/>
          </w:tcPr>
          <w:p w14:paraId="119A4525" w14:textId="77777777" w:rsidR="00D276D0" w:rsidRPr="00E2266C" w:rsidRDefault="00D276D0" w:rsidP="00D276D0">
            <w:pPr>
              <w:jc w:val="center"/>
              <w:rPr>
                <w:rFonts w:cs="Times New Roman"/>
              </w:rPr>
            </w:pPr>
            <w:r w:rsidRPr="00E2266C">
              <w:rPr>
                <w:rFonts w:cs="Times New Roman"/>
                <w:sz w:val="15"/>
              </w:rPr>
              <w:t>3.7×10⁻³</w:t>
            </w:r>
          </w:p>
        </w:tc>
      </w:tr>
      <w:tr w:rsidR="00D276D0" w:rsidRPr="00E2266C" w14:paraId="3FAC13EC" w14:textId="77777777" w:rsidTr="005A53AD">
        <w:trPr>
          <w:trHeight w:val="58"/>
          <w:jc w:val="center"/>
        </w:trPr>
        <w:tc>
          <w:tcPr>
            <w:tcW w:w="850" w:type="dxa"/>
            <w:tcBorders>
              <w:top w:val="single" w:sz="4" w:space="0" w:color="auto"/>
              <w:left w:val="single" w:sz="4" w:space="0" w:color="auto"/>
              <w:bottom w:val="single" w:sz="4" w:space="0" w:color="auto"/>
              <w:right w:val="single" w:sz="4" w:space="0" w:color="auto"/>
            </w:tcBorders>
            <w:vAlign w:val="center"/>
            <w:hideMark/>
          </w:tcPr>
          <w:p w14:paraId="58E1D2DC" w14:textId="77777777" w:rsidR="00D276D0" w:rsidRPr="00E2266C" w:rsidRDefault="00D276D0" w:rsidP="00D276D0">
            <w:pPr>
              <w:rPr>
                <w:rFonts w:cs="Times New Roman"/>
              </w:rPr>
            </w:pPr>
            <w:r w:rsidRPr="00E2266C">
              <w:rPr>
                <w:rFonts w:cs="Times New Roman"/>
                <w:sz w:val="15"/>
              </w:rPr>
              <w:t>Severson</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A63299F" w14:textId="77777777" w:rsidR="00D276D0" w:rsidRPr="00E2266C" w:rsidRDefault="00D276D0" w:rsidP="00D276D0">
            <w:pPr>
              <w:jc w:val="center"/>
              <w:rPr>
                <w:rFonts w:cs="Times New Roman"/>
              </w:rPr>
            </w:pPr>
            <w:r w:rsidRPr="00E2266C">
              <w:rPr>
                <w:rFonts w:cs="Times New Roman"/>
                <w:sz w:val="15"/>
              </w:rPr>
              <w:t>LGBM vs RF</w:t>
            </w:r>
          </w:p>
        </w:tc>
        <w:tc>
          <w:tcPr>
            <w:tcW w:w="850" w:type="dxa"/>
            <w:tcBorders>
              <w:top w:val="single" w:sz="4" w:space="0" w:color="auto"/>
              <w:left w:val="single" w:sz="4" w:space="0" w:color="auto"/>
              <w:bottom w:val="single" w:sz="4" w:space="0" w:color="auto"/>
              <w:right w:val="single" w:sz="4" w:space="0" w:color="auto"/>
            </w:tcBorders>
            <w:vAlign w:val="center"/>
            <w:hideMark/>
          </w:tcPr>
          <w:p w14:paraId="7940A195" w14:textId="77777777" w:rsidR="00D276D0" w:rsidRPr="00E2266C" w:rsidRDefault="00D276D0" w:rsidP="00D276D0">
            <w:pPr>
              <w:jc w:val="center"/>
              <w:rPr>
                <w:rFonts w:cs="Times New Roman"/>
              </w:rPr>
            </w:pPr>
            <w:r w:rsidRPr="00E2266C">
              <w:rPr>
                <w:rFonts w:cs="Times New Roman"/>
                <w:sz w:val="15"/>
              </w:rPr>
              <w:t>With SOH</w:t>
            </w:r>
          </w:p>
        </w:tc>
        <w:tc>
          <w:tcPr>
            <w:tcW w:w="1020" w:type="dxa"/>
            <w:tcBorders>
              <w:top w:val="single" w:sz="4" w:space="0" w:color="auto"/>
              <w:left w:val="single" w:sz="4" w:space="0" w:color="auto"/>
              <w:bottom w:val="single" w:sz="4" w:space="0" w:color="auto"/>
              <w:right w:val="single" w:sz="4" w:space="0" w:color="auto"/>
            </w:tcBorders>
            <w:vAlign w:val="center"/>
            <w:hideMark/>
          </w:tcPr>
          <w:p w14:paraId="3F83D5C1" w14:textId="77777777" w:rsidR="00D276D0" w:rsidRPr="00E2266C" w:rsidRDefault="00D276D0" w:rsidP="00D276D0">
            <w:pPr>
              <w:jc w:val="center"/>
              <w:rPr>
                <w:rFonts w:cs="Times New Roman"/>
              </w:rPr>
            </w:pPr>
            <w:r w:rsidRPr="00E2266C">
              <w:rPr>
                <w:rFonts w:cs="Times New Roman"/>
                <w:sz w:val="15"/>
              </w:rPr>
              <w:t>5.9×10⁻³</w:t>
            </w:r>
          </w:p>
        </w:tc>
      </w:tr>
    </w:tbl>
    <w:p w14:paraId="56F03639" w14:textId="49CC0A82" w:rsidR="00D276D0" w:rsidRPr="00E2266C" w:rsidRDefault="00D276D0" w:rsidP="005A53AD">
      <w:pPr>
        <w:keepNext/>
        <w:spacing w:before="160" w:after="80"/>
        <w:jc w:val="both"/>
        <w:rPr>
          <w:rFonts w:cs="Times New Roman"/>
          <w:bCs/>
        </w:rPr>
      </w:pPr>
      <w:r w:rsidRPr="00E2266C">
        <w:rPr>
          <w:rFonts w:cs="Times New Roman"/>
          <w:bCs/>
        </w:rPr>
        <w:lastRenderedPageBreak/>
        <w:t>Overall, the experimental results demonstrate that the proposed framework provides accurate and well-calibrated battery failure prediction across multiple datasets while highlighting the dominant role of SOH in cross-chemistry transfer.</w:t>
      </w:r>
    </w:p>
    <w:p w14:paraId="585D0ADD" w14:textId="77777777" w:rsidR="00D276D0" w:rsidRPr="00E2266C" w:rsidRDefault="00D276D0" w:rsidP="00D276D0">
      <w:pPr>
        <w:keepNext/>
        <w:spacing w:before="160" w:after="80"/>
        <w:jc w:val="center"/>
        <w:rPr>
          <w:rFonts w:cs="Times New Roman"/>
          <w:bCs/>
        </w:rPr>
      </w:pPr>
      <w:r w:rsidRPr="00E2266C">
        <w:rPr>
          <w:rFonts w:cs="Times New Roman"/>
          <w:bCs/>
        </w:rPr>
        <w:t xml:space="preserve">V. Limitations </w:t>
      </w:r>
    </w:p>
    <w:p w14:paraId="0476982E" w14:textId="77777777" w:rsidR="00D276D0" w:rsidRPr="00E2266C" w:rsidRDefault="00D276D0" w:rsidP="00D276D0">
      <w:pPr>
        <w:keepNext/>
        <w:spacing w:before="160" w:after="80"/>
        <w:jc w:val="both"/>
        <w:rPr>
          <w:rFonts w:cs="Times New Roman"/>
        </w:rPr>
      </w:pPr>
      <w:r w:rsidRPr="00E2266C">
        <w:rPr>
          <w:rFonts w:cs="Times New Roman"/>
        </w:rPr>
        <w:t xml:space="preserve">This study has several limitations that should be considered. First, the proposed multi-horizon hazard formulation simplifies the continuous hazard models commonly used in survival analysis [12], [18]. While our binary classification setup relies on fixed discrete horizons (H \in </w:t>
      </w:r>
      <w:proofErr w:type="gramStart"/>
      <w:r w:rsidRPr="00E2266C">
        <w:rPr>
          <w:rFonts w:cs="Times New Roman"/>
        </w:rPr>
        <w:t>\{</w:t>
      </w:r>
      <w:proofErr w:type="gramEnd"/>
      <w:r w:rsidRPr="00E2266C">
        <w:rPr>
          <w:rFonts w:cs="Times New Roman"/>
        </w:rPr>
        <w:t>10, 20, 30, 50\}) to align with practical maintenance schedules, continuous hazard models can provide more detailed lifetime estimates. Extending this composite failure formulation—which balances capacity degradation and voltage sag—into a continuous time-to-failure domain is a promising direction for future work.</w:t>
      </w:r>
    </w:p>
    <w:p w14:paraId="54B8D2A9" w14:textId="77777777" w:rsidR="00D276D0" w:rsidRPr="00E2266C" w:rsidRDefault="00D276D0" w:rsidP="00D276D0">
      <w:pPr>
        <w:keepNext/>
        <w:spacing w:before="160" w:after="80"/>
        <w:jc w:val="both"/>
        <w:rPr>
          <w:rFonts w:cs="Times New Roman"/>
        </w:rPr>
      </w:pPr>
      <w:r w:rsidRPr="00E2266C">
        <w:rPr>
          <w:rFonts w:cs="Times New Roman"/>
        </w:rPr>
        <w:t>Second, the data used for training and validation presents certain constraints. The framework relies on relatively small, public laboratory datasets rather than massive industrial-scale data streams. Furthermore, these datasets can be inherently biased, as laboratory testing environments often feature controlled cycling protocols that do not fully capture the chaotic, highly variable conditions seen in real-world battery usage. This environmental simplicity may influence how the framework processes the physical feature inputs like temperature and current under true operational stress.</w:t>
      </w:r>
    </w:p>
    <w:p w14:paraId="51766ED7" w14:textId="77777777" w:rsidR="00D276D0" w:rsidRPr="00E2266C" w:rsidRDefault="00D276D0" w:rsidP="00D276D0">
      <w:pPr>
        <w:keepNext/>
        <w:spacing w:before="160" w:after="80"/>
        <w:jc w:val="both"/>
        <w:rPr>
          <w:rFonts w:cs="Times New Roman"/>
        </w:rPr>
      </w:pPr>
      <w:r w:rsidRPr="00E2266C">
        <w:rPr>
          <w:rFonts w:cs="Times New Roman"/>
        </w:rPr>
        <w:t>Third, the cross-chemistry evaluation is limited to LCO and LFP batteries. While this represents a practical and relevant transfer scenario, it does not confirm whether the observed SOH-dependent transfer behavior also applies to other chemistry pairs, such as NMC to NCA or NCA to LFP. Evaluating additional battery chemistries under comparable operating conditions would improve the generality of these findings. Additionally, the Oxford dataset has a relatively coarse sampling interval of 100 cycles, resulting in identical labels across the four prediction horizons. Consequently, the multi-horizon analysis is fully validated only on the NASA, CALCE, and Severson datasets.</w:t>
      </w:r>
    </w:p>
    <w:p w14:paraId="478718F4" w14:textId="77777777" w:rsidR="00D276D0" w:rsidRPr="00E2266C" w:rsidRDefault="00D276D0" w:rsidP="00D276D0">
      <w:pPr>
        <w:keepNext/>
        <w:spacing w:before="160" w:after="80"/>
        <w:jc w:val="both"/>
        <w:rPr>
          <w:rFonts w:cs="Times New Roman"/>
        </w:rPr>
      </w:pPr>
      <w:r w:rsidRPr="00E2266C">
        <w:rPr>
          <w:rFonts w:cs="Times New Roman"/>
        </w:rPr>
        <w:t xml:space="preserve">Finaly, while the models show strong statistical performance, this work lacks direct industrial validation and does not address the practical online implications of deploying such a system. The framework has not been embedded into real-time Battery Management Systems (BMS) or tested under live edge-computing constraints. Related to this, the calibration methods are fitted using training fold predictions rather than an independent calibration set. Although this ensures a fair comparison </w:t>
      </w:r>
      <w:r w:rsidRPr="00E2266C">
        <w:rPr>
          <w:rFonts w:cs="Times New Roman"/>
        </w:rPr>
        <w:t xml:space="preserve">between Platt scaling and isotonic regression, it may produce optimistic calibration estimates. In addition, the SHAP analysis is limited to the tree ensemble models because </w:t>
      </w:r>
      <w:proofErr w:type="spellStart"/>
      <w:r w:rsidRPr="00E2266C">
        <w:rPr>
          <w:rFonts w:cs="Times New Roman"/>
        </w:rPr>
        <w:t>TreeSHAP</w:t>
      </w:r>
      <w:proofErr w:type="spellEnd"/>
      <w:r w:rsidRPr="00E2266C">
        <w:rPr>
          <w:rFonts w:cs="Times New Roman"/>
        </w:rPr>
        <w:t xml:space="preserve"> provides efficient feature attribution only for these models. Extending online feasibility and explainability to recurrent neural networks remains an important direction for future research.</w:t>
      </w:r>
    </w:p>
    <w:p w14:paraId="24D5233B" w14:textId="77777777" w:rsidR="00D276D0" w:rsidRPr="00E2266C" w:rsidRDefault="00D276D0" w:rsidP="00D276D0">
      <w:pPr>
        <w:keepNext/>
        <w:spacing w:before="160" w:after="80"/>
        <w:jc w:val="center"/>
        <w:rPr>
          <w:rFonts w:cs="Times New Roman"/>
          <w:bCs/>
        </w:rPr>
      </w:pPr>
      <w:r w:rsidRPr="00E2266C">
        <w:rPr>
          <w:rFonts w:cs="Times New Roman"/>
          <w:bCs/>
        </w:rPr>
        <w:t>IV. Conclusion</w:t>
      </w:r>
    </w:p>
    <w:p w14:paraId="1FB55911" w14:textId="77777777" w:rsidR="00D276D0" w:rsidRPr="00E2266C" w:rsidRDefault="00D276D0" w:rsidP="00D276D0">
      <w:pPr>
        <w:keepNext/>
        <w:spacing w:before="160" w:after="80"/>
        <w:jc w:val="both"/>
        <w:rPr>
          <w:rFonts w:cs="Times New Roman"/>
        </w:rPr>
      </w:pPr>
      <w:r w:rsidRPr="00E2266C">
        <w:rPr>
          <w:rFonts w:cs="Times New Roman"/>
        </w:rPr>
        <w:t xml:space="preserve">This paper presented a multi horizon hazard prediction framework for </w:t>
      </w:r>
      <w:proofErr w:type="gramStart"/>
      <w:r w:rsidRPr="00E2266C">
        <w:rPr>
          <w:rFonts w:cs="Times New Roman"/>
        </w:rPr>
        <w:t>lithium ion</w:t>
      </w:r>
      <w:proofErr w:type="gramEnd"/>
      <w:r w:rsidRPr="00E2266C">
        <w:rPr>
          <w:rFonts w:cs="Times New Roman"/>
        </w:rPr>
        <w:t xml:space="preserve"> battery failure prediction across multiple datasets and battery chemistries. The study demonstrates that pairing multi-horizon hazard learning with systematic calibration and explainable AI gives a far more honest look at how well prognostic models actually transfer. Ultimately, discovering that State of Health acts as a chemistry-specific indicator instead of a transferable feature highlights a clear need for future research to focus on finding truly invariant battery representations. The proposed approach combines tree ensemble models and a GRU baseline with probability calibration, cross chemistry evaluation, SHAP based interpretation, and statistical significance testing. Experimental results show that Platt sigmoid calibration consistently outperforms isotonic regression while maintaining reliable probability estimates. The study also demonstrates that the apparent success of cross chemistry transfer depends largely on the state of health (SOH) feature. Removing SOH causes a significant reduction in prediction performance, indicating that SOH functions as a chemistry specific indicator rather than a transferable feature. These findings improve the understanding of battery failure prediction across different chemistries and provide a practical framework for developing more reliable battery prognostic models.</w:t>
      </w:r>
    </w:p>
    <w:p w14:paraId="0B26915C" w14:textId="77777777" w:rsidR="00D276D0" w:rsidRPr="00E2266C" w:rsidRDefault="00D276D0" w:rsidP="00D276D0">
      <w:pPr>
        <w:keepNext/>
        <w:spacing w:before="160" w:after="80"/>
        <w:jc w:val="both"/>
        <w:rPr>
          <w:rFonts w:cs="Times New Roman"/>
        </w:rPr>
      </w:pPr>
      <w:r w:rsidRPr="00E2266C">
        <w:rPr>
          <w:rFonts w:cs="Times New Roman"/>
        </w:rPr>
        <w:t>In addition to extending the framework to other battery chemistries, future work will investigate real-time deployment on an embedded battery management system. A hardware prototype will be developed to validate prediction latency, computational overhead, and reliability under practical operating conditions.</w:t>
      </w:r>
    </w:p>
    <w:p w14:paraId="61A32207" w14:textId="77777777" w:rsidR="00D276D0" w:rsidRPr="00E2266C" w:rsidRDefault="00D276D0" w:rsidP="00D276D0">
      <w:pPr>
        <w:keepNext/>
        <w:spacing w:before="160" w:after="80"/>
        <w:jc w:val="center"/>
        <w:rPr>
          <w:rFonts w:cs="Times New Roman"/>
          <w:bCs/>
        </w:rPr>
      </w:pPr>
      <w:r w:rsidRPr="00E2266C">
        <w:rPr>
          <w:rFonts w:cs="Times New Roman"/>
          <w:bCs/>
        </w:rPr>
        <w:t>References</w:t>
      </w:r>
    </w:p>
    <w:p w14:paraId="4A5D5BCE" w14:textId="77777777" w:rsidR="00D276D0" w:rsidRPr="00E2266C" w:rsidRDefault="00D276D0" w:rsidP="00D276D0">
      <w:pPr>
        <w:spacing w:after="40" w:line="240" w:lineRule="auto"/>
        <w:ind w:left="283" w:hanging="283"/>
        <w:jc w:val="both"/>
        <w:rPr>
          <w:rFonts w:cs="Times New Roman"/>
        </w:rPr>
      </w:pPr>
      <w:r w:rsidRPr="00E2266C">
        <w:rPr>
          <w:rFonts w:cs="Times New Roman"/>
          <w:sz w:val="16"/>
        </w:rPr>
        <w:t xml:space="preserve">[1] M. </w:t>
      </w:r>
      <w:proofErr w:type="spellStart"/>
      <w:r w:rsidRPr="00E2266C">
        <w:rPr>
          <w:rFonts w:cs="Times New Roman"/>
          <w:sz w:val="16"/>
        </w:rPr>
        <w:t>Berecibar</w:t>
      </w:r>
      <w:proofErr w:type="spellEnd"/>
      <w:r w:rsidRPr="00E2266C">
        <w:rPr>
          <w:rFonts w:cs="Times New Roman"/>
          <w:sz w:val="16"/>
        </w:rPr>
        <w:t xml:space="preserve">, I. </w:t>
      </w:r>
      <w:proofErr w:type="spellStart"/>
      <w:r w:rsidRPr="00E2266C">
        <w:rPr>
          <w:rFonts w:cs="Times New Roman"/>
          <w:sz w:val="16"/>
        </w:rPr>
        <w:t>Gandiaga</w:t>
      </w:r>
      <w:proofErr w:type="spellEnd"/>
      <w:r w:rsidRPr="00E2266C">
        <w:rPr>
          <w:rFonts w:cs="Times New Roman"/>
          <w:sz w:val="16"/>
        </w:rPr>
        <w:t>, I. Villarreal, N. Omar, J. Van Mierlo, and P. Van den Bossche, “Critical review of state of health estimation methods of Li-ion batteries for real applications,” Renewable and Sustainable Energy Reviews, vol. 56, pp. 572–587, 2016.</w:t>
      </w:r>
    </w:p>
    <w:p w14:paraId="7A97D1F0" w14:textId="77777777" w:rsidR="00D276D0" w:rsidRPr="00E2266C" w:rsidRDefault="00D276D0" w:rsidP="00D276D0">
      <w:pPr>
        <w:spacing w:after="40" w:line="240" w:lineRule="auto"/>
        <w:ind w:left="283" w:hanging="283"/>
        <w:jc w:val="both"/>
        <w:rPr>
          <w:rFonts w:cs="Times New Roman"/>
        </w:rPr>
      </w:pPr>
      <w:r w:rsidRPr="00E2266C">
        <w:rPr>
          <w:rFonts w:cs="Times New Roman"/>
          <w:sz w:val="16"/>
        </w:rPr>
        <w:t xml:space="preserve">[2] G. Xu, J. Xu, and Y. Zhu, “LSTM-based estimation of lithium-ion battery SOH using data characteristics and </w:t>
      </w:r>
      <w:proofErr w:type="spellStart"/>
      <w:r w:rsidRPr="00E2266C">
        <w:rPr>
          <w:rFonts w:cs="Times New Roman"/>
          <w:sz w:val="16"/>
        </w:rPr>
        <w:t>spatio</w:t>
      </w:r>
      <w:proofErr w:type="spellEnd"/>
      <w:r w:rsidRPr="00E2266C">
        <w:rPr>
          <w:rFonts w:cs="Times New Roman"/>
          <w:sz w:val="16"/>
        </w:rPr>
        <w:t>-temporal attention,” PLOS ONE, vol. 19, no. 12, p. e0312856, 2024.</w:t>
      </w:r>
    </w:p>
    <w:p w14:paraId="2D5DD7CE" w14:textId="77777777" w:rsidR="00D276D0" w:rsidRPr="00E2266C" w:rsidRDefault="00D276D0" w:rsidP="00D276D0">
      <w:pPr>
        <w:spacing w:after="40" w:line="240" w:lineRule="auto"/>
        <w:ind w:left="283" w:hanging="283"/>
        <w:jc w:val="both"/>
        <w:rPr>
          <w:rFonts w:cs="Times New Roman"/>
        </w:rPr>
      </w:pPr>
      <w:r w:rsidRPr="00E2266C">
        <w:rPr>
          <w:rFonts w:cs="Times New Roman"/>
          <w:sz w:val="16"/>
        </w:rPr>
        <w:t>[3] B. Bairwa, K. Pareek, and V. K. Jadoun, “Cycle-based state of health estimation of lithium-ion cells using deep learning architectures,” Scientific Reports, vol. 15, art. 20995, 2025.</w:t>
      </w:r>
    </w:p>
    <w:p w14:paraId="042CB7CE" w14:textId="77777777" w:rsidR="00D276D0" w:rsidRPr="00E2266C" w:rsidRDefault="00D276D0" w:rsidP="00D276D0">
      <w:pPr>
        <w:spacing w:after="40" w:line="240" w:lineRule="auto"/>
        <w:ind w:left="283" w:hanging="283"/>
        <w:jc w:val="both"/>
        <w:rPr>
          <w:rFonts w:cs="Times New Roman"/>
        </w:rPr>
      </w:pPr>
      <w:r w:rsidRPr="00E2266C">
        <w:rPr>
          <w:rFonts w:cs="Times New Roman"/>
          <w:sz w:val="16"/>
        </w:rPr>
        <w:t>[4] T. Tetik, “Feature engineering and explainable artificial intelligence for state of health estimation of lithium-ion batteries,” Journal of Energy Storage, p. 119873, 2025.</w:t>
      </w:r>
    </w:p>
    <w:p w14:paraId="429415A1" w14:textId="77777777" w:rsidR="00D276D0" w:rsidRPr="00E2266C" w:rsidRDefault="00D276D0" w:rsidP="00D276D0">
      <w:pPr>
        <w:spacing w:after="40" w:line="240" w:lineRule="auto"/>
        <w:ind w:left="283" w:hanging="283"/>
        <w:jc w:val="both"/>
        <w:rPr>
          <w:rFonts w:cs="Times New Roman"/>
        </w:rPr>
      </w:pPr>
      <w:r w:rsidRPr="00E2266C">
        <w:rPr>
          <w:rFonts w:cs="Times New Roman"/>
          <w:sz w:val="16"/>
        </w:rPr>
        <w:lastRenderedPageBreak/>
        <w:t>[5] S. Jin, X. Sui, X. Huang, S. Wang, R. Teodorescu, and D.-I. Stroe, “Overview of machine learning methods for lithium-ion battery remaining useful lifetime prediction,” Electronics, vol. 10, no. 24, p. 3126, 2021.</w:t>
      </w:r>
    </w:p>
    <w:p w14:paraId="460E9961" w14:textId="77777777" w:rsidR="00D276D0" w:rsidRPr="00E2266C" w:rsidRDefault="00D276D0" w:rsidP="00D276D0">
      <w:pPr>
        <w:spacing w:after="40" w:line="240" w:lineRule="auto"/>
        <w:ind w:left="283" w:hanging="283"/>
        <w:jc w:val="both"/>
        <w:rPr>
          <w:rFonts w:cs="Times New Roman"/>
        </w:rPr>
      </w:pPr>
      <w:r w:rsidRPr="00E2266C">
        <w:rPr>
          <w:rFonts w:cs="Times New Roman"/>
          <w:sz w:val="16"/>
        </w:rPr>
        <w:t>[6] Y. Li, H. Shi, S. Wang, et al., “A comprehensive review of remaining useful life prediction methods for lithium-ion batteries: Models, trends, and engineering applications,” Journal of Energy Storage, 2026.</w:t>
      </w:r>
    </w:p>
    <w:p w14:paraId="391EFA8D" w14:textId="77777777" w:rsidR="00D276D0" w:rsidRPr="00E2266C" w:rsidRDefault="00D276D0" w:rsidP="00D276D0">
      <w:pPr>
        <w:spacing w:after="40" w:line="240" w:lineRule="auto"/>
        <w:ind w:left="283" w:hanging="283"/>
        <w:jc w:val="both"/>
        <w:rPr>
          <w:rFonts w:cs="Times New Roman"/>
        </w:rPr>
      </w:pPr>
      <w:r w:rsidRPr="00E2266C">
        <w:rPr>
          <w:rFonts w:cs="Times New Roman"/>
          <w:sz w:val="16"/>
        </w:rPr>
        <w:t>[7] A. Thelen, X. Huan, N. Paulson, S. Onori, Z. Hu, and C. Hu, “Probabilistic machine learning for battery health diagnostics and prognostics: Review and perspectives,” Communications Materials, vol. 5, art. 11, 2024.</w:t>
      </w:r>
    </w:p>
    <w:p w14:paraId="747EC4AB" w14:textId="77777777" w:rsidR="00D276D0" w:rsidRPr="00E2266C" w:rsidRDefault="00D276D0" w:rsidP="00D276D0">
      <w:pPr>
        <w:spacing w:after="40" w:line="240" w:lineRule="auto"/>
        <w:ind w:left="283" w:hanging="283"/>
        <w:jc w:val="both"/>
        <w:rPr>
          <w:rFonts w:cs="Times New Roman"/>
        </w:rPr>
      </w:pPr>
      <w:r w:rsidRPr="00E2266C">
        <w:rPr>
          <w:rFonts w:cs="Times New Roman"/>
          <w:sz w:val="16"/>
        </w:rPr>
        <w:t xml:space="preserve">[8] H. Li, “Battery health prediction of new energy vehicles based on </w:t>
      </w:r>
      <w:proofErr w:type="spellStart"/>
      <w:r w:rsidRPr="00E2266C">
        <w:rPr>
          <w:rFonts w:cs="Times New Roman"/>
          <w:sz w:val="16"/>
        </w:rPr>
        <w:t>LightGBM</w:t>
      </w:r>
      <w:proofErr w:type="spellEnd"/>
      <w:r w:rsidRPr="00E2266C">
        <w:rPr>
          <w:rFonts w:cs="Times New Roman"/>
          <w:sz w:val="16"/>
        </w:rPr>
        <w:t>,” in Proc. IWADIC, 2025.</w:t>
      </w:r>
    </w:p>
    <w:p w14:paraId="3E4BBEF8" w14:textId="77777777" w:rsidR="00D276D0" w:rsidRPr="00E2266C" w:rsidRDefault="00D276D0" w:rsidP="00D276D0">
      <w:pPr>
        <w:spacing w:after="40" w:line="240" w:lineRule="auto"/>
        <w:ind w:left="283" w:hanging="283"/>
        <w:jc w:val="both"/>
        <w:rPr>
          <w:rFonts w:cs="Times New Roman"/>
        </w:rPr>
      </w:pPr>
      <w:r w:rsidRPr="00E2266C">
        <w:rPr>
          <w:rFonts w:cs="Times New Roman"/>
          <w:sz w:val="16"/>
        </w:rPr>
        <w:t>[9] Z. Wang, Q. Ma, and Y. Guo, “Remaining useful life prediction of lithium-ion batteries based on deep learning and soft sensing,” Sensors, vol. 10, no. 9, p. 234, 2021.</w:t>
      </w:r>
    </w:p>
    <w:p w14:paraId="7AEA0AAE" w14:textId="77777777" w:rsidR="00D276D0" w:rsidRPr="00E2266C" w:rsidRDefault="00D276D0" w:rsidP="00D276D0">
      <w:pPr>
        <w:spacing w:after="40" w:line="240" w:lineRule="auto"/>
        <w:ind w:left="283" w:hanging="283"/>
        <w:jc w:val="both"/>
        <w:rPr>
          <w:rFonts w:cs="Times New Roman"/>
        </w:rPr>
      </w:pPr>
      <w:r w:rsidRPr="00E2266C">
        <w:rPr>
          <w:rFonts w:cs="Times New Roman"/>
          <w:sz w:val="16"/>
        </w:rPr>
        <w:t xml:space="preserve">[10] A. </w:t>
      </w:r>
      <w:proofErr w:type="spellStart"/>
      <w:r w:rsidRPr="00E2266C">
        <w:rPr>
          <w:rFonts w:cs="Times New Roman"/>
          <w:sz w:val="16"/>
        </w:rPr>
        <w:t>Rastegarpanah</w:t>
      </w:r>
      <w:proofErr w:type="spellEnd"/>
      <w:r w:rsidRPr="00E2266C">
        <w:rPr>
          <w:rFonts w:cs="Times New Roman"/>
          <w:sz w:val="16"/>
        </w:rPr>
        <w:t xml:space="preserve">, M. E. Asif, and R. </w:t>
      </w:r>
      <w:proofErr w:type="spellStart"/>
      <w:r w:rsidRPr="00E2266C">
        <w:rPr>
          <w:rFonts w:cs="Times New Roman"/>
          <w:sz w:val="16"/>
        </w:rPr>
        <w:t>Stolkin</w:t>
      </w:r>
      <w:proofErr w:type="spellEnd"/>
      <w:r w:rsidRPr="00E2266C">
        <w:rPr>
          <w:rFonts w:cs="Times New Roman"/>
          <w:sz w:val="16"/>
        </w:rPr>
        <w:t>, “Hybrid neural networks for enhanced predictions of remaining useful life in lithium-ion batteries,” Batteries, vol. 10, no. 3, p. 106, 2024.</w:t>
      </w:r>
    </w:p>
    <w:p w14:paraId="7FA8A633" w14:textId="77777777" w:rsidR="00D276D0" w:rsidRPr="00E2266C" w:rsidRDefault="00D276D0" w:rsidP="00D276D0">
      <w:pPr>
        <w:spacing w:after="40" w:line="240" w:lineRule="auto"/>
        <w:ind w:left="283" w:hanging="283"/>
        <w:jc w:val="both"/>
        <w:rPr>
          <w:rFonts w:cs="Times New Roman"/>
        </w:rPr>
      </w:pPr>
      <w:r w:rsidRPr="00E2266C">
        <w:rPr>
          <w:rFonts w:cs="Times New Roman"/>
          <w:sz w:val="16"/>
        </w:rPr>
        <w:t>[11] L. Sun, X. Huang, J. Liu, J. Song, and S. Wu, “Remaining useful life prediction of lithium batteries based on jump connection multi-scale CNN,” Scientific Reports, vol. 15, art. 8619, 2025.</w:t>
      </w:r>
    </w:p>
    <w:p w14:paraId="03FCEF70" w14:textId="77777777" w:rsidR="00D276D0" w:rsidRPr="00E2266C" w:rsidRDefault="00D276D0" w:rsidP="00D276D0">
      <w:pPr>
        <w:spacing w:after="40" w:line="240" w:lineRule="auto"/>
        <w:ind w:left="283" w:hanging="283"/>
        <w:jc w:val="both"/>
        <w:rPr>
          <w:rFonts w:cs="Times New Roman"/>
        </w:rPr>
      </w:pPr>
      <w:r w:rsidRPr="00E2266C">
        <w:rPr>
          <w:rFonts w:cs="Times New Roman"/>
          <w:sz w:val="16"/>
        </w:rPr>
        <w:t>[12] R. Ibraheem, T. I. Cannings, T. Sell, and G. dos Reis, “Robust survival model for the prediction of Li-ion battery lifetime reliability and risk functions,” Energy and AI, 2025.</w:t>
      </w:r>
    </w:p>
    <w:p w14:paraId="197A4760" w14:textId="77777777" w:rsidR="00D276D0" w:rsidRPr="00E2266C" w:rsidRDefault="00D276D0" w:rsidP="00D276D0">
      <w:pPr>
        <w:spacing w:after="40" w:line="240" w:lineRule="auto"/>
        <w:ind w:left="283" w:hanging="283"/>
        <w:jc w:val="both"/>
        <w:rPr>
          <w:rFonts w:cs="Times New Roman"/>
        </w:rPr>
      </w:pPr>
      <w:r w:rsidRPr="00E2266C">
        <w:rPr>
          <w:rFonts w:cs="Times New Roman"/>
          <w:sz w:val="16"/>
        </w:rPr>
        <w:t>[13] B. Saha and K. Goebel, “Battery Data Set,” NASA Ames Prognostics Data Repository, 2007.</w:t>
      </w:r>
    </w:p>
    <w:p w14:paraId="0310DD62" w14:textId="77777777" w:rsidR="00D276D0" w:rsidRPr="00E2266C" w:rsidRDefault="00D276D0" w:rsidP="00D276D0">
      <w:pPr>
        <w:spacing w:after="40" w:line="240" w:lineRule="auto"/>
        <w:ind w:left="283" w:hanging="283"/>
        <w:jc w:val="both"/>
        <w:rPr>
          <w:rFonts w:cs="Times New Roman"/>
        </w:rPr>
      </w:pPr>
      <w:r w:rsidRPr="00E2266C">
        <w:rPr>
          <w:rFonts w:cs="Times New Roman"/>
          <w:sz w:val="16"/>
        </w:rPr>
        <w:t>[14] CALCE Battery Research Group, “Battery aging datasets,” Center for Advanced Life Cycle Engineering, University of Maryland, 2023.</w:t>
      </w:r>
    </w:p>
    <w:p w14:paraId="3909B239" w14:textId="77777777" w:rsidR="00D276D0" w:rsidRPr="00E2266C" w:rsidRDefault="00D276D0" w:rsidP="00D276D0">
      <w:pPr>
        <w:spacing w:after="40" w:line="240" w:lineRule="auto"/>
        <w:ind w:left="283" w:hanging="283"/>
        <w:jc w:val="both"/>
        <w:rPr>
          <w:rFonts w:cs="Times New Roman"/>
        </w:rPr>
      </w:pPr>
      <w:r w:rsidRPr="00E2266C">
        <w:rPr>
          <w:rFonts w:cs="Times New Roman"/>
          <w:sz w:val="16"/>
        </w:rPr>
        <w:t>[15] Oxford Battery Degradation Dataset 1, University of Oxford, 2017.</w:t>
      </w:r>
    </w:p>
    <w:p w14:paraId="44070256" w14:textId="77777777" w:rsidR="00D276D0" w:rsidRPr="00E2266C" w:rsidRDefault="00D276D0" w:rsidP="00D276D0">
      <w:pPr>
        <w:spacing w:after="40" w:line="240" w:lineRule="auto"/>
        <w:ind w:left="283" w:hanging="283"/>
        <w:jc w:val="both"/>
        <w:rPr>
          <w:rFonts w:cs="Times New Roman"/>
        </w:rPr>
      </w:pPr>
      <w:r w:rsidRPr="00E2266C">
        <w:rPr>
          <w:rFonts w:cs="Times New Roman"/>
          <w:sz w:val="16"/>
        </w:rPr>
        <w:t>[16] J. C. Platt, “Probabilistic outputs for support vector machines and comparisons to regularized likelihood methods,” in Advances in Large Margin Classifiers, MIT Press, 1999, pp. 61–74.</w:t>
      </w:r>
    </w:p>
    <w:p w14:paraId="5BF16E9D" w14:textId="77777777" w:rsidR="00D276D0" w:rsidRPr="00E2266C" w:rsidRDefault="00D276D0" w:rsidP="00D276D0">
      <w:pPr>
        <w:spacing w:after="40" w:line="240" w:lineRule="auto"/>
        <w:ind w:left="283" w:hanging="283"/>
        <w:jc w:val="both"/>
        <w:rPr>
          <w:rFonts w:cs="Times New Roman"/>
        </w:rPr>
      </w:pPr>
      <w:r w:rsidRPr="00E2266C">
        <w:rPr>
          <w:rFonts w:cs="Times New Roman"/>
          <w:sz w:val="16"/>
        </w:rPr>
        <w:t>[17] B. Zadrozny and C. Elkan, “Transforming classifier scores into accurate multiclass probability estimates,” in Proc. 8th ACM SIGKDD Int. Conf. Knowledge Discovery and Data Mining, 2002, pp. 694–699.</w:t>
      </w:r>
    </w:p>
    <w:p w14:paraId="582D60EA" w14:textId="77777777" w:rsidR="00D276D0" w:rsidRPr="00E2266C" w:rsidRDefault="00D276D0" w:rsidP="00D276D0">
      <w:pPr>
        <w:spacing w:after="40" w:line="240" w:lineRule="auto"/>
        <w:ind w:left="283" w:hanging="283"/>
        <w:jc w:val="both"/>
        <w:rPr>
          <w:rFonts w:cs="Times New Roman"/>
        </w:rPr>
      </w:pPr>
      <w:r w:rsidRPr="00E2266C">
        <w:rPr>
          <w:rFonts w:cs="Times New Roman"/>
          <w:sz w:val="16"/>
        </w:rPr>
        <w:t>[18] M. Goldstein, X. Han, A. Puli, and R. Ranganath, “X-CAL: Explicit calibration for survival analysis,” in Advances in Neural Information Processing Systems 33 (</w:t>
      </w:r>
      <w:proofErr w:type="spellStart"/>
      <w:r w:rsidRPr="00E2266C">
        <w:rPr>
          <w:rFonts w:cs="Times New Roman"/>
          <w:sz w:val="16"/>
        </w:rPr>
        <w:t>NeurIPS</w:t>
      </w:r>
      <w:proofErr w:type="spellEnd"/>
      <w:r w:rsidRPr="00E2266C">
        <w:rPr>
          <w:rFonts w:cs="Times New Roman"/>
          <w:sz w:val="16"/>
        </w:rPr>
        <w:t>), 2020.</w:t>
      </w:r>
    </w:p>
    <w:p w14:paraId="5FEBCFB7" w14:textId="77777777" w:rsidR="00D276D0" w:rsidRPr="00E2266C" w:rsidRDefault="00D276D0" w:rsidP="00D276D0">
      <w:pPr>
        <w:spacing w:after="40" w:line="240" w:lineRule="auto"/>
        <w:ind w:left="283" w:hanging="283"/>
        <w:jc w:val="both"/>
        <w:rPr>
          <w:rFonts w:cs="Times New Roman"/>
        </w:rPr>
      </w:pPr>
      <w:r w:rsidRPr="00E2266C">
        <w:rPr>
          <w:rFonts w:cs="Times New Roman"/>
          <w:sz w:val="16"/>
        </w:rPr>
        <w:t>[19] S. M. Lundberg and S.-I. Lee, “A unified approach to interpreting model predictions,” in Advances in Neural Information Processing Systems 30 (</w:t>
      </w:r>
      <w:proofErr w:type="spellStart"/>
      <w:r w:rsidRPr="00E2266C">
        <w:rPr>
          <w:rFonts w:cs="Times New Roman"/>
          <w:sz w:val="16"/>
        </w:rPr>
        <w:t>NeurIPS</w:t>
      </w:r>
      <w:proofErr w:type="spellEnd"/>
      <w:r w:rsidRPr="00E2266C">
        <w:rPr>
          <w:rFonts w:cs="Times New Roman"/>
          <w:sz w:val="16"/>
        </w:rPr>
        <w:t>), 2017, pp. 4765–4774.</w:t>
      </w:r>
    </w:p>
    <w:p w14:paraId="748C9018" w14:textId="77777777" w:rsidR="00D276D0" w:rsidRPr="00E2266C" w:rsidRDefault="00D276D0" w:rsidP="00D276D0">
      <w:pPr>
        <w:spacing w:after="40" w:line="240" w:lineRule="auto"/>
        <w:ind w:left="283" w:hanging="283"/>
        <w:jc w:val="both"/>
        <w:rPr>
          <w:rFonts w:cs="Times New Roman"/>
        </w:rPr>
      </w:pPr>
      <w:r w:rsidRPr="00E2266C">
        <w:rPr>
          <w:rFonts w:cs="Times New Roman"/>
          <w:sz w:val="16"/>
        </w:rPr>
        <w:t>[20] G. dos Reis, C. Strange, M. Yadav, and S. Li, “Lithium-ion battery data and where to find it,” Energy and AI, vol. 5, p. 100081, 2021.</w:t>
      </w:r>
    </w:p>
    <w:p w14:paraId="4F80E925" w14:textId="77777777" w:rsidR="00D276D0" w:rsidRPr="00E2266C" w:rsidRDefault="00D276D0" w:rsidP="00D276D0">
      <w:pPr>
        <w:spacing w:after="40" w:line="240" w:lineRule="auto"/>
        <w:ind w:left="283" w:hanging="283"/>
        <w:jc w:val="both"/>
        <w:rPr>
          <w:rFonts w:cs="Times New Roman"/>
        </w:rPr>
      </w:pPr>
      <w:r w:rsidRPr="00E2266C">
        <w:rPr>
          <w:rFonts w:cs="Times New Roman"/>
          <w:sz w:val="16"/>
        </w:rPr>
        <w:t>[21] D. Li, J. Nun, A. F. Burke, and J. Zhao, “Battery prognostics and health management: AI and big data,” World Electric Vehicle Journal, vol. 16, no. 1, p. 10, 2025.</w:t>
      </w:r>
    </w:p>
    <w:p w14:paraId="1F7D1705" w14:textId="77777777" w:rsidR="00D276D0" w:rsidRPr="00E2266C" w:rsidRDefault="00D276D0" w:rsidP="00D276D0">
      <w:pPr>
        <w:spacing w:after="40" w:line="240" w:lineRule="auto"/>
        <w:ind w:left="283" w:hanging="283"/>
        <w:jc w:val="both"/>
        <w:rPr>
          <w:rFonts w:cs="Times New Roman"/>
        </w:rPr>
      </w:pPr>
      <w:r w:rsidRPr="00E2266C">
        <w:rPr>
          <w:rFonts w:cs="Times New Roman"/>
          <w:sz w:val="16"/>
        </w:rPr>
        <w:t xml:space="preserve">[22] T. A. </w:t>
      </w:r>
      <w:proofErr w:type="spellStart"/>
      <w:r w:rsidRPr="00E2266C">
        <w:rPr>
          <w:rFonts w:cs="Times New Roman"/>
          <w:sz w:val="16"/>
        </w:rPr>
        <w:t>Shikdar</w:t>
      </w:r>
      <w:proofErr w:type="spellEnd"/>
      <w:r w:rsidRPr="00E2266C">
        <w:rPr>
          <w:rFonts w:cs="Times New Roman"/>
          <w:sz w:val="16"/>
        </w:rPr>
        <w:t xml:space="preserve"> and H. Laaksonen, “Learning when not to use a battery: </w:t>
      </w:r>
      <w:proofErr w:type="spellStart"/>
      <w:r w:rsidRPr="00E2266C">
        <w:rPr>
          <w:rFonts w:cs="Times New Roman"/>
          <w:sz w:val="16"/>
        </w:rPr>
        <w:t>Multihorizon</w:t>
      </w:r>
      <w:proofErr w:type="spellEnd"/>
      <w:r w:rsidRPr="00E2266C">
        <w:rPr>
          <w:rFonts w:cs="Times New Roman"/>
          <w:sz w:val="16"/>
        </w:rPr>
        <w:t xml:space="preserve"> failure intelligence,” International Transactions on Electrical Energy Systems, vol. 2026, art. 6000810, 2026.</w:t>
      </w:r>
    </w:p>
    <w:p w14:paraId="1CE8E7D8" w14:textId="77777777" w:rsidR="00D276D0" w:rsidRPr="00E2266C" w:rsidRDefault="00D276D0" w:rsidP="00D276D0">
      <w:pPr>
        <w:spacing w:after="40" w:line="240" w:lineRule="auto"/>
        <w:ind w:left="283" w:hanging="283"/>
        <w:jc w:val="both"/>
        <w:rPr>
          <w:rFonts w:cs="Times New Roman"/>
        </w:rPr>
      </w:pPr>
      <w:r w:rsidRPr="00E2266C">
        <w:rPr>
          <w:rFonts w:cs="Times New Roman"/>
          <w:sz w:val="16"/>
        </w:rPr>
        <w:t>[23] E. R. DeLong, D. M. DeLong, and D. L. Clarke-Pearson, “Comparing the areas under two or more correlated receiver operating characteristic curves: A nonparametric approach,” Biometrics, vol. 44, no. 3, pp. 837–845, 1988.</w:t>
      </w:r>
    </w:p>
    <w:p w14:paraId="2E1318D2" w14:textId="77777777" w:rsidR="00D276D0" w:rsidRPr="00E2266C" w:rsidRDefault="00D276D0" w:rsidP="00D276D0">
      <w:pPr>
        <w:spacing w:after="40" w:line="240" w:lineRule="auto"/>
        <w:ind w:left="283" w:hanging="283"/>
        <w:jc w:val="both"/>
        <w:rPr>
          <w:rFonts w:cs="Times New Roman"/>
        </w:rPr>
      </w:pPr>
      <w:r w:rsidRPr="00E2266C">
        <w:rPr>
          <w:rFonts w:cs="Times New Roman"/>
          <w:sz w:val="16"/>
        </w:rPr>
        <w:t>[24] K. A. Severson, P. M. Attia, N. Jin, et al., “Data-driven prediction of battery cycle life before capacity degradation,” Nature Energy, vol. 4, no. 5, pp. 383–391, 2019.</w:t>
      </w:r>
    </w:p>
    <w:p w14:paraId="2DABF17A" w14:textId="77777777" w:rsidR="00D276D0" w:rsidRPr="00E2266C" w:rsidRDefault="00D276D0" w:rsidP="00D276D0">
      <w:pPr>
        <w:spacing w:after="0" w:line="240" w:lineRule="auto"/>
        <w:ind w:firstLine="283"/>
        <w:rPr>
          <w:rFonts w:cs="Times New Roman"/>
          <w:szCs w:val="20"/>
        </w:rPr>
        <w:sectPr w:rsidR="00D276D0" w:rsidRPr="00E2266C" w:rsidSect="007925FB">
          <w:type w:val="continuous"/>
          <w:pgSz w:w="11907" w:h="16839" w:code="9"/>
          <w:pgMar w:top="1080" w:right="900" w:bottom="1701" w:left="900" w:header="720" w:footer="720" w:gutter="0"/>
          <w:cols w:num="2" w:space="720"/>
          <w:docGrid w:linePitch="360"/>
        </w:sectPr>
      </w:pPr>
    </w:p>
    <w:p w14:paraId="385BB036" w14:textId="77777777" w:rsidR="00D276D0" w:rsidRPr="00E2266C" w:rsidRDefault="00D276D0" w:rsidP="00D276D0">
      <w:pPr>
        <w:spacing w:after="0" w:line="240" w:lineRule="auto"/>
        <w:ind w:firstLine="283"/>
        <w:rPr>
          <w:rFonts w:cs="Times New Roman"/>
          <w:szCs w:val="20"/>
        </w:rPr>
      </w:pPr>
    </w:p>
    <w:sectPr w:rsidR="00D276D0" w:rsidRPr="00E2266C" w:rsidSect="007925FB">
      <w:type w:val="continuous"/>
      <w:pgSz w:w="11907" w:h="16839" w:code="9"/>
      <w:pgMar w:top="1080" w:right="900" w:bottom="1701" w:left="9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rdo">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D4ECB"/>
    <w:multiLevelType w:val="hybridMultilevel"/>
    <w:tmpl w:val="5A8C1048"/>
    <w:lvl w:ilvl="0" w:tplc="0978917A">
      <w:start w:val="1"/>
      <w:numFmt w:val="upperRoman"/>
      <w:lvlText w:val="%1."/>
      <w:lvlJc w:val="left"/>
      <w:pPr>
        <w:ind w:left="1003" w:hanging="720"/>
      </w:pPr>
      <w:rPr>
        <w:rFonts w:hint="default"/>
        <w:b w:val="0"/>
        <w:i w:val="0"/>
        <w:sz w:val="20"/>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 w15:restartNumberingAfterBreak="0">
    <w:nsid w:val="4C743BC6"/>
    <w:multiLevelType w:val="multilevel"/>
    <w:tmpl w:val="BD1C4E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3176306"/>
    <w:multiLevelType w:val="multilevel"/>
    <w:tmpl w:val="779AD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739066">
    <w:abstractNumId w:val="2"/>
  </w:num>
  <w:num w:numId="2" w16cid:durableId="2011326733">
    <w:abstractNumId w:val="1"/>
  </w:num>
  <w:num w:numId="3" w16cid:durableId="16614255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7776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6771F"/>
    <w:rsid w:val="00134CC7"/>
    <w:rsid w:val="0018041D"/>
    <w:rsid w:val="002128E0"/>
    <w:rsid w:val="00313351"/>
    <w:rsid w:val="003947CF"/>
    <w:rsid w:val="003A2D74"/>
    <w:rsid w:val="003C651D"/>
    <w:rsid w:val="005502BB"/>
    <w:rsid w:val="00561655"/>
    <w:rsid w:val="005A53AD"/>
    <w:rsid w:val="00604680"/>
    <w:rsid w:val="006A1FCB"/>
    <w:rsid w:val="006B670D"/>
    <w:rsid w:val="007925FB"/>
    <w:rsid w:val="0086771F"/>
    <w:rsid w:val="00A1753D"/>
    <w:rsid w:val="00BD1DBA"/>
    <w:rsid w:val="00C02B8D"/>
    <w:rsid w:val="00C13EAC"/>
    <w:rsid w:val="00C338D4"/>
    <w:rsid w:val="00D276D0"/>
    <w:rsid w:val="00E2266C"/>
    <w:rsid w:val="00E56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EA7B2"/>
  <w15:docId w15:val="{B6B3EA9A-E30A-C04B-8151-84BDADE0F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71F"/>
    <w:rPr>
      <w:rFonts w:ascii="Times New Roman" w:eastAsia="Times New Roman" w:hAnsi="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677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6771F"/>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8677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771F"/>
    <w:rPr>
      <w:rFonts w:ascii="Tahoma" w:eastAsia="Times New Roman" w:hAnsi="Tahoma" w:cs="Tahoma"/>
      <w:sz w:val="16"/>
      <w:szCs w:val="16"/>
    </w:rPr>
  </w:style>
  <w:style w:type="character" w:styleId="PlaceholderText">
    <w:name w:val="Placeholder Text"/>
    <w:basedOn w:val="DefaultParagraphFont"/>
    <w:uiPriority w:val="99"/>
    <w:semiHidden/>
    <w:rsid w:val="0086771F"/>
    <w:rPr>
      <w:color w:val="808080"/>
    </w:rPr>
  </w:style>
  <w:style w:type="table" w:styleId="TableGrid">
    <w:name w:val="Table Grid"/>
    <w:basedOn w:val="TableNormal"/>
    <w:uiPriority w:val="59"/>
    <w:rsid w:val="0086771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523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380F23-4B58-4501-94EA-EC344036E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8</Pages>
  <Words>5069</Words>
  <Characters>28894</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ishicahaque2023@outlool.com</dc:creator>
  <cp:lastModifiedBy>jasimul islam</cp:lastModifiedBy>
  <cp:revision>7</cp:revision>
  <dcterms:created xsi:type="dcterms:W3CDTF">2026-07-14T14:18:00Z</dcterms:created>
  <dcterms:modified xsi:type="dcterms:W3CDTF">2026-07-16T09:48:00Z</dcterms:modified>
</cp:coreProperties>
</file>