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4EBC" w14:textId="77777777" w:rsidR="00C97D35" w:rsidRPr="00C97D35" w:rsidRDefault="00C97D35" w:rsidP="00C97D35">
      <w:pPr>
        <w:rPr>
          <w:b/>
          <w:bCs/>
        </w:rPr>
      </w:pPr>
      <w:r w:rsidRPr="00C97D35">
        <w:rPr>
          <w:b/>
          <w:bCs/>
        </w:rPr>
        <w:t>But I found 5 things to fix before submission</w:t>
      </w:r>
    </w:p>
    <w:p w14:paraId="778B6F64" w14:textId="77777777" w:rsidR="00C97D35" w:rsidRPr="00C97D35" w:rsidRDefault="00C97D35" w:rsidP="00C97D35">
      <w:pPr>
        <w:numPr>
          <w:ilvl w:val="0"/>
          <w:numId w:val="1"/>
        </w:numPr>
      </w:pPr>
      <w:r w:rsidRPr="00C97D35">
        <w:rPr>
          <w:b/>
          <w:bCs/>
        </w:rPr>
        <w:t>The DeLong/pseudoreplication wording is still technically wrong.</w:t>
      </w:r>
      <w:r w:rsidRPr="00C97D35">
        <w:br/>
        <w:t xml:space="preserve">Page 3 says within-cell correlation </w:t>
      </w:r>
      <w:r w:rsidRPr="00C97D35">
        <w:rPr>
          <w:b/>
          <w:bCs/>
        </w:rPr>
        <w:t>“inflates its p-values”</w:t>
      </w:r>
      <w:r w:rsidRPr="00C97D35">
        <w:t xml:space="preserve">. Page 5 repeats that the cycle-level DeLong p-values are </w:t>
      </w:r>
      <w:r w:rsidRPr="00C97D35">
        <w:rPr>
          <w:b/>
          <w:bCs/>
        </w:rPr>
        <w:t>“inflated by pseudoreplication.”</w:t>
      </w:r>
      <w:r w:rsidRPr="00C97D35">
        <w:t xml:space="preserve"> </w:t>
      </w:r>
    </w:p>
    <w:p w14:paraId="3B3D3B27" w14:textId="77777777" w:rsidR="00C97D35" w:rsidRPr="00C97D35" w:rsidRDefault="00C97D35" w:rsidP="00C97D35">
      <w:r w:rsidRPr="00C97D35">
        <w:t>Change both to something like:</w:t>
      </w:r>
    </w:p>
    <w:p w14:paraId="37130955" w14:textId="77777777" w:rsidR="00C97D35" w:rsidRPr="00C97D35" w:rsidRDefault="00C97D35" w:rsidP="00C97D35">
      <w:r w:rsidRPr="00C97D35">
        <w:t>“The test treats cycle-level predictions as independent despite within-cell correlation, which can produce anti-conservative inference and artificially small p-values (pseudoreplication). We therefore use DeLong only as a directional consistency check.”</w:t>
      </w:r>
    </w:p>
    <w:p w14:paraId="7059C443" w14:textId="77777777" w:rsidR="00C97D35" w:rsidRPr="00C97D35" w:rsidRDefault="00C97D35" w:rsidP="00C97D35">
      <w:r w:rsidRPr="00C97D35">
        <w:rPr>
          <w:b/>
          <w:bCs/>
        </w:rPr>
        <w:t>This is mandatory.</w:t>
      </w:r>
    </w:p>
    <w:p w14:paraId="3ECB3BFF" w14:textId="77777777" w:rsidR="00C97D35" w:rsidRPr="00C97D35" w:rsidRDefault="00C97D35" w:rsidP="00C97D35">
      <w:pPr>
        <w:numPr>
          <w:ilvl w:val="0"/>
          <w:numId w:val="1"/>
        </w:numPr>
      </w:pPr>
      <w:r w:rsidRPr="00C97D35">
        <w:rPr>
          <w:b/>
          <w:bCs/>
        </w:rPr>
        <w:t>Table IX still has the CI presentation problem.</w:t>
      </w:r>
      <w:r w:rsidRPr="00C97D35">
        <w:br/>
        <w:t xml:space="preserve">Its heading says ΔAUC [CI], but Oxford contains +0.488 (5 cells), etc., rather than CIs. </w:t>
      </w:r>
    </w:p>
    <w:p w14:paraId="15C970A5" w14:textId="77777777" w:rsidR="00C97D35" w:rsidRPr="00C97D35" w:rsidRDefault="00C97D35" w:rsidP="00C97D35">
      <w:r w:rsidRPr="00C97D35">
        <w:t>I would rename the column:</w:t>
      </w:r>
    </w:p>
    <w:p w14:paraId="6BF31699" w14:textId="77777777" w:rsidR="00C97D35" w:rsidRPr="00C97D35" w:rsidRDefault="00C97D35" w:rsidP="00C97D35">
      <w:r w:rsidRPr="00C97D35">
        <w:rPr>
          <w:b/>
          <w:bCs/>
        </w:rPr>
        <w:t>ΔAUC [cell-bootstrap 95% CI where estimable]</w:t>
      </w:r>
    </w:p>
    <w:p w14:paraId="67B6CF4F" w14:textId="77777777" w:rsidR="00C97D35" w:rsidRPr="00C97D35" w:rsidRDefault="00C97D35" w:rsidP="00C97D35">
      <w:r w:rsidRPr="00C97D35">
        <w:t>and use:</w:t>
      </w:r>
    </w:p>
    <w:p w14:paraId="6B3C00E8" w14:textId="77777777" w:rsidR="00C97D35" w:rsidRPr="00C97D35" w:rsidRDefault="00C97D35" w:rsidP="00C97D35">
      <w:r w:rsidRPr="00C97D35">
        <w:t>+0.488 [NA; n=5]</w:t>
      </w:r>
    </w:p>
    <w:p w14:paraId="77FBC41B" w14:textId="77777777" w:rsidR="00C97D35" w:rsidRPr="00C97D35" w:rsidRDefault="00C97D35" w:rsidP="00C97D35">
      <w:r w:rsidRPr="00C97D35">
        <w:t>rather than (5 cells).</w:t>
      </w:r>
    </w:p>
    <w:p w14:paraId="109F3B85" w14:textId="77777777" w:rsidR="00C97D35" w:rsidRPr="00C97D35" w:rsidRDefault="00C97D35" w:rsidP="00C97D35">
      <w:pPr>
        <w:numPr>
          <w:ilvl w:val="0"/>
          <w:numId w:val="1"/>
        </w:numPr>
      </w:pPr>
      <w:r w:rsidRPr="00C97D35">
        <w:rPr>
          <w:b/>
          <w:bCs/>
        </w:rPr>
        <w:t>The questionable “almost any definition” sentence is still there.</w:t>
      </w:r>
      <w:r w:rsidRPr="00C97D35">
        <w:br/>
        <w:t>You currently say:</w:t>
      </w:r>
    </w:p>
    <w:p w14:paraId="47BB0C99" w14:textId="77777777" w:rsidR="00C97D35" w:rsidRPr="00C97D35" w:rsidRDefault="00C97D35" w:rsidP="00C97D35">
      <w:r w:rsidRPr="00C97D35">
        <w:t xml:space="preserve">“cells far below nominal capacity fail sooner under almost any definition.” </w:t>
      </w:r>
    </w:p>
    <w:p w14:paraId="6DDF14A8" w14:textId="77777777" w:rsidR="00C97D35" w:rsidRPr="00C97D35" w:rsidRDefault="00C97D35" w:rsidP="00C97D35">
      <w:r w:rsidRPr="00C97D35">
        <w:t>Replace it with:</w:t>
      </w:r>
    </w:p>
    <w:p w14:paraId="22287163" w14:textId="77777777" w:rsidR="00C97D35" w:rsidRPr="00C97D35" w:rsidRDefault="00C97D35" w:rsidP="00C97D35">
      <w:r w:rsidRPr="00C97D35">
        <w:t>“The residual with-SOH advantage under the voltage-sag endpoint is consistent with SOH retaining some genuine health-state information even when it does not directly define the endpoint.”</w:t>
      </w:r>
    </w:p>
    <w:p w14:paraId="04929C4A" w14:textId="77777777" w:rsidR="00C97D35" w:rsidRPr="00C97D35" w:rsidRDefault="00C97D35" w:rsidP="00C97D35">
      <w:r w:rsidRPr="00C97D35">
        <w:t>That says exactly what your evidence supports.</w:t>
      </w:r>
    </w:p>
    <w:p w14:paraId="078274A4" w14:textId="77777777" w:rsidR="00C97D35" w:rsidRPr="00C97D35" w:rsidRDefault="00C97D35" w:rsidP="00C97D35">
      <w:pPr>
        <w:numPr>
          <w:ilvl w:val="0"/>
          <w:numId w:val="1"/>
        </w:numPr>
      </w:pPr>
      <w:r w:rsidRPr="00C97D35">
        <w:rPr>
          <w:b/>
          <w:bCs/>
        </w:rPr>
        <w:t>The minimal-feature experiment is still missing.</w:t>
      </w:r>
      <w:r w:rsidRPr="00C97D35">
        <w:br/>
        <w:t xml:space="preserve">The conclusion still lists “minimal-feature baselines” as future work. </w:t>
      </w:r>
    </w:p>
    <w:p w14:paraId="32C15C12" w14:textId="77777777" w:rsidR="00C97D35" w:rsidRPr="00C97D35" w:rsidRDefault="00C97D35" w:rsidP="00C97D35">
      <w:r w:rsidRPr="00C97D35">
        <w:t xml:space="preserve">For ordinary acceptance, this is fine. For </w:t>
      </w:r>
      <w:r w:rsidRPr="00C97D35">
        <w:rPr>
          <w:b/>
          <w:bCs/>
        </w:rPr>
        <w:t>Best Paper ambition</w:t>
      </w:r>
      <w:r w:rsidRPr="00C97D35">
        <w:t>, I still strongly recommend adding:</w:t>
      </w:r>
    </w:p>
    <w:p w14:paraId="3EF5E3A0" w14:textId="77777777" w:rsidR="00C97D35" w:rsidRPr="00C97D35" w:rsidRDefault="00C97D35" w:rsidP="00C97D35">
      <w:r w:rsidRPr="00C97D35">
        <w:rPr>
          <w:b/>
          <w:bCs/>
        </w:rPr>
        <w:lastRenderedPageBreak/>
        <w:t>SOH only | Cycle only | SOH + Cycle | Sensors only | Full</w:t>
      </w:r>
    </w:p>
    <w:p w14:paraId="7A2A36BB" w14:textId="77777777" w:rsidR="00C97D35" w:rsidRPr="00C97D35" w:rsidRDefault="00C97D35" w:rsidP="00C97D35">
      <w:r w:rsidRPr="00C97D35">
        <w:t xml:space="preserve">This closes the obvious reviewer question: </w:t>
      </w:r>
      <w:r w:rsidRPr="00C97D35">
        <w:rPr>
          <w:i/>
          <w:iCs/>
        </w:rPr>
        <w:t>after SOH removal, is cycle index itself functioning as an age shortcut?</w:t>
      </w:r>
    </w:p>
    <w:p w14:paraId="40829A52" w14:textId="77777777" w:rsidR="00C97D35" w:rsidRPr="00C97D35" w:rsidRDefault="00C97D35" w:rsidP="00C97D35">
      <w:pPr>
        <w:numPr>
          <w:ilvl w:val="0"/>
          <w:numId w:val="1"/>
        </w:numPr>
      </w:pPr>
      <w:r w:rsidRPr="00C97D35">
        <w:rPr>
          <w:b/>
          <w:bCs/>
        </w:rPr>
        <w:t>The title still undersells your actual contribution.</w:t>
      </w:r>
      <w:r w:rsidRPr="00C97D35">
        <w:br/>
        <w:t xml:space="preserve">It remains </w:t>
      </w:r>
      <w:r w:rsidRPr="00C97D35">
        <w:rPr>
          <w:i/>
          <w:iCs/>
        </w:rPr>
        <w:t>“Multi-Horizon Failure-Risk Models for Battery Failure Prediction: Within-Dataset Reliability, Cross-Chemistry Transferability, and Calibration Analysis.”</w:t>
      </w:r>
      <w:r w:rsidRPr="00C97D35">
        <w:t xml:space="preserve"> </w:t>
      </w:r>
    </w:p>
    <w:p w14:paraId="6D671553" w14:textId="77777777" w:rsidR="00C97D35" w:rsidRPr="00C97D35" w:rsidRDefault="00C97D35" w:rsidP="00C97D35">
      <w:r w:rsidRPr="00C97D35">
        <w:t xml:space="preserve">That sounds like a conventional ML benchmarking paper, while your actual contribution is now a </w:t>
      </w:r>
      <w:r w:rsidRPr="00C97D35">
        <w:rPr>
          <w:b/>
          <w:bCs/>
        </w:rPr>
        <w:t>validity/shortcut discovery</w:t>
      </w:r>
      <w:r w:rsidRPr="00C97D35">
        <w:t>.</w:t>
      </w:r>
    </w:p>
    <w:p w14:paraId="26AA13AE" w14:textId="77777777" w:rsidR="00C97D35" w:rsidRPr="00C97D35" w:rsidRDefault="00C97D35" w:rsidP="00C97D35">
      <w:r w:rsidRPr="00C97D35">
        <w:t>My preferred title is:</w:t>
      </w:r>
    </w:p>
    <w:p w14:paraId="65C1BDDF" w14:textId="77777777" w:rsidR="00C97D35" w:rsidRPr="00C97D35" w:rsidRDefault="00C97D35" w:rsidP="00C97D35">
      <w:r w:rsidRPr="00C97D35">
        <w:rPr>
          <w:b/>
          <w:bCs/>
        </w:rPr>
        <w:t>When Battery Failure Models Appear to Transfer: Exposing Health-State Shortcuts Under Dataset and Chemistry Shift</w:t>
      </w:r>
    </w:p>
    <w:p w14:paraId="549DEEAD" w14:textId="77777777" w:rsidR="00C97D35" w:rsidRPr="00C97D35" w:rsidRDefault="00C97D35" w:rsidP="00C97D35">
      <w:pPr>
        <w:rPr>
          <w:b/>
          <w:bCs/>
        </w:rPr>
      </w:pPr>
      <w:r w:rsidRPr="00C97D35">
        <w:rPr>
          <w:b/>
          <w:bCs/>
        </w:rPr>
        <w:t>One new thing I would reconsider</w:t>
      </w:r>
    </w:p>
    <w:p w14:paraId="49DA3472" w14:textId="77777777" w:rsidR="00C97D35" w:rsidRPr="00C97D35" w:rsidRDefault="00C97D35" w:rsidP="00C97D35">
      <w:r w:rsidRPr="00C97D35">
        <w:t xml:space="preserve">Your page-5 operational section is titled </w:t>
      </w:r>
      <w:r w:rsidRPr="00C97D35">
        <w:rPr>
          <w:b/>
          <w:bCs/>
        </w:rPr>
        <w:t>“Operational Cost Analysis,”</w:t>
      </w:r>
      <w:r w:rsidRPr="00C97D35">
        <w:t xml:space="preserve"> but there is actually </w:t>
      </w:r>
      <w:r w:rsidRPr="00C97D35">
        <w:rPr>
          <w:b/>
          <w:bCs/>
        </w:rPr>
        <w:t>no cost function or monetary cost analysis</w:t>
      </w:r>
      <w:r w:rsidRPr="00C97D35">
        <w:t xml:space="preserve">. It evaluates FNR/FPR under a 10% false-alarm budget. </w:t>
      </w:r>
    </w:p>
    <w:p w14:paraId="531ACBD6" w14:textId="77777777" w:rsidR="00C97D35" w:rsidRPr="00C97D35" w:rsidRDefault="00C97D35" w:rsidP="00C97D35">
      <w:r w:rsidRPr="00C97D35">
        <w:t>Rename it:</w:t>
      </w:r>
    </w:p>
    <w:p w14:paraId="460AA317" w14:textId="77777777" w:rsidR="00C97D35" w:rsidRPr="00C97D35" w:rsidRDefault="00C97D35" w:rsidP="00C97D35">
      <w:r w:rsidRPr="00C97D35">
        <w:rPr>
          <w:b/>
          <w:bCs/>
        </w:rPr>
        <w:t>F. Operational Threshold Evaluation</w:t>
      </w:r>
    </w:p>
    <w:p w14:paraId="211F74BC" w14:textId="77777777" w:rsidR="00C97D35" w:rsidRPr="00C97D35" w:rsidRDefault="00C97D35" w:rsidP="00C97D35">
      <w:r w:rsidRPr="00C97D35">
        <w:t>or</w:t>
      </w:r>
    </w:p>
    <w:p w14:paraId="4ECE1FCC" w14:textId="77777777" w:rsidR="00C97D35" w:rsidRPr="00C97D35" w:rsidRDefault="00C97D35" w:rsidP="00C97D35">
      <w:r w:rsidRPr="00C97D35">
        <w:rPr>
          <w:b/>
          <w:bCs/>
        </w:rPr>
        <w:t>F. Operational Reliability Evaluation</w:t>
      </w:r>
    </w:p>
    <w:p w14:paraId="54A6A43C" w14:textId="77777777" w:rsidR="00C97D35" w:rsidRPr="00C97D35" w:rsidRDefault="00C97D35" w:rsidP="00C97D35">
      <w:r w:rsidRPr="00C97D35">
        <w:t>That is much more accurate.</w:t>
      </w:r>
    </w:p>
    <w:p w14:paraId="17F76472" w14:textId="77777777" w:rsidR="00C97D35" w:rsidRPr="00C97D35" w:rsidRDefault="00C97D35" w:rsidP="00C97D35">
      <w:r w:rsidRPr="00C97D35">
        <w:pict w14:anchorId="474605D3">
          <v:rect id="_x0000_i1031" style="width:0;height:1.5pt" o:hralign="center" o:hrstd="t" o:hr="t" fillcolor="#a0a0a0" stroked="f"/>
        </w:pict>
      </w:r>
    </w:p>
    <w:p w14:paraId="08D52A4E" w14:textId="77777777" w:rsidR="00C97D35" w:rsidRPr="00C97D35" w:rsidRDefault="00C97D35" w:rsidP="00C97D35">
      <w:pPr>
        <w:rPr>
          <w:b/>
          <w:bCs/>
        </w:rPr>
      </w:pPr>
      <w:r w:rsidRPr="00C97D35">
        <w:rPr>
          <w:b/>
          <w:bCs/>
        </w:rPr>
        <w:t>Where I put the paper now</w:t>
      </w:r>
    </w:p>
    <w:p w14:paraId="74C4B159" w14:textId="77777777" w:rsidR="00C97D35" w:rsidRPr="00C97D35" w:rsidRDefault="00C97D35" w:rsidP="00C97D35">
      <w:r w:rsidRPr="00C97D35">
        <w:t xml:space="preserve">I would separate </w:t>
      </w:r>
      <w:r w:rsidRPr="00C97D35">
        <w:rPr>
          <w:b/>
          <w:bCs/>
        </w:rPr>
        <w:t>acceptance readiness</w:t>
      </w:r>
      <w:r w:rsidRPr="00C97D35">
        <w:t xml:space="preserve"> from </w:t>
      </w:r>
      <w:r w:rsidRPr="00C97D35">
        <w:rPr>
          <w:b/>
          <w:bCs/>
        </w:rPr>
        <w:t>Best Paper readiness</w:t>
      </w:r>
      <w:r w:rsidRPr="00C97D35">
        <w:t>.</w:t>
      </w:r>
    </w:p>
    <w:p w14:paraId="38D49A52" w14:textId="77777777" w:rsidR="00C97D35" w:rsidRPr="00C97D35" w:rsidRDefault="00C97D35" w:rsidP="00C97D35">
      <w:r w:rsidRPr="00C97D35">
        <w:rPr>
          <w:b/>
          <w:bCs/>
        </w:rPr>
        <w:t>Flagship acceptance:</w:t>
      </w:r>
      <w:r w:rsidRPr="00C97D35">
        <w:t xml:space="preserve"> </w:t>
      </w:r>
      <w:r w:rsidRPr="00C97D35">
        <w:rPr>
          <w:b/>
          <w:bCs/>
        </w:rPr>
        <w:t>8.3/10 — Accept</w:t>
      </w:r>
    </w:p>
    <w:p w14:paraId="4F310059" w14:textId="77777777" w:rsidR="00C97D35" w:rsidRPr="00C97D35" w:rsidRDefault="00C97D35" w:rsidP="00C97D35">
      <w:r w:rsidRPr="00C97D35">
        <w:rPr>
          <w:b/>
          <w:bCs/>
        </w:rPr>
        <w:t>Technical validity:</w:t>
      </w:r>
      <w:r w:rsidRPr="00C97D35">
        <w:t xml:space="preserve"> </w:t>
      </w:r>
      <w:r w:rsidRPr="00C97D35">
        <w:rPr>
          <w:b/>
          <w:bCs/>
        </w:rPr>
        <w:t>8.5/10</w:t>
      </w:r>
    </w:p>
    <w:p w14:paraId="25E737E4" w14:textId="77777777" w:rsidR="00C97D35" w:rsidRPr="00C97D35" w:rsidRDefault="00C97D35" w:rsidP="00C97D35">
      <w:r w:rsidRPr="00C97D35">
        <w:rPr>
          <w:b/>
          <w:bCs/>
        </w:rPr>
        <w:t>Novelty:</w:t>
      </w:r>
      <w:r w:rsidRPr="00C97D35">
        <w:t xml:space="preserve"> </w:t>
      </w:r>
      <w:r w:rsidRPr="00C97D35">
        <w:rPr>
          <w:b/>
          <w:bCs/>
        </w:rPr>
        <w:t>8.5/10</w:t>
      </w:r>
    </w:p>
    <w:p w14:paraId="3257EC56" w14:textId="77777777" w:rsidR="00C97D35" w:rsidRPr="00C97D35" w:rsidRDefault="00C97D35" w:rsidP="00C97D35">
      <w:r w:rsidRPr="00C97D35">
        <w:rPr>
          <w:b/>
          <w:bCs/>
        </w:rPr>
        <w:t>Experimental rigor:</w:t>
      </w:r>
      <w:r w:rsidRPr="00C97D35">
        <w:t xml:space="preserve"> </w:t>
      </w:r>
      <w:r w:rsidRPr="00C97D35">
        <w:rPr>
          <w:b/>
          <w:bCs/>
        </w:rPr>
        <w:t>8.5/10</w:t>
      </w:r>
    </w:p>
    <w:p w14:paraId="72127628" w14:textId="77777777" w:rsidR="00C97D35" w:rsidRPr="00C97D35" w:rsidRDefault="00C97D35" w:rsidP="00C97D35">
      <w:r w:rsidRPr="00C97D35">
        <w:rPr>
          <w:b/>
          <w:bCs/>
        </w:rPr>
        <w:t>Presentation:</w:t>
      </w:r>
      <w:r w:rsidRPr="00C97D35">
        <w:t xml:space="preserve"> </w:t>
      </w:r>
      <w:r w:rsidRPr="00C97D35">
        <w:rPr>
          <w:b/>
          <w:bCs/>
        </w:rPr>
        <w:t>8.0/10</w:t>
      </w:r>
    </w:p>
    <w:p w14:paraId="494BD158" w14:textId="77777777" w:rsidR="00C97D35" w:rsidRPr="00C97D35" w:rsidRDefault="00C97D35" w:rsidP="00C97D35">
      <w:r w:rsidRPr="00C97D35">
        <w:rPr>
          <w:b/>
          <w:bCs/>
        </w:rPr>
        <w:lastRenderedPageBreak/>
        <w:t>Best Paper potential:</w:t>
      </w:r>
      <w:r w:rsidRPr="00C97D35">
        <w:t xml:space="preserve"> </w:t>
      </w:r>
      <w:r w:rsidRPr="00C97D35">
        <w:rPr>
          <w:b/>
          <w:bCs/>
        </w:rPr>
        <w:t>~8/10</w:t>
      </w:r>
      <w:r w:rsidRPr="00C97D35">
        <w:t>, but not yet something I would deliberately freeze as a Best-Paper-target version.</w:t>
      </w:r>
    </w:p>
    <w:p w14:paraId="7CAAFDB3" w14:textId="77777777" w:rsidR="00C97D35" w:rsidRPr="00C97D35" w:rsidRDefault="00C97D35" w:rsidP="00C97D35">
      <w:r w:rsidRPr="00C97D35">
        <w:t xml:space="preserve">The important difference from your earlier draft is that I </w:t>
      </w:r>
      <w:r w:rsidRPr="00C97D35">
        <w:rPr>
          <w:b/>
          <w:bCs/>
        </w:rPr>
        <w:t>would now be comfortable submitting this paper after the small mandatory corrections</w:t>
      </w:r>
      <w:r w:rsidRPr="00C97D35">
        <w:t>. The remaining minimal-feature decomposition is an enhancement rather than something that makes the present work invalid.</w:t>
      </w:r>
    </w:p>
    <w:p w14:paraId="46D3A8F9" w14:textId="77777777" w:rsidR="00C97D35" w:rsidRPr="00C97D35" w:rsidRDefault="00C97D35" w:rsidP="00C97D35">
      <w:pPr>
        <w:rPr>
          <w:b/>
          <w:bCs/>
        </w:rPr>
      </w:pPr>
      <w:r w:rsidRPr="00C97D35">
        <w:rPr>
          <w:b/>
          <w:bCs/>
        </w:rPr>
        <w:t>If you cannot add another experiment</w:t>
      </w:r>
    </w:p>
    <w:p w14:paraId="4106367E" w14:textId="77777777" w:rsidR="00C97D35" w:rsidRPr="00C97D35" w:rsidRDefault="00C97D35" w:rsidP="00C97D35">
      <w:r w:rsidRPr="00C97D35">
        <w:t xml:space="preserve">Then make the four textual fixes above and </w:t>
      </w:r>
      <w:r w:rsidRPr="00C97D35">
        <w:rPr>
          <w:b/>
          <w:bCs/>
        </w:rPr>
        <w:t>submit</w:t>
      </w:r>
      <w:r w:rsidRPr="00C97D35">
        <w:t>. I would not delay a conference deadline merely to add the minimal-feature experiment.</w:t>
      </w:r>
    </w:p>
    <w:p w14:paraId="2665580A" w14:textId="77777777" w:rsidR="00C97D35" w:rsidRPr="00C97D35" w:rsidRDefault="00C97D35" w:rsidP="00C97D35">
      <w:pPr>
        <w:rPr>
          <w:b/>
          <w:bCs/>
        </w:rPr>
      </w:pPr>
      <w:r w:rsidRPr="00C97D35">
        <w:rPr>
          <w:b/>
          <w:bCs/>
        </w:rPr>
        <w:t>If you still have time for one experiment</w:t>
      </w:r>
    </w:p>
    <w:p w14:paraId="18EF506D" w14:textId="77777777" w:rsidR="00C97D35" w:rsidRPr="00C97D35" w:rsidRDefault="00C97D35" w:rsidP="00C97D35">
      <w:r w:rsidRPr="00C97D35">
        <w:t xml:space="preserve">Do the five-way feature decomposition. That is the single addition most likely to strengthen the paper against a harsh reviewer, because your central scientific claim is now about </w:t>
      </w:r>
      <w:r w:rsidRPr="00C97D35">
        <w:rPr>
          <w:b/>
          <w:bCs/>
        </w:rPr>
        <w:t>what information the model is actually exploiting</w:t>
      </w:r>
      <w:r w:rsidRPr="00C97D35">
        <w:t>, not about which ML architecture wins.</w:t>
      </w:r>
    </w:p>
    <w:p w14:paraId="2FED2271" w14:textId="09A98EA6" w:rsidR="00C97D35" w:rsidRPr="00C97D35" w:rsidRDefault="00C97D35" w:rsidP="00C97D35">
      <w:r w:rsidRPr="00C97D35">
        <w:t xml:space="preserve">And one encouraging point: the paper's strongest result remains extremely compelling—the completely unfitted </w:t>
      </w:r>
      <m:oMath>
        <m:r>
          <w:rPr>
            <w:rFonts w:ascii="Cambria Math" w:hAnsi="Cambria Math"/>
          </w:rPr>
          <m:t>0.80-</m:t>
        </m:r>
        <m:r>
          <m:rPr>
            <m:sty m:val="p"/>
          </m:rPr>
          <w:rPr>
            <w:rFonts w:ascii="Cambria Math" w:hAnsi="Cambria Math"/>
          </w:rPr>
          <m:t>SOH</m:t>
        </m:r>
      </m:oMath>
      <w:r w:rsidRPr="00C97D35">
        <w:t xml:space="preserve">rule obtains </w:t>
      </w:r>
      <w:r w:rsidRPr="00C97D35">
        <w:rPr>
          <w:b/>
          <w:bCs/>
        </w:rPr>
        <w:t>AUC 0.912 [0.84, 1.00]</w:t>
      </w:r>
      <w:r w:rsidRPr="00C97D35">
        <w:t xml:space="preserve"> on Severson, within the confidence range of the tuned ensembles. That is the result I would build the final conference presentation around.</w:t>
      </w:r>
    </w:p>
    <w:p w14:paraId="374F0F69" w14:textId="77777777" w:rsidR="00C97D35" w:rsidRPr="00C97D35" w:rsidRDefault="00C97D35" w:rsidP="00C97D35">
      <w:r w:rsidRPr="00C97D35">
        <w:t>Copy For Word DOCX PDF PDF</w:t>
      </w:r>
    </w:p>
    <w:p w14:paraId="6F0EF81F" w14:textId="77777777" w:rsidR="00C97D35" w:rsidRPr="00C97D35" w:rsidRDefault="00C97D35" w:rsidP="00C97D35">
      <w:r w:rsidRPr="00C97D35">
        <w:rPr>
          <w:rFonts w:ascii="Segoe UI Emoji" w:hAnsi="Segoe UI Emoji" w:cs="Segoe UI Emoji"/>
        </w:rPr>
        <w:t>📋</w:t>
      </w:r>
      <w:r w:rsidRPr="00C97D35">
        <w:t xml:space="preserve"> Paste → Download Word</w:t>
      </w:r>
    </w:p>
    <w:p w14:paraId="2C51BA52" w14:textId="77777777" w:rsidR="00C97D35" w:rsidRPr="00C97D35" w:rsidRDefault="00C97D35" w:rsidP="00C97D35">
      <w:pPr>
        <w:rPr>
          <w:vanish/>
        </w:rPr>
      </w:pPr>
      <w:r w:rsidRPr="00C97D35">
        <w:rPr>
          <w:vanish/>
        </w:rPr>
        <w:t>Top of Form</w:t>
      </w:r>
    </w:p>
    <w:p w14:paraId="56659568" w14:textId="77777777" w:rsidR="00C97D35" w:rsidRPr="00C97D35" w:rsidRDefault="00C97D35" w:rsidP="00C97D35"/>
    <w:p w14:paraId="1221AAC6" w14:textId="77777777" w:rsidR="00C97D35" w:rsidRPr="00C97D35" w:rsidRDefault="00C97D35" w:rsidP="00C97D35">
      <w:pPr>
        <w:rPr>
          <w:vanish/>
        </w:rPr>
      </w:pPr>
      <w:r w:rsidRPr="00C97D35">
        <w:rPr>
          <w:vanish/>
        </w:rPr>
        <w:t>Bottom of Form</w:t>
      </w:r>
    </w:p>
    <w:p w14:paraId="29A16849" w14:textId="77777777" w:rsidR="00153350" w:rsidRDefault="00153350"/>
    <w:sectPr w:rsidR="00153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D4E8C"/>
    <w:multiLevelType w:val="multilevel"/>
    <w:tmpl w:val="15A2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5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35"/>
    <w:rsid w:val="00044D39"/>
    <w:rsid w:val="00153350"/>
    <w:rsid w:val="001D41E8"/>
    <w:rsid w:val="002461A6"/>
    <w:rsid w:val="002550E5"/>
    <w:rsid w:val="003E2788"/>
    <w:rsid w:val="00464799"/>
    <w:rsid w:val="004752F2"/>
    <w:rsid w:val="004B397F"/>
    <w:rsid w:val="004D4C99"/>
    <w:rsid w:val="005437AC"/>
    <w:rsid w:val="005E6DBA"/>
    <w:rsid w:val="00754E48"/>
    <w:rsid w:val="00887CCC"/>
    <w:rsid w:val="009F3159"/>
    <w:rsid w:val="00B27801"/>
    <w:rsid w:val="00B37A28"/>
    <w:rsid w:val="00BF6E8A"/>
    <w:rsid w:val="00C97D35"/>
    <w:rsid w:val="00D264C4"/>
    <w:rsid w:val="00DB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9CA2"/>
  <w15:chartTrackingRefBased/>
  <w15:docId w15:val="{382C5F19-F86C-484B-9F96-0629ABD8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TAREQ ANWAR SHIKDAR</dc:creator>
  <cp:keywords/>
  <dc:description/>
  <cp:lastModifiedBy>TAREQ ANWAR SHIKDAR</cp:lastModifiedBy>
  <cp:revision>1</cp:revision>
  <dcterms:created xsi:type="dcterms:W3CDTF">2026-09-11T07:01:00Z</dcterms:created>
  <dcterms:modified xsi:type="dcterms:W3CDTF">2026-09-11T07:01:00Z</dcterms:modified>
</cp:coreProperties>
</file>