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0"/>
        <w:rPr/>
      </w:pPr>
      <w:r>
        <w:rPr/>
        <w:t xml:space="preserve"> </w:t>
      </w:r>
    </w:p>
    <w:p>
      <w:pPr>
        <w:pStyle w:val="Normal"/>
        <w:jc w:val="center"/>
        <w:rPr/>
      </w:pPr>
      <w:r>
        <w:rPr>
          <w:rFonts w:eastAsia="Calibri" w:cs="Calibri"/>
          <w:b/>
          <w:bCs/>
          <w:color w:val="6B7280"/>
          <w:sz w:val="28"/>
          <w:szCs w:val="28"/>
        </w:rPr>
        <w:t>CIRES TECHNOLOGIES</w:t>
      </w:r>
    </w:p>
    <w:p>
      <w:pPr>
        <w:pStyle w:val="Normal"/>
        <w:spacing w:before="100" w:after="100"/>
        <w:jc w:val="center"/>
        <w:rPr/>
      </w:pPr>
      <w:r>
        <w:rPr>
          <w:rFonts w:eastAsia="Calibri" w:cs="Calibri"/>
          <w:color w:val="6B7280"/>
          <w:sz w:val="22"/>
          <w:szCs w:val="22"/>
        </w:rPr>
        <w:t>Rapport de stage: Etude technique</w:t>
      </w:r>
    </w:p>
    <w:p>
      <w:pPr>
        <w:pStyle w:val="Normal"/>
        <w:spacing w:before="600" w:after="0"/>
        <w:rPr/>
      </w:pPr>
      <w:r>
        <w:rPr/>
      </w:r>
    </w:p>
    <w:p>
      <w:pPr>
        <w:pStyle w:val="Normal"/>
        <w:jc w:val="center"/>
        <w:rPr/>
      </w:pPr>
      <w:r>
        <w:rPr>
          <w:rFonts w:eastAsia="Calibri" w:cs="Calibri"/>
          <w:b/>
          <w:bCs/>
          <w:color w:val="13294B"/>
          <w:sz w:val="44"/>
          <w:szCs w:val="44"/>
        </w:rPr>
        <w:t>BENCHMARK DES ARCHITECTURES</w:t>
      </w:r>
    </w:p>
    <w:p>
      <w:pPr>
        <w:pStyle w:val="Normal"/>
        <w:spacing w:before="100" w:after="0"/>
        <w:jc w:val="center"/>
        <w:rPr/>
      </w:pPr>
      <w:r>
        <w:rPr>
          <w:rFonts w:eastAsia="Calibri" w:cs="Calibri"/>
          <w:b/>
          <w:bCs/>
          <w:color w:val="13294B"/>
          <w:sz w:val="44"/>
          <w:szCs w:val="44"/>
        </w:rPr>
        <w:t>DE PIPELINE DE MONITORING CLOUD</w:t>
      </w:r>
    </w:p>
    <w:p>
      <w:pPr>
        <w:pStyle w:val="Normal"/>
        <w:spacing w:before="300" w:after="0"/>
        <w:jc w:val="center"/>
        <w:rPr/>
      </w:pPr>
      <w:r>
        <w:rPr>
          <w:rFonts w:eastAsia="Calibri" w:cs="Calibri"/>
          <w:i/>
          <w:iCs/>
          <w:color w:val="2563EB"/>
          <w:sz w:val="24"/>
          <w:szCs w:val="24"/>
        </w:rPr>
        <w:t>Vers une plateforme Cloud Monitoring Overview augmentee par IA</w:t>
      </w:r>
    </w:p>
    <w:p>
      <w:pPr>
        <w:pStyle w:val="Normal"/>
        <w:spacing w:before="1200" w:after="0"/>
        <w:rPr/>
      </w:pPr>
      <w:r>
        <w:rPr/>
      </w:r>
    </w:p>
    <w:p>
      <w:pPr>
        <w:pStyle w:val="Normal"/>
        <w:spacing w:before="200" w:after="80"/>
        <w:jc w:val="center"/>
        <w:rPr/>
      </w:pPr>
      <w:r>
        <w:rPr/>
      </w:r>
    </w:p>
    <w:p>
      <w:pPr>
        <w:pStyle w:val="Normal"/>
        <w:spacing w:before="1200" w:after="0"/>
        <w:rPr/>
      </w:pPr>
      <w:r>
        <w:rPr/>
      </w:r>
    </w:p>
    <w:p>
      <w:pPr>
        <w:pStyle w:val="Normal"/>
        <w:jc w:val="center"/>
        <w:rPr/>
      </w:pPr>
      <w:r>
        <w:rPr>
          <w:rFonts w:eastAsia="Calibri" w:cs="Calibri"/>
          <w:color w:val="1E293B"/>
          <w:sz w:val="20"/>
          <w:szCs w:val="20"/>
        </w:rPr>
        <w:t>Projet : Cloud AI Monitor: Plateforme de supervision Cloud avec Agent IA</w:t>
      </w:r>
    </w:p>
    <w:p>
      <w:pPr>
        <w:pStyle w:val="Normal"/>
        <w:spacing w:before="80" w:after="0"/>
        <w:jc w:val="center"/>
        <w:rPr>
          <w:rFonts w:ascii="Calibri" w:hAnsi="Calibri" w:eastAsia="Calibri" w:cs="Calibri"/>
          <w:color w:val="6B7280"/>
          <w:sz w:val="20"/>
          <w:szCs w:val="20"/>
        </w:rPr>
      </w:pPr>
      <w:r>
        <w:rPr>
          <w:rFonts w:eastAsia="Calibri" w:cs="Calibri"/>
          <w:color w:val="6B7280"/>
          <w:sz w:val="20"/>
          <w:szCs w:val="20"/>
        </w:rPr>
        <w:t>Juillet 2026</w:t>
      </w:r>
    </w:p>
    <w:p>
      <w:pPr>
        <w:pStyle w:val="Normal"/>
        <w:spacing w:before="80" w:after="0"/>
        <w:jc w:val="center"/>
        <w:rPr>
          <w:rFonts w:ascii="Calibri" w:hAnsi="Calibri" w:eastAsia="Calibri" w:cs="Calibri"/>
          <w:color w:val="6B7280"/>
          <w:sz w:val="20"/>
          <w:szCs w:val="20"/>
        </w:rPr>
      </w:pPr>
      <w:r>
        <w:rPr>
          <w:rFonts w:eastAsia="Calibri" w:cs="Calibri"/>
          <w:color w:val="6B7280"/>
          <w:sz w:val="20"/>
          <w:szCs w:val="20"/>
        </w:rPr>
      </w:r>
    </w:p>
    <w:p>
      <w:pPr>
        <w:pStyle w:val="Normal"/>
        <w:spacing w:before="80" w:after="0"/>
        <w:jc w:val="center"/>
        <w:rPr>
          <w:rFonts w:ascii="Calibri" w:hAnsi="Calibri" w:eastAsia="Calibri" w:cs="Calibri"/>
          <w:color w:val="6B7280"/>
          <w:sz w:val="20"/>
          <w:szCs w:val="20"/>
        </w:rPr>
        <w:sectPr>
          <w:type w:val="nextPage"/>
          <w:pgSz w:w="11906" w:h="16838"/>
          <w:pgMar w:left="1440" w:right="1440" w:gutter="0" w:header="0" w:top="1440" w:footer="0" w:bottom="1440"/>
          <w:pgNumType w:fmt="decimal"/>
          <w:formProt w:val="false"/>
          <w:textDirection w:val="lrTb"/>
          <w:docGrid w:type="default" w:linePitch="360" w:charSpace="0"/>
        </w:sectPr>
      </w:pPr>
      <w:r>
        <w:rPr>
          <w:rFonts w:eastAsia="Calibri" w:cs="Calibri"/>
          <w:color w:val="6B7280"/>
          <w:sz w:val="20"/>
          <w:szCs w:val="20"/>
        </w:rPr>
        <w:t>Farouk Toujgani et Meriche Redouane</w:t>
      </w:r>
    </w:p>
    <w:p>
      <w:pPr>
        <w:pStyle w:val="Heading1"/>
        <w:pBdr>
          <w:bottom w:val="single" w:sz="12" w:space="4" w:color="2563EB"/>
        </w:pBdr>
        <w:spacing w:before="0" w:after="200"/>
        <w:rPr/>
      </w:pPr>
      <w:r>
        <w:rPr>
          <w:rFonts w:eastAsia="Calibri" w:cs="Calibri" w:ascii="Calibri" w:hAnsi="Calibri"/>
          <w:b/>
          <w:bCs/>
          <w:color w:val="13294B"/>
          <w:sz w:val="30"/>
          <w:szCs w:val="30"/>
        </w:rPr>
        <w:t>1. Contexte du projet</w:t>
      </w:r>
    </w:p>
    <w:p>
      <w:pPr>
        <w:pStyle w:val="Normal"/>
        <w:spacing w:lineRule="auto" w:line="300" w:before="0" w:after="160"/>
        <w:jc w:val="both"/>
        <w:rPr/>
      </w:pPr>
      <w:r>
        <w:rPr>
          <w:rFonts w:eastAsia="Calibri" w:cs="Calibri"/>
          <w:b w:val="false"/>
          <w:bCs w:val="false"/>
          <w:i w:val="false"/>
          <w:iCs w:val="false"/>
          <w:color w:val="1E293B"/>
          <w:sz w:val="21"/>
          <w:szCs w:val="21"/>
        </w:rPr>
        <w:t>Ce document est realise dans le cadre du stage effectue chez CIRES Technologies. Il porte sur la conception d'une plateforme de Cloud Monitoring Overview integrant un Agent IA, destinee a superviser une infrastructure Cloud (Kubernetes, OpenShift, VMware) et a assister les administrateurs dans la prise de decision.</w:t>
      </w:r>
    </w:p>
    <w:p>
      <w:pPr>
        <w:pStyle w:val="Normal"/>
        <w:spacing w:lineRule="auto" w:line="300" w:before="0" w:after="160"/>
        <w:jc w:val="both"/>
        <w:rPr/>
      </w:pPr>
      <w:r>
        <w:rPr>
          <w:rFonts w:eastAsia="Calibri" w:cs="Calibri"/>
          <w:b w:val="false"/>
          <w:bCs w:val="false"/>
          <w:i w:val="false"/>
          <w:iCs w:val="false"/>
          <w:color w:val="1E293B"/>
          <w:sz w:val="21"/>
          <w:szCs w:val="21"/>
        </w:rPr>
        <w:t>La plateforme cible s'inspire des standards du marche (Datadog, Grafana Cloud, Dynatrace, New Relic, Azure Monitor, Elastic, Cisco ThousandEyes) et doit, dans une premiere phase, fonctionner integralement en mode Mock : toutes les donnees (metriques, logs, traces, alertes, VMs, pods, clusters) sont generees automatiquement et evoluent en temps reel, avant d'etre connectees aux API reelles (Grafana, Prometheus, Loki, Tempo, OpenTelemetry, Kubernetes, OpenShift, VMware).</w:t>
      </w:r>
    </w:p>
    <w:p>
      <w:pPr>
        <w:pStyle w:val="Normal"/>
        <w:spacing w:lineRule="auto" w:line="300" w:before="0" w:after="160"/>
        <w:jc w:val="both"/>
        <w:rPr/>
      </w:pPr>
      <w:r>
        <w:rPr>
          <w:rFonts w:eastAsia="Calibri" w:cs="Calibri"/>
          <w:b w:val="false"/>
          <w:bCs w:val="false"/>
          <w:i w:val="false"/>
          <w:iCs w:val="false"/>
          <w:color w:val="1E293B"/>
          <w:sz w:val="21"/>
          <w:szCs w:val="21"/>
        </w:rPr>
        <w:t>Avant de lancer le developpement, il est necessaire de comparer les patterns d'architecture de pipeline de monitoring envisageables, afin de choisir une base solide, evolutive et alignee avec les exigences du cahier des charges (Clean Architecture, Repository Pattern, Service Layer, interchangeabilite Mock/Production via une variable d'environnement unique).</w:t>
      </w:r>
    </w:p>
    <w:p>
      <w:pPr>
        <w:pStyle w:val="Heading2"/>
        <w:spacing w:before="300" w:after="150"/>
        <w:rPr/>
      </w:pPr>
      <w:r>
        <w:rPr>
          <w:rFonts w:eastAsia="Calibri" w:cs="Calibri" w:ascii="Calibri" w:hAnsi="Calibri"/>
          <w:b/>
          <w:bCs/>
          <w:color w:val="2563EB"/>
          <w:sz w:val="24"/>
          <w:szCs w:val="24"/>
        </w:rPr>
        <w:t>1.1 Objectif du benchmark</w:t>
      </w:r>
    </w:p>
    <w:p>
      <w:pPr>
        <w:pStyle w:val="Normal"/>
        <w:spacing w:lineRule="auto" w:line="300" w:before="0" w:after="160"/>
        <w:jc w:val="both"/>
        <w:rPr/>
      </w:pPr>
      <w:r>
        <w:rPr>
          <w:rFonts w:eastAsia="Calibri" w:cs="Calibri"/>
          <w:b w:val="false"/>
          <w:bCs w:val="false"/>
          <w:i w:val="false"/>
          <w:iCs w:val="false"/>
          <w:color w:val="1E293B"/>
          <w:sz w:val="21"/>
          <w:szCs w:val="21"/>
        </w:rPr>
        <w:t>L'objectif est de comparer trois patterns d'architecture de pipeline de monitoring couramment rencontres dans l'industrie, d'en degager les forces et les limites, puis de proposer une architecture cible adaptee au projet Cloud AI Monitor de CIRES Technologies.</w:t>
      </w:r>
    </w:p>
    <w:p>
      <w:pPr>
        <w:pStyle w:val="ListParagraph"/>
        <w:numPr>
          <w:ilvl w:val="0"/>
          <w:numId w:val="3"/>
        </w:numPr>
        <w:spacing w:before="0" w:after="90"/>
        <w:rPr/>
      </w:pPr>
      <w:r>
        <w:rPr>
          <w:rFonts w:eastAsia="Calibri" w:cs="Calibri"/>
          <w:b w:val="false"/>
          <w:bCs w:val="false"/>
          <w:color w:val="1E293B"/>
          <w:sz w:val="21"/>
          <w:szCs w:val="21"/>
        </w:rPr>
        <w:t>Identifier le pattern le plus adapte a une plateforme de supervision augmentee par IA.</w:t>
      </w:r>
    </w:p>
    <w:p>
      <w:pPr>
        <w:pStyle w:val="ListParagraph"/>
        <w:numPr>
          <w:ilvl w:val="0"/>
          <w:numId w:val="1"/>
        </w:numPr>
        <w:spacing w:before="0" w:after="90"/>
        <w:rPr/>
      </w:pPr>
      <w:r>
        <w:rPr>
          <w:rFonts w:eastAsia="Calibri" w:cs="Calibri"/>
          <w:b w:val="false"/>
          <w:bCs w:val="false"/>
          <w:color w:val="1E293B"/>
          <w:sz w:val="21"/>
          <w:szCs w:val="21"/>
        </w:rPr>
        <w:t>Determiner comment integrer un moteur de decision intelligent (AI Agent) sans complexifier inutilement le pipeline.</w:t>
      </w:r>
    </w:p>
    <w:p>
      <w:pPr>
        <w:pStyle w:val="ListParagraph"/>
        <w:numPr>
          <w:ilvl w:val="0"/>
          <w:numId w:val="1"/>
        </w:numPr>
        <w:spacing w:before="0" w:after="90"/>
        <w:rPr/>
      </w:pPr>
      <w:r>
        <w:rPr>
          <w:rFonts w:eastAsia="Calibri" w:cs="Calibri"/>
          <w:b w:val="false"/>
          <w:bCs w:val="false"/>
          <w:color w:val="1E293B"/>
          <w:sz w:val="21"/>
          <w:szCs w:val="21"/>
        </w:rPr>
        <w:t>Garantir une architecture decouplee, ou le mode Mock et le mode Production (APIs reelles) sont interchangeables.</w:t>
      </w:r>
    </w:p>
    <w:p>
      <w:pPr>
        <w:pStyle w:val="ListParagraph"/>
        <w:numPr>
          <w:ilvl w:val="0"/>
          <w:numId w:val="1"/>
        </w:numPr>
        <w:spacing w:before="0" w:after="90"/>
        <w:rPr/>
      </w:pPr>
      <w:r>
        <w:rPr>
          <w:rFonts w:eastAsia="Calibri" w:cs="Calibri"/>
          <w:b w:val="false"/>
          <w:bCs w:val="false"/>
          <w:color w:val="1E293B"/>
          <w:sz w:val="21"/>
          <w:szCs w:val="21"/>
        </w:rPr>
        <w:t>Poser les bases d'une architecture scalable, auditable et maintenable en environnement d'entreprise.</w:t>
      </w:r>
    </w:p>
    <w:p>
      <w:pPr>
        <w:pStyle w:val="Normal"/>
        <w:rPr/>
      </w:pPr>
      <w:r>
        <w:rPr/>
      </w:r>
      <w:r>
        <w:br w:type="page"/>
      </w:r>
    </w:p>
    <w:p>
      <w:pPr>
        <w:pStyle w:val="Heading1"/>
        <w:pBdr>
          <w:bottom w:val="single" w:sz="12" w:space="4" w:color="2563EB"/>
        </w:pBdr>
        <w:spacing w:before="0" w:after="200"/>
        <w:rPr/>
      </w:pPr>
      <w:r>
        <w:rPr>
          <w:rFonts w:eastAsia="Calibri" w:cs="Calibri" w:ascii="Calibri" w:hAnsi="Calibri"/>
          <w:b/>
          <w:bCs/>
          <w:color w:val="13294B"/>
          <w:sz w:val="30"/>
          <w:szCs w:val="30"/>
        </w:rPr>
        <w:t>2. Les trois patterns d'architecture etudies</w:t>
      </w:r>
    </w:p>
    <w:p>
      <w:pPr>
        <w:pStyle w:val="Normal"/>
        <w:spacing w:lineRule="auto" w:line="300" w:before="0" w:after="160"/>
        <w:jc w:val="both"/>
        <w:rPr/>
      </w:pPr>
      <w:r>
        <w:rPr>
          <w:rFonts w:eastAsia="Calibri" w:cs="Calibri"/>
          <w:b w:val="false"/>
          <w:bCs w:val="false"/>
          <w:i w:val="false"/>
          <w:iCs w:val="false"/>
          <w:color w:val="1E293B"/>
          <w:sz w:val="21"/>
          <w:szCs w:val="21"/>
        </w:rPr>
        <w:t>Trois architectures de pipeline de monitoring ont ete identifiees et modelisees a partir des schemas de reference du projet. Chacune represente un niveau de maturite different, allant de l'alerting basique a l'observabilite complete.</w:t>
      </w:r>
    </w:p>
    <w:p>
      <w:pPr>
        <w:pStyle w:val="Heading2"/>
        <w:spacing w:before="300" w:after="150"/>
        <w:rPr/>
      </w:pPr>
      <w:r>
        <w:rPr>
          <w:rFonts w:eastAsia="Calibri" w:cs="Calibri" w:ascii="Calibri" w:hAnsi="Calibri"/>
          <w:b/>
          <w:bCs/>
          <w:color w:val="2563EB"/>
          <w:sz w:val="24"/>
          <w:szCs w:val="24"/>
        </w:rPr>
        <w:t>2.1 Architecture A — Pipeline d'alerting lineaire</w:t>
      </w:r>
    </w:p>
    <w:p>
      <w:pPr>
        <w:pStyle w:val="Normal"/>
        <w:spacing w:lineRule="auto" w:line="300" w:before="0" w:after="160"/>
        <w:jc w:val="both"/>
        <w:rPr/>
      </w:pPr>
      <w:r>
        <w:rPr>
          <w:rFonts w:eastAsia="Calibri" w:cs="Calibri"/>
          <w:b w:val="false"/>
          <w:bCs w:val="false"/>
          <w:i w:val="false"/>
          <w:iCs w:val="false"/>
          <w:color w:val="1E293B"/>
          <w:sz w:val="21"/>
          <w:szCs w:val="21"/>
        </w:rPr>
        <w:t>Ce pattern represente le modele le plus simple : les donnees issues des sources sont collectees, evaluees par un moteur de regles a seuils statiques, puis notifiees a un operateur qui intervient manuellement. Il ne comporte ni remediation automatique, ni couche d'observabilite dediee.</w:t>
      </w:r>
    </w:p>
    <w:p>
      <w:pPr>
        <w:pStyle w:val="Normal"/>
        <w:spacing w:before="200" w:after="80"/>
        <w:jc w:val="center"/>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934075" cy="1703070"/>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2"/>
                    <a:srcRect l="0" t="0" r="647" b="0"/>
                    <a:stretch>
                      <a:fillRect/>
                    </a:stretch>
                  </pic:blipFill>
                  <pic:spPr bwMode="auto">
                    <a:xfrm>
                      <a:off x="0" y="0"/>
                      <a:ext cx="5934075" cy="1703070"/>
                    </a:xfrm>
                    <a:prstGeom prst="rect">
                      <a:avLst/>
                    </a:prstGeom>
                    <a:noFill/>
                  </pic:spPr>
                </pic:pic>
              </a:graphicData>
            </a:graphic>
          </wp:anchor>
        </w:drawing>
      </w:r>
    </w:p>
    <w:p>
      <w:pPr>
        <w:pStyle w:val="Normal"/>
        <w:spacing w:before="100" w:after="300"/>
        <w:jc w:val="center"/>
        <w:rPr/>
      </w:pPr>
      <w:r>
        <w:rPr>
          <w:rFonts w:eastAsia="Calibri" w:cs="Calibri"/>
          <w:i/>
          <w:iCs/>
          <w:color w:val="6B7280"/>
          <w:sz w:val="18"/>
          <w:szCs w:val="18"/>
        </w:rPr>
        <w:t>Figure 1 — Architecture A : Sources -&gt; Collector -&gt; Rules Engine -&gt; Notifier -&gt; Ops</w:t>
      </w:r>
    </w:p>
    <w:tbl>
      <w:tblPr>
        <w:tblW w:w="9406" w:type="dxa"/>
        <w:jc w:val="start"/>
        <w:tblInd w:w="0" w:type="dxa"/>
        <w:tblLayout w:type="fixed"/>
        <w:tblCellMar>
          <w:top w:w="100" w:type="dxa"/>
          <w:start w:w="120" w:type="dxa"/>
          <w:bottom w:w="100" w:type="dxa"/>
          <w:end w:w="120" w:type="dxa"/>
        </w:tblCellMar>
      </w:tblPr>
      <w:tblGrid>
        <w:gridCol w:w="4703"/>
        <w:gridCol w:w="4703"/>
      </w:tblGrid>
      <w:tr>
        <w:trPr/>
        <w:tc>
          <w:tcPr>
            <w:tcW w:w="4703" w:type="dxa"/>
            <w:tcBorders>
              <w:top w:val="single" w:sz="4" w:space="0" w:color="000000"/>
              <w:start w:val="single" w:sz="4" w:space="0" w:color="000000"/>
              <w:bottom w:val="single" w:sz="4" w:space="0" w:color="000000"/>
              <w:end w:val="single" w:sz="4" w:space="0" w:color="000000"/>
            </w:tcBorders>
            <w:shd w:fill="DCFCE7" w:val="clear"/>
            <w:vAlign w:val="center"/>
          </w:tcPr>
          <w:p>
            <w:pPr>
              <w:pStyle w:val="Normal"/>
              <w:jc w:val="start"/>
              <w:rPr/>
            </w:pPr>
            <w:r>
              <w:rPr>
                <w:rFonts w:eastAsia="Calibri" w:cs="Calibri"/>
                <w:b/>
                <w:bCs/>
                <w:color w:val="166534"/>
                <w:sz w:val="19"/>
                <w:szCs w:val="19"/>
              </w:rPr>
              <w:t>Forces</w:t>
            </w:r>
          </w:p>
        </w:tc>
        <w:tc>
          <w:tcPr>
            <w:tcW w:w="4703" w:type="dxa"/>
            <w:tcBorders>
              <w:top w:val="single" w:sz="4" w:space="0" w:color="000000"/>
              <w:start w:val="single" w:sz="4" w:space="0" w:color="000000"/>
              <w:bottom w:val="single" w:sz="4" w:space="0" w:color="000000"/>
              <w:end w:val="single" w:sz="4" w:space="0" w:color="000000"/>
            </w:tcBorders>
            <w:shd w:fill="FEE2E2" w:val="clear"/>
            <w:vAlign w:val="center"/>
          </w:tcPr>
          <w:p>
            <w:pPr>
              <w:pStyle w:val="Normal"/>
              <w:jc w:val="start"/>
              <w:rPr/>
            </w:pPr>
            <w:r>
              <w:rPr>
                <w:rFonts w:eastAsia="Calibri" w:cs="Calibri"/>
                <w:b/>
                <w:bCs/>
                <w:color w:val="991B1B"/>
                <w:sz w:val="19"/>
                <w:szCs w:val="19"/>
              </w:rPr>
              <w:t>Limites</w:t>
            </w:r>
          </w:p>
        </w:tc>
      </w:tr>
      <w:tr>
        <w:trPr/>
        <w:tc>
          <w:tcPr>
            <w:tcW w:w="4703" w:type="dxa"/>
            <w:tcBorders>
              <w:top w:val="single" w:sz="4" w:space="0" w:color="000000"/>
              <w:start w:val="single" w:sz="4" w:space="0" w:color="000000"/>
              <w:bottom w:val="single" w:sz="4" w:space="0" w:color="000000"/>
              <w:end w:val="single" w:sz="4" w:space="0" w:color="000000"/>
            </w:tcBorders>
          </w:tcPr>
          <w:p>
            <w:pPr>
              <w:pStyle w:val="ListParagraph"/>
              <w:numPr>
                <w:ilvl w:val="0"/>
                <w:numId w:val="1"/>
              </w:numPr>
              <w:spacing w:before="0" w:after="90"/>
              <w:rPr/>
            </w:pPr>
            <w:r>
              <w:rPr>
                <w:rFonts w:eastAsia="Calibri" w:cs="Calibri"/>
                <w:b w:val="false"/>
                <w:bCs w:val="false"/>
                <w:color w:val="1E293B"/>
                <w:sz w:val="21"/>
                <w:szCs w:val="21"/>
              </w:rPr>
              <w:t>Simplicite de mise en oeuvre et de maintenance</w:t>
            </w:r>
          </w:p>
          <w:p>
            <w:pPr>
              <w:pStyle w:val="ListParagraph"/>
              <w:numPr>
                <w:ilvl w:val="0"/>
                <w:numId w:val="1"/>
              </w:numPr>
              <w:spacing w:before="0" w:after="90"/>
              <w:rPr/>
            </w:pPr>
            <w:r>
              <w:rPr>
                <w:rFonts w:eastAsia="Calibri" w:cs="Calibri"/>
                <w:b w:val="false"/>
                <w:bCs w:val="false"/>
                <w:color w:val="1E293B"/>
                <w:sz w:val="21"/>
                <w:szCs w:val="21"/>
              </w:rPr>
              <w:t>Cout d'infrastructure minimal</w:t>
            </w:r>
          </w:p>
          <w:p>
            <w:pPr>
              <w:pStyle w:val="ListParagraph"/>
              <w:numPr>
                <w:ilvl w:val="0"/>
                <w:numId w:val="1"/>
              </w:numPr>
              <w:spacing w:before="0" w:after="90"/>
              <w:rPr/>
            </w:pPr>
            <w:r>
              <w:rPr>
                <w:rFonts w:eastAsia="Calibri" w:cs="Calibri"/>
                <w:b w:val="false"/>
                <w:bCs w:val="false"/>
                <w:color w:val="1E293B"/>
                <w:sz w:val="21"/>
                <w:szCs w:val="21"/>
              </w:rPr>
              <w:t>Ideal pour un MVP ou une preuve de concept</w:t>
            </w:r>
          </w:p>
        </w:tc>
        <w:tc>
          <w:tcPr>
            <w:tcW w:w="4703" w:type="dxa"/>
            <w:tcBorders>
              <w:top w:val="single" w:sz="4" w:space="0" w:color="000000"/>
              <w:start w:val="single" w:sz="4" w:space="0" w:color="000000"/>
              <w:bottom w:val="single" w:sz="4" w:space="0" w:color="000000"/>
              <w:end w:val="single" w:sz="4" w:space="0" w:color="000000"/>
            </w:tcBorders>
          </w:tcPr>
          <w:p>
            <w:pPr>
              <w:pStyle w:val="ListParagraph"/>
              <w:numPr>
                <w:ilvl w:val="0"/>
                <w:numId w:val="1"/>
              </w:numPr>
              <w:spacing w:before="0" w:after="90"/>
              <w:rPr/>
            </w:pPr>
            <w:r>
              <w:rPr>
                <w:rFonts w:eastAsia="Calibri" w:cs="Calibri"/>
                <w:b w:val="false"/>
                <w:bCs w:val="false"/>
                <w:color w:val="1E293B"/>
                <w:sz w:val="21"/>
                <w:szCs w:val="21"/>
              </w:rPr>
              <w:t>Aucune automatisation de la remediation</w:t>
            </w:r>
          </w:p>
          <w:p>
            <w:pPr>
              <w:pStyle w:val="ListParagraph"/>
              <w:numPr>
                <w:ilvl w:val="0"/>
                <w:numId w:val="1"/>
              </w:numPr>
              <w:spacing w:before="0" w:after="90"/>
              <w:rPr/>
            </w:pPr>
            <w:r>
              <w:rPr>
                <w:rFonts w:eastAsia="Calibri" w:cs="Calibri"/>
                <w:b w:val="false"/>
                <w:bCs w:val="false"/>
                <w:color w:val="1E293B"/>
                <w:sz w:val="21"/>
                <w:szCs w:val="21"/>
              </w:rPr>
              <w:t>Pas de visualisation ni d'exploration des donnees historiques</w:t>
            </w:r>
          </w:p>
          <w:p>
            <w:pPr>
              <w:pStyle w:val="ListParagraph"/>
              <w:numPr>
                <w:ilvl w:val="0"/>
                <w:numId w:val="1"/>
              </w:numPr>
              <w:spacing w:before="0" w:after="90"/>
              <w:rPr/>
            </w:pPr>
            <w:r>
              <w:rPr>
                <w:rFonts w:eastAsia="Calibri" w:cs="Calibri"/>
                <w:b w:val="false"/>
                <w:bCs w:val="false"/>
                <w:color w:val="1E293B"/>
                <w:sz w:val="21"/>
                <w:szCs w:val="21"/>
              </w:rPr>
              <w:t>MTTR eleve car toute action reste manuelle</w:t>
            </w:r>
          </w:p>
          <w:p>
            <w:pPr>
              <w:pStyle w:val="ListParagraph"/>
              <w:numPr>
                <w:ilvl w:val="0"/>
                <w:numId w:val="1"/>
              </w:numPr>
              <w:spacing w:before="0" w:after="90"/>
              <w:rPr/>
            </w:pPr>
            <w:r>
              <w:rPr>
                <w:rFonts w:eastAsia="Calibri" w:cs="Calibri"/>
                <w:b w:val="false"/>
                <w:bCs w:val="false"/>
                <w:color w:val="1E293B"/>
                <w:sz w:val="21"/>
                <w:szCs w:val="21"/>
              </w:rPr>
              <w:t>Ne passe pas a l'echelle sur une infrastructure multi-cloud</w:t>
            </w:r>
          </w:p>
        </w:tc>
      </w:tr>
    </w:tbl>
    <w:p>
      <w:pPr>
        <w:pStyle w:val="Normal"/>
        <w:spacing w:before="300" w:after="0"/>
        <w:rPr/>
      </w:pPr>
      <w:r>
        <w:rPr/>
      </w:r>
    </w:p>
    <w:p>
      <w:pPr>
        <w:pStyle w:val="Heading2"/>
        <w:spacing w:before="300" w:after="150"/>
        <w:rPr/>
      </w:pPr>
      <w:r>
        <w:rPr>
          <w:rFonts w:eastAsia="Calibri" w:cs="Calibri" w:ascii="Calibri" w:hAnsi="Calibri"/>
          <w:b/>
          <w:bCs/>
          <w:color w:val="2563EB"/>
          <w:sz w:val="24"/>
          <w:szCs w:val="24"/>
        </w:rPr>
        <w:t>2.2 Architecture B — Pipeline avec agent de remediation</w:t>
      </w:r>
    </w:p>
    <w:p>
      <w:pPr>
        <w:pStyle w:val="Normal"/>
        <w:spacing w:lineRule="auto" w:line="300" w:before="0" w:after="160"/>
        <w:jc w:val="both"/>
        <w:rPr/>
      </w:pPr>
      <w:r>
        <w:rPr>
          <w:rFonts w:eastAsia="Calibri" w:cs="Calibri"/>
          <w:b w:val="false"/>
          <w:bCs w:val="false"/>
          <w:i w:val="false"/>
          <w:iCs w:val="false"/>
          <w:color w:val="1E293B"/>
          <w:sz w:val="21"/>
          <w:szCs w:val="21"/>
        </w:rPr>
        <w:t>Ce pattern enrichit le pipeline de base avec un Remediation Agent capable de declencher des actions correctives automatiques via des actuators (Kubernetes, VM, scripts), ainsi qu'un flux de notification et d'audit relie a un dashboard de suivi.</w:t>
      </w:r>
    </w:p>
    <w:p>
      <w:pPr>
        <w:pStyle w:val="Normal"/>
        <w:spacing w:before="200" w:after="80"/>
        <w:jc w:val="center"/>
        <w:rPr/>
      </w:pPr>
      <w:r>
        <w:rPr/>
        <w:drawing>
          <wp:inline distT="0" distB="0" distL="0" distR="0">
            <wp:extent cx="5334000" cy="2381250"/>
            <wp:effectExtent l="0" t="0" r="0" b="0"/>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3"/>
                    <a:stretch>
                      <a:fillRect/>
                    </a:stretch>
                  </pic:blipFill>
                  <pic:spPr bwMode="auto">
                    <a:xfrm>
                      <a:off x="0" y="0"/>
                      <a:ext cx="5334000" cy="2381250"/>
                    </a:xfrm>
                    <a:prstGeom prst="rect">
                      <a:avLst/>
                    </a:prstGeom>
                    <a:noFill/>
                  </pic:spPr>
                </pic:pic>
              </a:graphicData>
            </a:graphic>
          </wp:inline>
        </w:drawing>
      </w:r>
    </w:p>
    <w:p>
      <w:pPr>
        <w:pStyle w:val="Normal"/>
        <w:spacing w:before="100" w:after="300"/>
        <w:jc w:val="center"/>
        <w:rPr/>
      </w:pPr>
      <w:r>
        <w:rPr>
          <w:rFonts w:eastAsia="Calibri" w:cs="Calibri"/>
          <w:i/>
          <w:iCs/>
          <w:color w:val="6B7280"/>
          <w:sz w:val="18"/>
          <w:szCs w:val="18"/>
        </w:rPr>
        <w:t>Figure 2 — Architecture B : ajout d'une boucle de fermeture automatique (auto-remediation) et d'un audit trail</w:t>
      </w:r>
    </w:p>
    <w:tbl>
      <w:tblPr>
        <w:tblW w:w="9406" w:type="dxa"/>
        <w:jc w:val="start"/>
        <w:tblInd w:w="0" w:type="dxa"/>
        <w:tblLayout w:type="fixed"/>
        <w:tblCellMar>
          <w:top w:w="100" w:type="dxa"/>
          <w:start w:w="120" w:type="dxa"/>
          <w:bottom w:w="100" w:type="dxa"/>
          <w:end w:w="120" w:type="dxa"/>
        </w:tblCellMar>
      </w:tblPr>
      <w:tblGrid>
        <w:gridCol w:w="4703"/>
        <w:gridCol w:w="4703"/>
      </w:tblGrid>
      <w:tr>
        <w:trPr/>
        <w:tc>
          <w:tcPr>
            <w:tcW w:w="4703" w:type="dxa"/>
            <w:tcBorders>
              <w:top w:val="single" w:sz="4" w:space="0" w:color="000000"/>
              <w:start w:val="single" w:sz="4" w:space="0" w:color="000000"/>
              <w:bottom w:val="single" w:sz="4" w:space="0" w:color="000000"/>
              <w:end w:val="single" w:sz="4" w:space="0" w:color="000000"/>
            </w:tcBorders>
            <w:shd w:fill="DCFCE7" w:val="clear"/>
            <w:vAlign w:val="center"/>
          </w:tcPr>
          <w:p>
            <w:pPr>
              <w:pStyle w:val="Normal"/>
              <w:jc w:val="start"/>
              <w:rPr/>
            </w:pPr>
            <w:r>
              <w:rPr>
                <w:rFonts w:eastAsia="Calibri" w:cs="Calibri"/>
                <w:b/>
                <w:bCs/>
                <w:color w:val="166534"/>
                <w:sz w:val="19"/>
                <w:szCs w:val="19"/>
              </w:rPr>
              <w:t>Forces</w:t>
            </w:r>
          </w:p>
        </w:tc>
        <w:tc>
          <w:tcPr>
            <w:tcW w:w="4703" w:type="dxa"/>
            <w:tcBorders>
              <w:top w:val="single" w:sz="4" w:space="0" w:color="000000"/>
              <w:start w:val="single" w:sz="4" w:space="0" w:color="000000"/>
              <w:bottom w:val="single" w:sz="4" w:space="0" w:color="000000"/>
              <w:end w:val="single" w:sz="4" w:space="0" w:color="000000"/>
            </w:tcBorders>
            <w:shd w:fill="FEE2E2" w:val="clear"/>
            <w:vAlign w:val="center"/>
          </w:tcPr>
          <w:p>
            <w:pPr>
              <w:pStyle w:val="Normal"/>
              <w:jc w:val="start"/>
              <w:rPr/>
            </w:pPr>
            <w:r>
              <w:rPr>
                <w:rFonts w:eastAsia="Calibri" w:cs="Calibri"/>
                <w:b/>
                <w:bCs/>
                <w:color w:val="991B1B"/>
                <w:sz w:val="19"/>
                <w:szCs w:val="19"/>
              </w:rPr>
              <w:t>Limites</w:t>
            </w:r>
          </w:p>
        </w:tc>
      </w:tr>
      <w:tr>
        <w:trPr/>
        <w:tc>
          <w:tcPr>
            <w:tcW w:w="4703" w:type="dxa"/>
            <w:tcBorders>
              <w:top w:val="single" w:sz="4" w:space="0" w:color="000000"/>
              <w:start w:val="single" w:sz="4" w:space="0" w:color="000000"/>
              <w:bottom w:val="single" w:sz="4" w:space="0" w:color="000000"/>
              <w:end w:val="single" w:sz="4" w:space="0" w:color="000000"/>
            </w:tcBorders>
          </w:tcPr>
          <w:p>
            <w:pPr>
              <w:pStyle w:val="ListParagraph"/>
              <w:numPr>
                <w:ilvl w:val="0"/>
                <w:numId w:val="1"/>
              </w:numPr>
              <w:spacing w:before="0" w:after="90"/>
              <w:rPr/>
            </w:pPr>
            <w:r>
              <w:rPr>
                <w:rFonts w:eastAsia="Calibri" w:cs="Calibri"/>
                <w:b w:val="false"/>
                <w:bCs w:val="false"/>
                <w:color w:val="1E293B"/>
                <w:sz w:val="21"/>
                <w:szCs w:val="21"/>
              </w:rPr>
              <w:t>Reduction forte du MTTR grace a l'automatisation</w:t>
            </w:r>
          </w:p>
          <w:p>
            <w:pPr>
              <w:pStyle w:val="ListParagraph"/>
              <w:numPr>
                <w:ilvl w:val="0"/>
                <w:numId w:val="1"/>
              </w:numPr>
              <w:spacing w:before="0" w:after="90"/>
              <w:rPr/>
            </w:pPr>
            <w:r>
              <w:rPr>
                <w:rFonts w:eastAsia="Calibri" w:cs="Calibri"/>
                <w:b w:val="false"/>
                <w:bCs w:val="false"/>
                <w:color w:val="1E293B"/>
                <w:sz w:val="21"/>
                <w:szCs w:val="21"/>
              </w:rPr>
              <w:t>Tracabilite complete via l'audit trail</w:t>
            </w:r>
          </w:p>
          <w:p>
            <w:pPr>
              <w:pStyle w:val="ListParagraph"/>
              <w:numPr>
                <w:ilvl w:val="0"/>
                <w:numId w:val="1"/>
              </w:numPr>
              <w:spacing w:before="0" w:after="90"/>
              <w:rPr/>
            </w:pPr>
            <w:r>
              <w:rPr>
                <w:rFonts w:eastAsia="Calibri" w:cs="Calibri"/>
                <w:b w:val="false"/>
                <w:bCs w:val="false"/>
                <w:color w:val="1E293B"/>
                <w:sz w:val="21"/>
                <w:szCs w:val="21"/>
              </w:rPr>
              <w:t>Le Remediation Agent prefigure l'AI Agent du projet CIRES</w:t>
            </w:r>
          </w:p>
        </w:tc>
        <w:tc>
          <w:tcPr>
            <w:tcW w:w="4703" w:type="dxa"/>
            <w:tcBorders>
              <w:top w:val="single" w:sz="4" w:space="0" w:color="000000"/>
              <w:start w:val="single" w:sz="4" w:space="0" w:color="000000"/>
              <w:bottom w:val="single" w:sz="4" w:space="0" w:color="000000"/>
              <w:end w:val="single" w:sz="4" w:space="0" w:color="000000"/>
            </w:tcBorders>
          </w:tcPr>
          <w:p>
            <w:pPr>
              <w:pStyle w:val="ListParagraph"/>
              <w:numPr>
                <w:ilvl w:val="0"/>
                <w:numId w:val="1"/>
              </w:numPr>
              <w:spacing w:before="0" w:after="90"/>
              <w:rPr/>
            </w:pPr>
            <w:r>
              <w:rPr>
                <w:rFonts w:eastAsia="Calibri" w:cs="Calibri"/>
                <w:b w:val="false"/>
                <w:bCs w:val="false"/>
                <w:color w:val="1E293B"/>
                <w:sz w:val="21"/>
                <w:szCs w:val="21"/>
              </w:rPr>
              <w:t>Risque operationnel si les actions automatiques sont mal calibrees</w:t>
            </w:r>
          </w:p>
          <w:p>
            <w:pPr>
              <w:pStyle w:val="ListParagraph"/>
              <w:numPr>
                <w:ilvl w:val="0"/>
                <w:numId w:val="1"/>
              </w:numPr>
              <w:spacing w:before="0" w:after="90"/>
              <w:rPr/>
            </w:pPr>
            <w:r>
              <w:rPr>
                <w:rFonts w:eastAsia="Calibri" w:cs="Calibri"/>
                <w:b w:val="false"/>
                <w:bCs w:val="false"/>
                <w:color w:val="1E293B"/>
                <w:sz w:val="21"/>
                <w:szCs w:val="21"/>
              </w:rPr>
              <w:t>Necessite une gouvernance stricte (validation, rollback)</w:t>
            </w:r>
          </w:p>
          <w:p>
            <w:pPr>
              <w:pStyle w:val="ListParagraph"/>
              <w:numPr>
                <w:ilvl w:val="0"/>
                <w:numId w:val="1"/>
              </w:numPr>
              <w:spacing w:before="0" w:after="90"/>
              <w:rPr/>
            </w:pPr>
            <w:r>
              <w:rPr>
                <w:rFonts w:eastAsia="Calibri" w:cs="Calibri"/>
                <w:b w:val="false"/>
                <w:bCs w:val="false"/>
                <w:color w:val="1E293B"/>
                <w:sz w:val="21"/>
                <w:szCs w:val="21"/>
              </w:rPr>
              <w:t>Absence de couche d'observabilite exploratoire (pas de type Grafana)</w:t>
            </w:r>
          </w:p>
        </w:tc>
      </w:tr>
    </w:tbl>
    <w:p>
      <w:pPr>
        <w:pStyle w:val="Normal"/>
        <w:rPr/>
      </w:pPr>
      <w:r>
        <w:rPr/>
      </w:r>
      <w:r>
        <w:br w:type="page"/>
      </w:r>
    </w:p>
    <w:p>
      <w:pPr>
        <w:pStyle w:val="Heading2"/>
        <w:spacing w:before="0" w:after="150"/>
        <w:rPr/>
      </w:pPr>
      <w:r>
        <w:rPr>
          <w:rFonts w:eastAsia="Calibri" w:cs="Calibri" w:ascii="Calibri" w:hAnsi="Calibri"/>
          <w:b/>
          <w:bCs/>
          <w:color w:val="2563EB"/>
          <w:sz w:val="24"/>
          <w:szCs w:val="24"/>
        </w:rPr>
        <w:t>2.3 Architecture C: Pipeline d'observabilite (type Grafana Stack)</w:t>
      </w:r>
    </w:p>
    <w:p>
      <w:pPr>
        <w:pStyle w:val="Normal"/>
        <w:spacing w:lineRule="auto" w:line="300" w:before="0" w:after="160"/>
        <w:jc w:val="both"/>
        <w:rPr/>
      </w:pPr>
      <w:r>
        <w:rPr>
          <w:rFonts w:eastAsia="Calibri" w:cs="Calibri"/>
          <w:b w:val="false"/>
          <w:bCs w:val="false"/>
          <w:i w:val="false"/>
          <w:iCs w:val="false"/>
          <w:color w:val="1E293B"/>
          <w:sz w:val="21"/>
          <w:szCs w:val="21"/>
        </w:rPr>
        <w:t>Ce pattern separe explicitement le flux d'observabilite (stockage en base de series temporelles puis visualisation via un frontend type Grafana) du flux d'alerting (moteur de regles puis notification). C'est le modele le plus proche des stacks Prometheus / Loki / Tempo / Grafana mentionnees dans le cahier des charges.</w:t>
      </w:r>
    </w:p>
    <w:p>
      <w:pPr>
        <w:pStyle w:val="Normal"/>
        <w:spacing w:before="200" w:after="80"/>
        <w:jc w:val="center"/>
        <w:rPr/>
      </w:pPr>
      <w:r>
        <w:rPr/>
        <w:drawing>
          <wp:inline distT="0" distB="0" distL="0" distR="0">
            <wp:extent cx="5334000" cy="2381250"/>
            <wp:effectExtent l="0" t="0" r="0" b="0"/>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4"/>
                    <a:stretch>
                      <a:fillRect/>
                    </a:stretch>
                  </pic:blipFill>
                  <pic:spPr bwMode="auto">
                    <a:xfrm>
                      <a:off x="0" y="0"/>
                      <a:ext cx="5334000" cy="2381250"/>
                    </a:xfrm>
                    <a:prstGeom prst="rect">
                      <a:avLst/>
                    </a:prstGeom>
                    <a:noFill/>
                  </pic:spPr>
                </pic:pic>
              </a:graphicData>
            </a:graphic>
          </wp:inline>
        </w:drawing>
      </w:r>
    </w:p>
    <w:p>
      <w:pPr>
        <w:pStyle w:val="Normal"/>
        <w:spacing w:before="100" w:after="300"/>
        <w:jc w:val="center"/>
        <w:rPr/>
      </w:pPr>
      <w:r>
        <w:rPr>
          <w:rFonts w:eastAsia="Calibri" w:cs="Calibri"/>
          <w:i/>
          <w:iCs/>
          <w:color w:val="6B7280"/>
          <w:sz w:val="18"/>
          <w:szCs w:val="18"/>
        </w:rPr>
        <w:t>Figure 3 — Architecture C : separation du flux de stockage/visualisation et du flux d'alerting</w:t>
      </w:r>
    </w:p>
    <w:tbl>
      <w:tblPr>
        <w:tblW w:w="9406" w:type="dxa"/>
        <w:jc w:val="start"/>
        <w:tblInd w:w="0" w:type="dxa"/>
        <w:tblLayout w:type="fixed"/>
        <w:tblCellMar>
          <w:top w:w="100" w:type="dxa"/>
          <w:start w:w="120" w:type="dxa"/>
          <w:bottom w:w="100" w:type="dxa"/>
          <w:end w:w="120" w:type="dxa"/>
        </w:tblCellMar>
      </w:tblPr>
      <w:tblGrid>
        <w:gridCol w:w="4703"/>
        <w:gridCol w:w="4703"/>
      </w:tblGrid>
      <w:tr>
        <w:trPr/>
        <w:tc>
          <w:tcPr>
            <w:tcW w:w="4703" w:type="dxa"/>
            <w:tcBorders>
              <w:top w:val="single" w:sz="4" w:space="0" w:color="000000"/>
              <w:start w:val="single" w:sz="4" w:space="0" w:color="000000"/>
              <w:bottom w:val="single" w:sz="4" w:space="0" w:color="000000"/>
              <w:end w:val="single" w:sz="4" w:space="0" w:color="000000"/>
            </w:tcBorders>
            <w:shd w:fill="DCFCE7" w:val="clear"/>
            <w:vAlign w:val="center"/>
          </w:tcPr>
          <w:p>
            <w:pPr>
              <w:pStyle w:val="Normal"/>
              <w:jc w:val="start"/>
              <w:rPr/>
            </w:pPr>
            <w:r>
              <w:rPr>
                <w:rFonts w:eastAsia="Calibri" w:cs="Calibri"/>
                <w:b/>
                <w:bCs/>
                <w:color w:val="166534"/>
                <w:sz w:val="19"/>
                <w:szCs w:val="19"/>
              </w:rPr>
              <w:t>Forces</w:t>
            </w:r>
          </w:p>
        </w:tc>
        <w:tc>
          <w:tcPr>
            <w:tcW w:w="4703" w:type="dxa"/>
            <w:tcBorders>
              <w:top w:val="single" w:sz="4" w:space="0" w:color="000000"/>
              <w:start w:val="single" w:sz="4" w:space="0" w:color="000000"/>
              <w:bottom w:val="single" w:sz="4" w:space="0" w:color="000000"/>
              <w:end w:val="single" w:sz="4" w:space="0" w:color="000000"/>
            </w:tcBorders>
            <w:shd w:fill="FEE2E2" w:val="clear"/>
            <w:vAlign w:val="center"/>
          </w:tcPr>
          <w:p>
            <w:pPr>
              <w:pStyle w:val="Normal"/>
              <w:jc w:val="start"/>
              <w:rPr/>
            </w:pPr>
            <w:r>
              <w:rPr>
                <w:rFonts w:eastAsia="Calibri" w:cs="Calibri"/>
                <w:b/>
                <w:bCs/>
                <w:color w:val="991B1B"/>
                <w:sz w:val="19"/>
                <w:szCs w:val="19"/>
              </w:rPr>
              <w:t>Limites</w:t>
            </w:r>
          </w:p>
        </w:tc>
      </w:tr>
      <w:tr>
        <w:trPr/>
        <w:tc>
          <w:tcPr>
            <w:tcW w:w="4703" w:type="dxa"/>
            <w:tcBorders>
              <w:top w:val="single" w:sz="4" w:space="0" w:color="000000"/>
              <w:start w:val="single" w:sz="4" w:space="0" w:color="000000"/>
              <w:bottom w:val="single" w:sz="4" w:space="0" w:color="000000"/>
              <w:end w:val="single" w:sz="4" w:space="0" w:color="000000"/>
            </w:tcBorders>
          </w:tcPr>
          <w:p>
            <w:pPr>
              <w:pStyle w:val="ListParagraph"/>
              <w:numPr>
                <w:ilvl w:val="0"/>
                <w:numId w:val="1"/>
              </w:numPr>
              <w:spacing w:before="0" w:after="90"/>
              <w:rPr/>
            </w:pPr>
            <w:r>
              <w:rPr>
                <w:rFonts w:eastAsia="Calibri" w:cs="Calibri"/>
                <w:b w:val="false"/>
                <w:bCs w:val="false"/>
                <w:color w:val="1E293B"/>
                <w:sz w:val="21"/>
                <w:szCs w:val="21"/>
              </w:rPr>
              <w:t>Excellente visibilite et exploration des donnees historiques</w:t>
            </w:r>
          </w:p>
          <w:p>
            <w:pPr>
              <w:pStyle w:val="ListParagraph"/>
              <w:numPr>
                <w:ilvl w:val="0"/>
                <w:numId w:val="1"/>
              </w:numPr>
              <w:spacing w:before="0" w:after="90"/>
              <w:rPr/>
            </w:pPr>
            <w:r>
              <w:rPr>
                <w:rFonts w:eastAsia="Calibri" w:cs="Calibri"/>
                <w:b w:val="false"/>
                <w:bCs w:val="false"/>
                <w:color w:val="1E293B"/>
                <w:sz w:val="21"/>
                <w:szCs w:val="21"/>
              </w:rPr>
              <w:t>Architecture directement compatible avec Grafana, Prometheus, Loki, Tempo</w:t>
            </w:r>
          </w:p>
          <w:p>
            <w:pPr>
              <w:pStyle w:val="ListParagraph"/>
              <w:numPr>
                <w:ilvl w:val="0"/>
                <w:numId w:val="1"/>
              </w:numPr>
              <w:spacing w:before="0" w:after="90"/>
              <w:rPr/>
            </w:pPr>
            <w:r>
              <w:rPr>
                <w:rFonts w:eastAsia="Calibri" w:cs="Calibri"/>
                <w:b w:val="false"/>
                <w:bCs w:val="false"/>
                <w:color w:val="1E293B"/>
                <w:sz w:val="21"/>
                <w:szCs w:val="21"/>
              </w:rPr>
              <w:t>Scalabilite elevee, standard de l'industrie</w:t>
            </w:r>
          </w:p>
        </w:tc>
        <w:tc>
          <w:tcPr>
            <w:tcW w:w="4703" w:type="dxa"/>
            <w:tcBorders>
              <w:top w:val="single" w:sz="4" w:space="0" w:color="000000"/>
              <w:start w:val="single" w:sz="4" w:space="0" w:color="000000"/>
              <w:bottom w:val="single" w:sz="4" w:space="0" w:color="000000"/>
              <w:end w:val="single" w:sz="4" w:space="0" w:color="000000"/>
            </w:tcBorders>
          </w:tcPr>
          <w:p>
            <w:pPr>
              <w:pStyle w:val="ListParagraph"/>
              <w:numPr>
                <w:ilvl w:val="0"/>
                <w:numId w:val="1"/>
              </w:numPr>
              <w:spacing w:before="0" w:after="90"/>
              <w:rPr/>
            </w:pPr>
            <w:r>
              <w:rPr>
                <w:rFonts w:eastAsia="Calibri" w:cs="Calibri"/>
                <w:b w:val="false"/>
                <w:bCs w:val="false"/>
                <w:color w:val="1E293B"/>
                <w:sz w:val="21"/>
                <w:szCs w:val="21"/>
              </w:rPr>
              <w:t>Aucune automatisation ni intelligence de decision integree</w:t>
            </w:r>
          </w:p>
          <w:p>
            <w:pPr>
              <w:pStyle w:val="ListParagraph"/>
              <w:numPr>
                <w:ilvl w:val="0"/>
                <w:numId w:val="1"/>
              </w:numPr>
              <w:spacing w:before="0" w:after="90"/>
              <w:rPr/>
            </w:pPr>
            <w:r>
              <w:rPr>
                <w:rFonts w:eastAsia="Calibri" w:cs="Calibri"/>
                <w:b w:val="false"/>
                <w:bCs w:val="false"/>
                <w:color w:val="1E293B"/>
                <w:sz w:val="21"/>
                <w:szCs w:val="21"/>
              </w:rPr>
              <w:t>Cout d'infrastructure plus eleve (stockage de series temporelles)</w:t>
            </w:r>
          </w:p>
          <w:p>
            <w:pPr>
              <w:pStyle w:val="ListParagraph"/>
              <w:numPr>
                <w:ilvl w:val="0"/>
                <w:numId w:val="1"/>
              </w:numPr>
              <w:spacing w:before="0" w:after="90"/>
              <w:rPr/>
            </w:pPr>
            <w:r>
              <w:rPr>
                <w:rFonts w:eastAsia="Calibri" w:cs="Calibri"/>
                <w:b w:val="false"/>
                <w:bCs w:val="false"/>
                <w:color w:val="1E293B"/>
                <w:sz w:val="21"/>
                <w:szCs w:val="21"/>
              </w:rPr>
              <w:t>Necessite une couche additionnelle pour l'IA et la remediation</w:t>
            </w:r>
          </w:p>
        </w:tc>
      </w:tr>
    </w:tbl>
    <w:p>
      <w:pPr>
        <w:pStyle w:val="Normal"/>
        <w:rPr/>
      </w:pPr>
      <w:r>
        <w:rPr/>
      </w:r>
      <w:r>
        <w:br w:type="page"/>
      </w:r>
    </w:p>
    <w:p>
      <w:pPr>
        <w:pStyle w:val="Heading2"/>
        <w:spacing w:before="0" w:after="150"/>
        <w:rPr/>
      </w:pPr>
      <w:r>
        <w:rPr>
          <w:rFonts w:eastAsia="Calibri" w:cs="Calibri" w:ascii="Calibri" w:hAnsi="Calibri"/>
          <w:b/>
          <w:bCs/>
          <w:color w:val="2563EB"/>
          <w:sz w:val="24"/>
          <w:szCs w:val="24"/>
        </w:rPr>
        <w:t xml:space="preserve">2.3 Architecture </w:t>
      </w:r>
      <w:r>
        <w:rPr>
          <w:rFonts w:eastAsia="Calibri" w:cs="Calibri" w:ascii="Calibri" w:hAnsi="Calibri"/>
          <w:b/>
          <w:bCs/>
          <w:color w:val="2563EB"/>
          <w:sz w:val="24"/>
          <w:szCs w:val="24"/>
        </w:rPr>
        <w:t>Cible</w:t>
      </w:r>
      <w:r>
        <w:rPr>
          <w:rFonts w:eastAsia="Calibri" w:cs="Calibri" w:ascii="Calibri" w:hAnsi="Calibri"/>
          <w:b/>
          <w:bCs/>
          <w:color w:val="2563EB"/>
          <w:sz w:val="24"/>
          <w:szCs w:val="24"/>
        </w:rPr>
        <w:t>: Pipeline d'observabilite (type Grafana Stack)</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 xml:space="preserve">Ce pattern est une approche sur mesure qui fusionne l'observabilité de l'Architecture C (collecte centralisée, stockage, exploration des données historiques) avec la boucle d'analyse intelligente de l'Architecture B. Plutôt que de s'appuyer sur un simple agent de remédiation automatisé, cette architecture intègre un </w:t>
      </w:r>
      <w:r>
        <w:rPr>
          <w:rFonts w:eastAsia="Calibri" w:cs="Calibri"/>
          <w:b/>
          <w:bCs w:val="false"/>
          <w:i w:val="false"/>
          <w:iCs w:val="false"/>
          <w:color w:val="1E293B"/>
          <w:sz w:val="21"/>
          <w:szCs w:val="21"/>
        </w:rPr>
        <w:t>AI Agent</w:t>
      </w:r>
      <w:r>
        <w:rPr>
          <w:rFonts w:eastAsia="Calibri" w:cs="Calibri"/>
          <w:b w:val="false"/>
          <w:bCs w:val="false"/>
          <w:i w:val="false"/>
          <w:iCs w:val="false"/>
          <w:color w:val="1E293B"/>
          <w:sz w:val="21"/>
          <w:szCs w:val="21"/>
        </w:rPr>
        <w:t xml:space="preserve"> au cœur du pipeline. Ce moteur analyse de manière croisée les métriques, logs et traces, détecte les anomalies, calcule un </w:t>
      </w:r>
      <w:r>
        <w:rPr>
          <w:rFonts w:eastAsia="Calibri" w:cs="Calibri"/>
          <w:b w:val="false"/>
          <w:bCs w:val="false"/>
          <w:i/>
          <w:iCs w:val="false"/>
          <w:color w:val="1E293B"/>
          <w:sz w:val="21"/>
          <w:szCs w:val="21"/>
        </w:rPr>
        <w:t>Health Score</w:t>
      </w:r>
      <w:r>
        <w:rPr>
          <w:rFonts w:eastAsia="Calibri" w:cs="Calibri"/>
          <w:b w:val="false"/>
          <w:bCs w:val="false"/>
          <w:i w:val="false"/>
          <w:iCs w:val="false"/>
          <w:color w:val="1E293B"/>
          <w:sz w:val="21"/>
          <w:szCs w:val="21"/>
        </w:rPr>
        <w:t xml:space="preserve"> global et propose des recommandations prédictives. C'est l'architecture hybride officiellement adoptée pour le projet Cloud AI Monitor. </w:t>
      </w:r>
    </w:p>
    <w:p>
      <w:pPr>
        <w:pStyle w:val="Normal"/>
        <w:spacing w:before="200" w:after="80"/>
        <w:jc w:val="center"/>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731510" cy="3063875"/>
            <wp:effectExtent l="0" t="0" r="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5"/>
                    <a:srcRect l="0" t="0" r="0" b="1591"/>
                    <a:stretch>
                      <a:fillRect/>
                    </a:stretch>
                  </pic:blipFill>
                  <pic:spPr bwMode="auto">
                    <a:xfrm>
                      <a:off x="0" y="0"/>
                      <a:ext cx="5731510" cy="3063875"/>
                    </a:xfrm>
                    <a:prstGeom prst="rect">
                      <a:avLst/>
                    </a:prstGeom>
                    <a:noFill/>
                  </pic:spPr>
                </pic:pic>
              </a:graphicData>
            </a:graphic>
          </wp:anchor>
        </w:drawing>
      </w:r>
    </w:p>
    <w:p>
      <w:pPr>
        <w:pStyle w:val="Normal"/>
        <w:spacing w:before="100" w:after="300"/>
        <w:jc w:val="center"/>
        <w:rPr/>
      </w:pPr>
      <w:r>
        <w:rPr>
          <w:rFonts w:eastAsia="Calibri" w:cs="Calibri"/>
          <w:i/>
          <w:iCs/>
          <w:color w:val="6B7280"/>
          <w:sz w:val="18"/>
          <w:szCs w:val="18"/>
        </w:rPr>
        <w:t xml:space="preserve">Figure </w:t>
      </w:r>
      <w:r>
        <w:rPr>
          <w:rFonts w:eastAsia="Calibri" w:cs="Calibri"/>
          <w:i/>
          <w:iCs/>
          <w:color w:val="6B7280"/>
          <w:sz w:val="18"/>
          <w:szCs w:val="18"/>
        </w:rPr>
        <w:t>4</w:t>
      </w:r>
      <w:r>
        <w:rPr>
          <w:rFonts w:eastAsia="Calibri" w:cs="Calibri"/>
          <w:i/>
          <w:iCs/>
          <w:color w:val="6B7280"/>
          <w:sz w:val="18"/>
          <w:szCs w:val="18"/>
        </w:rPr>
        <w:t xml:space="preserve"> — Architecture </w:t>
      </w:r>
      <w:r>
        <w:rPr>
          <w:rFonts w:eastAsia="Calibri" w:cs="Calibri"/>
          <w:i/>
          <w:iCs/>
          <w:color w:val="6B7280"/>
          <w:sz w:val="18"/>
          <w:szCs w:val="18"/>
        </w:rPr>
        <w:t>D</w:t>
      </w:r>
      <w:r>
        <w:rPr>
          <w:rFonts w:eastAsia="Calibri" w:cs="Calibri"/>
          <w:i/>
          <w:iCs/>
          <w:color w:val="6B7280"/>
          <w:sz w:val="18"/>
          <w:szCs w:val="18"/>
        </w:rPr>
        <w:t xml:space="preserve">: </w:t>
      </w:r>
      <w:r>
        <w:rPr>
          <w:rFonts w:eastAsia="Calibri" w:cs="Calibri"/>
          <w:i/>
          <w:iCs/>
          <w:color w:val="6B7280"/>
          <w:sz w:val="18"/>
          <w:szCs w:val="18"/>
        </w:rPr>
        <w:t>Intégration</w:t>
      </w:r>
      <w:r>
        <w:rPr>
          <w:rFonts w:eastAsia="Calibri" w:cs="Calibri"/>
          <w:i/>
          <w:iCs/>
          <w:color w:val="6B7280"/>
          <w:sz w:val="18"/>
          <w:szCs w:val="18"/>
        </w:rPr>
        <w:t xml:space="preserve"> d’u</w:t>
      </w:r>
      <w:r>
        <w:rPr>
          <w:rFonts w:eastAsia="Calibri" w:cs="Calibri"/>
          <w:i/>
          <w:iCs/>
          <w:color w:val="6B7280"/>
          <w:sz w:val="18"/>
          <w:szCs w:val="18"/>
        </w:rPr>
        <w:t>n</w:t>
      </w:r>
      <w:r>
        <w:rPr>
          <w:rFonts w:eastAsia="Calibri" w:cs="Calibri"/>
          <w:i/>
          <w:iCs/>
          <w:color w:val="6B7280"/>
          <w:sz w:val="18"/>
          <w:szCs w:val="18"/>
        </w:rPr>
        <w:t xml:space="preserve"> </w:t>
      </w:r>
      <w:r>
        <w:rPr>
          <w:rFonts w:eastAsia="Calibri" w:cs="Calibri"/>
          <w:i/>
          <w:iCs/>
          <w:color w:val="6B7280"/>
          <w:sz w:val="18"/>
          <w:szCs w:val="18"/>
        </w:rPr>
        <w:t>AI agent, d’une passerelle WebSocket pour le temps réel et d’une couche d’abstraction Mock/Production</w:t>
      </w:r>
    </w:p>
    <w:tbl>
      <w:tblPr>
        <w:tblW w:w="9406" w:type="dxa"/>
        <w:jc w:val="start"/>
        <w:tblInd w:w="0" w:type="dxa"/>
        <w:tblLayout w:type="fixed"/>
        <w:tblCellMar>
          <w:top w:w="100" w:type="dxa"/>
          <w:start w:w="120" w:type="dxa"/>
          <w:bottom w:w="100" w:type="dxa"/>
          <w:end w:w="120" w:type="dxa"/>
        </w:tblCellMar>
      </w:tblPr>
      <w:tblGrid>
        <w:gridCol w:w="4703"/>
        <w:gridCol w:w="4703"/>
      </w:tblGrid>
      <w:tr>
        <w:trPr/>
        <w:tc>
          <w:tcPr>
            <w:tcW w:w="4703" w:type="dxa"/>
            <w:tcBorders>
              <w:top w:val="single" w:sz="4" w:space="0" w:color="000000"/>
              <w:start w:val="single" w:sz="4" w:space="0" w:color="000000"/>
              <w:bottom w:val="single" w:sz="4" w:space="0" w:color="000000"/>
              <w:end w:val="single" w:sz="4" w:space="0" w:color="000000"/>
            </w:tcBorders>
            <w:shd w:fill="DCFCE7" w:val="clear"/>
            <w:vAlign w:val="center"/>
          </w:tcPr>
          <w:p>
            <w:pPr>
              <w:pStyle w:val="Normal"/>
              <w:jc w:val="start"/>
              <w:rPr/>
            </w:pPr>
            <w:r>
              <w:rPr>
                <w:rFonts w:eastAsia="Calibri" w:cs="Calibri"/>
                <w:b/>
                <w:bCs/>
                <w:color w:val="166534"/>
                <w:sz w:val="19"/>
                <w:szCs w:val="19"/>
              </w:rPr>
              <w:t>Forces</w:t>
            </w:r>
          </w:p>
        </w:tc>
        <w:tc>
          <w:tcPr>
            <w:tcW w:w="4703" w:type="dxa"/>
            <w:tcBorders>
              <w:top w:val="single" w:sz="4" w:space="0" w:color="000000"/>
              <w:start w:val="single" w:sz="4" w:space="0" w:color="000000"/>
              <w:bottom w:val="single" w:sz="4" w:space="0" w:color="000000"/>
              <w:end w:val="single" w:sz="4" w:space="0" w:color="000000"/>
            </w:tcBorders>
            <w:shd w:fill="FEE2E2" w:val="clear"/>
            <w:vAlign w:val="center"/>
          </w:tcPr>
          <w:p>
            <w:pPr>
              <w:pStyle w:val="Normal"/>
              <w:jc w:val="start"/>
              <w:rPr/>
            </w:pPr>
            <w:r>
              <w:rPr>
                <w:rFonts w:eastAsia="Calibri" w:cs="Calibri"/>
                <w:b/>
                <w:bCs/>
                <w:color w:val="991B1B"/>
                <w:sz w:val="19"/>
                <w:szCs w:val="19"/>
              </w:rPr>
              <w:t>Limites</w:t>
            </w:r>
          </w:p>
        </w:tc>
      </w:tr>
      <w:tr>
        <w:trPr/>
        <w:tc>
          <w:tcPr>
            <w:tcW w:w="4703" w:type="dxa"/>
            <w:tcBorders>
              <w:top w:val="single" w:sz="4" w:space="0" w:color="000000"/>
              <w:start w:val="single" w:sz="4" w:space="0" w:color="000000"/>
              <w:bottom w:val="single" w:sz="4" w:space="0" w:color="000000"/>
              <w:end w:val="single" w:sz="4" w:space="0" w:color="000000"/>
            </w:tcBorders>
          </w:tcPr>
          <w:p>
            <w:pPr>
              <w:pStyle w:val="ListParagraph"/>
              <w:numPr>
                <w:ilvl w:val="0"/>
                <w:numId w:val="1"/>
              </w:numPr>
              <w:spacing w:before="0" w:after="90"/>
              <w:rPr>
                <w:rFonts w:ascii="Calibri" w:hAnsi="Calibri" w:eastAsia="Calibri" w:cs="Calibri"/>
                <w:b w:val="false"/>
                <w:bCs w:val="false"/>
                <w:color w:val="1E293B"/>
                <w:sz w:val="21"/>
                <w:szCs w:val="21"/>
              </w:rPr>
            </w:pPr>
            <w:r>
              <w:rPr>
                <w:rFonts w:eastAsia="Calibri" w:cs="Calibri"/>
                <w:b w:val="false"/>
                <w:bCs w:val="false"/>
                <w:color w:val="1E293B"/>
                <w:sz w:val="21"/>
                <w:szCs w:val="21"/>
              </w:rPr>
              <w:t xml:space="preserve">L'AI Agent est au centre du flux, agissant comme un copilote pour réduire le MTTR via des recommandations contextuelles. </w:t>
            </w:r>
          </w:p>
          <w:p>
            <w:pPr>
              <w:pStyle w:val="ListParagraph"/>
              <w:numPr>
                <w:ilvl w:val="0"/>
                <w:numId w:val="1"/>
              </w:numPr>
              <w:spacing w:before="0" w:after="90"/>
              <w:rPr/>
            </w:pPr>
            <w:r>
              <w:rPr/>
              <w:t xml:space="preserve">L'interface commune (Service Layer) permet de basculer instantanément des données générées vers les API réelles via une simple variable d'environnement. </w:t>
            </w:r>
          </w:p>
          <w:p>
            <w:pPr>
              <w:pStyle w:val="ListParagraph"/>
              <w:numPr>
                <w:ilvl w:val="0"/>
                <w:numId w:val="1"/>
              </w:numPr>
              <w:spacing w:before="0" w:after="90"/>
              <w:rPr>
                <w:rFonts w:ascii="Calibri" w:hAnsi="Calibri" w:eastAsia="Calibri" w:cs="Calibri"/>
                <w:b w:val="false"/>
                <w:bCs w:val="false"/>
                <w:color w:val="1E293B"/>
                <w:sz w:val="21"/>
                <w:szCs w:val="21"/>
              </w:rPr>
            </w:pPr>
            <w:r>
              <w:rPr>
                <w:rFonts w:eastAsia="Calibri" w:cs="Calibri"/>
                <w:b w:val="false"/>
                <w:bCs w:val="false"/>
                <w:color w:val="1E293B"/>
                <w:sz w:val="21"/>
                <w:szCs w:val="21"/>
              </w:rPr>
              <w:t xml:space="preserve">L'IA assiste la prise de décision (Alert Engine) sans imposer d'actions correctives aveugles (remédiation avec validation humaine). </w:t>
            </w:r>
          </w:p>
        </w:tc>
        <w:tc>
          <w:tcPr>
            <w:tcW w:w="4703" w:type="dxa"/>
            <w:tcBorders>
              <w:top w:val="single" w:sz="4" w:space="0" w:color="000000"/>
              <w:start w:val="single" w:sz="4" w:space="0" w:color="000000"/>
              <w:bottom w:val="single" w:sz="4" w:space="0" w:color="000000"/>
              <w:end w:val="single" w:sz="4" w:space="0" w:color="000000"/>
            </w:tcBorders>
          </w:tcPr>
          <w:p>
            <w:pPr>
              <w:pStyle w:val="ListParagraph"/>
              <w:numPr>
                <w:ilvl w:val="0"/>
                <w:numId w:val="1"/>
              </w:numPr>
              <w:spacing w:before="0" w:after="90"/>
              <w:rPr/>
            </w:pPr>
            <w:r>
              <w:rPr/>
              <w:t xml:space="preserve">Nécessite la mise en place d'une Clean Architecture stricte pour gérer l'abstraction des services. </w:t>
            </w:r>
          </w:p>
          <w:p>
            <w:pPr>
              <w:pStyle w:val="ListParagraph"/>
              <w:numPr>
                <w:ilvl w:val="0"/>
                <w:numId w:val="1"/>
              </w:numPr>
              <w:spacing w:before="0" w:after="90"/>
              <w:rPr>
                <w:rFonts w:ascii="Calibri" w:hAnsi="Calibri" w:eastAsia="Calibri" w:cs="Calibri"/>
                <w:b w:val="false"/>
                <w:bCs w:val="false"/>
                <w:color w:val="1E293B"/>
                <w:sz w:val="21"/>
                <w:szCs w:val="21"/>
              </w:rPr>
            </w:pPr>
            <w:r>
              <w:rPr>
                <w:rFonts w:eastAsia="Calibri" w:cs="Calibri"/>
                <w:b w:val="false"/>
                <w:bCs w:val="false"/>
                <w:color w:val="1E293B"/>
                <w:sz w:val="21"/>
                <w:szCs w:val="21"/>
              </w:rPr>
              <w:t xml:space="preserve">Exige une infrastructure supplémentaire (Redis pour le cache, WebSockets) pour assurer la diffusion des données en temps réel. </w:t>
            </w:r>
          </w:p>
          <w:p>
            <w:pPr>
              <w:pStyle w:val="ListParagraph"/>
              <w:numPr>
                <w:ilvl w:val="0"/>
                <w:numId w:val="1"/>
              </w:numPr>
              <w:spacing w:before="0" w:after="90"/>
              <w:rPr>
                <w:rFonts w:ascii="Calibri" w:hAnsi="Calibri" w:eastAsia="Calibri" w:cs="Calibri"/>
                <w:b w:val="false"/>
                <w:bCs w:val="false"/>
                <w:color w:val="1E293B"/>
                <w:sz w:val="21"/>
                <w:szCs w:val="21"/>
              </w:rPr>
            </w:pPr>
            <w:r>
              <w:rPr>
                <w:rFonts w:eastAsia="Calibri" w:cs="Calibri" w:ascii="Google Sans Text;sans-serif" w:hAnsi="Google Sans Text;sans-serif"/>
                <w:b w:val="false"/>
                <w:bCs w:val="false"/>
                <w:color w:val="1E293B"/>
                <w:sz w:val="21"/>
                <w:szCs w:val="21"/>
              </w:rPr>
              <w:t>La normalisation des données issues de multiples sources (Prometheus, Loki, Tempo, etc.) demande une API robuste (FastAPI).</w:t>
            </w:r>
            <w:r>
              <w:rPr>
                <w:rFonts w:eastAsia="Calibri" w:cs="Calibri"/>
                <w:b w:val="false"/>
                <w:bCs w:val="false"/>
                <w:color w:val="1E293B"/>
                <w:sz w:val="21"/>
                <w:szCs w:val="21"/>
              </w:rPr>
              <w:t xml:space="preserve"> </w:t>
            </w:r>
          </w:p>
        </w:tc>
      </w:tr>
    </w:tbl>
    <w:p>
      <w:pPr>
        <w:pStyle w:val="Normal"/>
        <w:rPr/>
      </w:pPr>
      <w:r>
        <w:rPr/>
      </w:r>
      <w:r>
        <w:br w:type="page"/>
      </w:r>
    </w:p>
    <w:p>
      <w:pPr>
        <w:pStyle w:val="Heading1"/>
        <w:pBdr>
          <w:bottom w:val="single" w:sz="12" w:space="4" w:color="2563EB"/>
        </w:pBdr>
        <w:spacing w:before="0" w:after="200"/>
        <w:rPr/>
      </w:pPr>
      <w:r>
        <w:rPr>
          <w:rFonts w:eastAsia="Calibri" w:cs="Calibri" w:ascii="Calibri" w:hAnsi="Calibri"/>
          <w:b/>
          <w:bCs/>
          <w:color w:val="13294B"/>
          <w:sz w:val="30"/>
          <w:szCs w:val="30"/>
        </w:rPr>
        <w:t>3. Tableau comparatif</w:t>
      </w:r>
    </w:p>
    <w:p>
      <w:pPr>
        <w:pStyle w:val="Normal"/>
        <w:spacing w:lineRule="auto" w:line="300" w:before="0" w:after="160"/>
        <w:jc w:val="both"/>
        <w:rPr/>
      </w:pPr>
      <w:r>
        <w:rPr>
          <w:rFonts w:eastAsia="Calibri" w:cs="Calibri"/>
          <w:b w:val="false"/>
          <w:bCs w:val="false"/>
          <w:i w:val="false"/>
          <w:iCs w:val="false"/>
          <w:color w:val="1E293B"/>
          <w:sz w:val="21"/>
          <w:szCs w:val="21"/>
        </w:rPr>
        <w:t>Le tableau ci-dessous synthetise la comparaison des trois architectures etudiees selon des criteres techniques et operationnels, et introduit l'architecture cible (D) proposee pour le projet Cloud AI Monitor.</w:t>
      </w:r>
    </w:p>
    <w:p>
      <w:pPr>
        <w:pStyle w:val="Normal"/>
        <w:spacing w:before="100" w:after="200"/>
        <w:rPr/>
      </w:pPr>
      <w:r>
        <w:rPr/>
      </w:r>
    </w:p>
    <w:tbl>
      <w:tblPr>
        <w:tblW w:w="9406" w:type="dxa"/>
        <w:jc w:val="start"/>
        <w:tblInd w:w="0" w:type="dxa"/>
        <w:tblLayout w:type="fixed"/>
        <w:tblCellMar>
          <w:top w:w="100" w:type="dxa"/>
          <w:start w:w="120" w:type="dxa"/>
          <w:bottom w:w="100" w:type="dxa"/>
          <w:end w:w="120" w:type="dxa"/>
        </w:tblCellMar>
      </w:tblPr>
      <w:tblGrid>
        <w:gridCol w:w="2505"/>
        <w:gridCol w:w="1600"/>
        <w:gridCol w:w="1600"/>
        <w:gridCol w:w="1600"/>
        <w:gridCol w:w="2101"/>
      </w:tblGrid>
      <w:tr>
        <w:trPr>
          <w:tblHeader w:val="true"/>
        </w:trPr>
        <w:tc>
          <w:tcPr>
            <w:tcW w:w="2505" w:type="dxa"/>
            <w:tcBorders>
              <w:top w:val="single" w:sz="4" w:space="0" w:color="000000"/>
              <w:start w:val="single" w:sz="4" w:space="0" w:color="000000"/>
              <w:bottom w:val="single" w:sz="4" w:space="0" w:color="000000"/>
              <w:end w:val="single" w:sz="4" w:space="0" w:color="000000"/>
            </w:tcBorders>
            <w:shd w:fill="13294B" w:val="clear"/>
            <w:vAlign w:val="center"/>
          </w:tcPr>
          <w:p>
            <w:pPr>
              <w:pStyle w:val="Normal"/>
              <w:jc w:val="start"/>
              <w:rPr/>
            </w:pPr>
            <w:r>
              <w:rPr>
                <w:rFonts w:eastAsia="Calibri" w:cs="Calibri"/>
                <w:b/>
                <w:bCs/>
                <w:color w:val="FFFFFF"/>
                <w:sz w:val="16"/>
                <w:szCs w:val="16"/>
              </w:rPr>
              <w:t>Critere</w:t>
            </w:r>
          </w:p>
        </w:tc>
        <w:tc>
          <w:tcPr>
            <w:tcW w:w="1600" w:type="dxa"/>
            <w:tcBorders>
              <w:top w:val="single" w:sz="4" w:space="0" w:color="000000"/>
              <w:start w:val="single" w:sz="4" w:space="0" w:color="000000"/>
              <w:bottom w:val="single" w:sz="4" w:space="0" w:color="000000"/>
              <w:end w:val="single" w:sz="4" w:space="0" w:color="000000"/>
            </w:tcBorders>
            <w:shd w:fill="2563EB" w:val="clear"/>
            <w:vAlign w:val="center"/>
          </w:tcPr>
          <w:p>
            <w:pPr>
              <w:pStyle w:val="Normal"/>
              <w:jc w:val="center"/>
              <w:rPr/>
            </w:pPr>
            <w:r>
              <w:rPr>
                <w:rFonts w:eastAsia="Calibri" w:cs="Calibri"/>
                <w:b/>
                <w:bCs/>
                <w:color w:val="FFFFFF"/>
                <w:sz w:val="16"/>
                <w:szCs w:val="16"/>
              </w:rPr>
              <w:t>A. Alerting lineaire</w:t>
            </w:r>
          </w:p>
        </w:tc>
        <w:tc>
          <w:tcPr>
            <w:tcW w:w="1600" w:type="dxa"/>
            <w:tcBorders>
              <w:top w:val="single" w:sz="4" w:space="0" w:color="000000"/>
              <w:start w:val="single" w:sz="4" w:space="0" w:color="000000"/>
              <w:bottom w:val="single" w:sz="4" w:space="0" w:color="000000"/>
              <w:end w:val="single" w:sz="4" w:space="0" w:color="000000"/>
            </w:tcBorders>
            <w:shd w:fill="EF4444" w:val="clear"/>
            <w:vAlign w:val="center"/>
          </w:tcPr>
          <w:p>
            <w:pPr>
              <w:pStyle w:val="Normal"/>
              <w:jc w:val="center"/>
              <w:rPr/>
            </w:pPr>
            <w:r>
              <w:rPr>
                <w:rFonts w:eastAsia="Calibri" w:cs="Calibri"/>
                <w:b/>
                <w:bCs/>
                <w:color w:val="FFFFFF"/>
                <w:sz w:val="16"/>
                <w:szCs w:val="16"/>
              </w:rPr>
              <w:t>B. Remediation</w:t>
            </w:r>
          </w:p>
        </w:tc>
        <w:tc>
          <w:tcPr>
            <w:tcW w:w="1600" w:type="dxa"/>
            <w:tcBorders>
              <w:top w:val="single" w:sz="4" w:space="0" w:color="000000"/>
              <w:start w:val="single" w:sz="4" w:space="0" w:color="000000"/>
              <w:bottom w:val="single" w:sz="4" w:space="0" w:color="000000"/>
              <w:end w:val="single" w:sz="4" w:space="0" w:color="000000"/>
            </w:tcBorders>
            <w:shd w:fill="0EA5E9" w:val="clear"/>
            <w:vAlign w:val="center"/>
          </w:tcPr>
          <w:p>
            <w:pPr>
              <w:pStyle w:val="Normal"/>
              <w:jc w:val="center"/>
              <w:rPr/>
            </w:pPr>
            <w:r>
              <w:rPr>
                <w:rFonts w:eastAsia="Calibri" w:cs="Calibri"/>
                <w:b/>
                <w:bCs/>
                <w:color w:val="FFFFFF"/>
                <w:sz w:val="16"/>
                <w:szCs w:val="16"/>
              </w:rPr>
              <w:t>C. Observabilite</w:t>
            </w:r>
          </w:p>
        </w:tc>
        <w:tc>
          <w:tcPr>
            <w:tcW w:w="2101" w:type="dxa"/>
            <w:tcBorders>
              <w:top w:val="single" w:sz="4" w:space="0" w:color="000000"/>
              <w:start w:val="single" w:sz="4" w:space="0" w:color="000000"/>
              <w:bottom w:val="single" w:sz="4" w:space="0" w:color="000000"/>
              <w:end w:val="single" w:sz="4" w:space="0" w:color="000000"/>
            </w:tcBorders>
            <w:shd w:fill="10B981" w:val="clear"/>
            <w:vAlign w:val="center"/>
          </w:tcPr>
          <w:p>
            <w:pPr>
              <w:pStyle w:val="Normal"/>
              <w:jc w:val="center"/>
              <w:rPr/>
            </w:pPr>
            <w:r>
              <w:rPr>
                <w:rFonts w:eastAsia="Calibri" w:cs="Calibri"/>
                <w:b/>
                <w:bCs/>
                <w:color w:val="FFFFFF"/>
                <w:sz w:val="16"/>
                <w:szCs w:val="16"/>
              </w:rPr>
              <w:t>D. Cible CIRES (hybride)</w:t>
            </w:r>
          </w:p>
        </w:tc>
      </w:tr>
      <w:tr>
        <w:trPr/>
        <w:tc>
          <w:tcPr>
            <w:tcW w:w="250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start"/>
              <w:rPr/>
            </w:pPr>
            <w:r>
              <w:rPr>
                <w:rFonts w:eastAsia="Calibri" w:cs="Calibri"/>
                <w:b/>
                <w:bCs/>
                <w:color w:val="1E293B"/>
                <w:sz w:val="16"/>
                <w:szCs w:val="16"/>
              </w:rPr>
              <w:t>Complexite de mise en oeuvre</w:t>
            </w:r>
          </w:p>
        </w:tc>
        <w:tc>
          <w:tcPr>
            <w:tcW w:w="16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pPr>
            <w:r>
              <w:rPr>
                <w:rFonts w:eastAsia="Calibri" w:cs="Calibri"/>
                <w:b w:val="false"/>
                <w:bCs w:val="false"/>
                <w:color w:val="1E293B"/>
                <w:sz w:val="16"/>
                <w:szCs w:val="16"/>
              </w:rPr>
              <w:t>Faible</w:t>
            </w:r>
          </w:p>
        </w:tc>
        <w:tc>
          <w:tcPr>
            <w:tcW w:w="16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pPr>
            <w:r>
              <w:rPr>
                <w:rFonts w:eastAsia="Calibri" w:cs="Calibri"/>
                <w:b w:val="false"/>
                <w:bCs w:val="false"/>
                <w:color w:val="1E293B"/>
                <w:sz w:val="16"/>
                <w:szCs w:val="16"/>
              </w:rPr>
              <w:t>Elevee</w:t>
            </w:r>
          </w:p>
        </w:tc>
        <w:tc>
          <w:tcPr>
            <w:tcW w:w="16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pPr>
            <w:r>
              <w:rPr>
                <w:rFonts w:eastAsia="Calibri" w:cs="Calibri"/>
                <w:b w:val="false"/>
                <w:bCs w:val="false"/>
                <w:color w:val="1E293B"/>
                <w:sz w:val="16"/>
                <w:szCs w:val="16"/>
              </w:rPr>
              <w:t>Moyenne</w:t>
            </w:r>
          </w:p>
        </w:tc>
        <w:tc>
          <w:tcPr>
            <w:tcW w:w="21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pPr>
            <w:r>
              <w:rPr>
                <w:rFonts w:eastAsia="Calibri" w:cs="Calibri"/>
                <w:b w:val="false"/>
                <w:bCs w:val="false"/>
                <w:color w:val="1E293B"/>
                <w:sz w:val="16"/>
                <w:szCs w:val="16"/>
              </w:rPr>
              <w:t>Moyenne (par etapes)</w:t>
            </w:r>
          </w:p>
        </w:tc>
      </w:tr>
      <w:tr>
        <w:trPr/>
        <w:tc>
          <w:tcPr>
            <w:tcW w:w="2505" w:type="dxa"/>
            <w:tcBorders>
              <w:top w:val="single" w:sz="4" w:space="0" w:color="000000"/>
              <w:start w:val="single" w:sz="4" w:space="0" w:color="000000"/>
              <w:bottom w:val="single" w:sz="4" w:space="0" w:color="000000"/>
              <w:end w:val="single" w:sz="4" w:space="0" w:color="000000"/>
            </w:tcBorders>
            <w:shd w:fill="F1F5F9" w:val="clear"/>
            <w:vAlign w:val="center"/>
          </w:tcPr>
          <w:p>
            <w:pPr>
              <w:pStyle w:val="Normal"/>
              <w:jc w:val="start"/>
              <w:rPr/>
            </w:pPr>
            <w:r>
              <w:rPr>
                <w:rFonts w:eastAsia="Calibri" w:cs="Calibri"/>
                <w:b/>
                <w:bCs/>
                <w:color w:val="1E293B"/>
                <w:sz w:val="16"/>
                <w:szCs w:val="16"/>
              </w:rPr>
              <w:t>MTTR (temps moyen de resolution)</w:t>
            </w:r>
          </w:p>
        </w:tc>
        <w:tc>
          <w:tcPr>
            <w:tcW w:w="1600" w:type="dxa"/>
            <w:tcBorders>
              <w:top w:val="single" w:sz="4" w:space="0" w:color="000000"/>
              <w:start w:val="single" w:sz="4" w:space="0" w:color="000000"/>
              <w:bottom w:val="single" w:sz="4" w:space="0" w:color="000000"/>
              <w:end w:val="single" w:sz="4" w:space="0" w:color="000000"/>
            </w:tcBorders>
            <w:shd w:fill="F1F5F9" w:val="clear"/>
            <w:vAlign w:val="center"/>
          </w:tcPr>
          <w:p>
            <w:pPr>
              <w:pStyle w:val="Normal"/>
              <w:jc w:val="center"/>
              <w:rPr/>
            </w:pPr>
            <w:r>
              <w:rPr>
                <w:rFonts w:eastAsia="Calibri" w:cs="Calibri"/>
                <w:b w:val="false"/>
                <w:bCs w:val="false"/>
                <w:color w:val="1E293B"/>
                <w:sz w:val="16"/>
                <w:szCs w:val="16"/>
              </w:rPr>
              <w:t>Eleve (100% manuel)</w:t>
            </w:r>
          </w:p>
        </w:tc>
        <w:tc>
          <w:tcPr>
            <w:tcW w:w="1600" w:type="dxa"/>
            <w:tcBorders>
              <w:top w:val="single" w:sz="4" w:space="0" w:color="000000"/>
              <w:start w:val="single" w:sz="4" w:space="0" w:color="000000"/>
              <w:bottom w:val="single" w:sz="4" w:space="0" w:color="000000"/>
              <w:end w:val="single" w:sz="4" w:space="0" w:color="000000"/>
            </w:tcBorders>
            <w:shd w:fill="F1F5F9" w:val="clear"/>
            <w:vAlign w:val="center"/>
          </w:tcPr>
          <w:p>
            <w:pPr>
              <w:pStyle w:val="Normal"/>
              <w:jc w:val="center"/>
              <w:rPr/>
            </w:pPr>
            <w:r>
              <w:rPr>
                <w:rFonts w:eastAsia="Calibri" w:cs="Calibri"/>
                <w:b w:val="false"/>
                <w:bCs w:val="false"/>
                <w:color w:val="1E293B"/>
                <w:sz w:val="16"/>
                <w:szCs w:val="16"/>
              </w:rPr>
              <w:t>Tres faible (auto-remediation)</w:t>
            </w:r>
          </w:p>
        </w:tc>
        <w:tc>
          <w:tcPr>
            <w:tcW w:w="1600" w:type="dxa"/>
            <w:tcBorders>
              <w:top w:val="single" w:sz="4" w:space="0" w:color="000000"/>
              <w:start w:val="single" w:sz="4" w:space="0" w:color="000000"/>
              <w:bottom w:val="single" w:sz="4" w:space="0" w:color="000000"/>
              <w:end w:val="single" w:sz="4" w:space="0" w:color="000000"/>
            </w:tcBorders>
            <w:shd w:fill="F1F5F9" w:val="clear"/>
            <w:vAlign w:val="center"/>
          </w:tcPr>
          <w:p>
            <w:pPr>
              <w:pStyle w:val="Normal"/>
              <w:jc w:val="center"/>
              <w:rPr/>
            </w:pPr>
            <w:r>
              <w:rPr>
                <w:rFonts w:eastAsia="Calibri" w:cs="Calibri"/>
                <w:b w:val="false"/>
                <w:bCs w:val="false"/>
                <w:color w:val="1E293B"/>
                <w:sz w:val="16"/>
                <w:szCs w:val="16"/>
              </w:rPr>
              <w:t>Moyen (analyse visuelle)</w:t>
            </w:r>
          </w:p>
        </w:tc>
        <w:tc>
          <w:tcPr>
            <w:tcW w:w="2101" w:type="dxa"/>
            <w:tcBorders>
              <w:top w:val="single" w:sz="4" w:space="0" w:color="000000"/>
              <w:start w:val="single" w:sz="4" w:space="0" w:color="000000"/>
              <w:bottom w:val="single" w:sz="4" w:space="0" w:color="000000"/>
              <w:end w:val="single" w:sz="4" w:space="0" w:color="000000"/>
            </w:tcBorders>
            <w:shd w:fill="F1F5F9" w:val="clear"/>
            <w:vAlign w:val="center"/>
          </w:tcPr>
          <w:p>
            <w:pPr>
              <w:pStyle w:val="Normal"/>
              <w:jc w:val="center"/>
              <w:rPr/>
            </w:pPr>
            <w:r>
              <w:rPr>
                <w:rFonts w:eastAsia="Calibri" w:cs="Calibri"/>
                <w:b w:val="false"/>
                <w:bCs w:val="false"/>
                <w:color w:val="1E293B"/>
                <w:sz w:val="16"/>
                <w:szCs w:val="16"/>
              </w:rPr>
              <w:t>Faible (IA assiste la decision)</w:t>
            </w:r>
          </w:p>
        </w:tc>
      </w:tr>
      <w:tr>
        <w:trPr/>
        <w:tc>
          <w:tcPr>
            <w:tcW w:w="250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start"/>
              <w:rPr/>
            </w:pPr>
            <w:r>
              <w:rPr>
                <w:rFonts w:eastAsia="Calibri" w:cs="Calibri"/>
                <w:b/>
                <w:bCs/>
                <w:color w:val="1E293B"/>
                <w:sz w:val="16"/>
                <w:szCs w:val="16"/>
              </w:rPr>
              <w:t>Niveau d'automatisation</w:t>
            </w:r>
          </w:p>
        </w:tc>
        <w:tc>
          <w:tcPr>
            <w:tcW w:w="16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pPr>
            <w:r>
              <w:rPr>
                <w:rFonts w:eastAsia="Calibri" w:cs="Calibri"/>
                <w:b w:val="false"/>
                <w:bCs w:val="false"/>
                <w:color w:val="1E293B"/>
                <w:sz w:val="16"/>
                <w:szCs w:val="16"/>
              </w:rPr>
              <w:t>Aucun</w:t>
            </w:r>
          </w:p>
        </w:tc>
        <w:tc>
          <w:tcPr>
            <w:tcW w:w="16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pPr>
            <w:r>
              <w:rPr>
                <w:rFonts w:eastAsia="Calibri" w:cs="Calibri"/>
                <w:b w:val="false"/>
                <w:bCs w:val="false"/>
                <w:color w:val="1E293B"/>
                <w:sz w:val="16"/>
                <w:szCs w:val="16"/>
              </w:rPr>
              <w:t>Fort (actuators)</w:t>
            </w:r>
          </w:p>
        </w:tc>
        <w:tc>
          <w:tcPr>
            <w:tcW w:w="16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pPr>
            <w:r>
              <w:rPr>
                <w:rFonts w:eastAsia="Calibri" w:cs="Calibri"/>
                <w:b w:val="false"/>
                <w:bCs w:val="false"/>
                <w:color w:val="1E293B"/>
                <w:sz w:val="16"/>
                <w:szCs w:val="16"/>
              </w:rPr>
              <w:t>Aucun</w:t>
            </w:r>
          </w:p>
        </w:tc>
        <w:tc>
          <w:tcPr>
            <w:tcW w:w="21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pPr>
            <w:r>
              <w:rPr>
                <w:rFonts w:eastAsia="Calibri" w:cs="Calibri"/>
                <w:b w:val="false"/>
                <w:bCs w:val="false"/>
                <w:color w:val="1E293B"/>
                <w:sz w:val="16"/>
                <w:szCs w:val="16"/>
              </w:rPr>
              <w:t>Progressif (recos -&gt; actions)</w:t>
            </w:r>
          </w:p>
        </w:tc>
      </w:tr>
      <w:tr>
        <w:trPr/>
        <w:tc>
          <w:tcPr>
            <w:tcW w:w="2505" w:type="dxa"/>
            <w:tcBorders>
              <w:top w:val="single" w:sz="4" w:space="0" w:color="000000"/>
              <w:start w:val="single" w:sz="4" w:space="0" w:color="000000"/>
              <w:bottom w:val="single" w:sz="4" w:space="0" w:color="000000"/>
              <w:end w:val="single" w:sz="4" w:space="0" w:color="000000"/>
            </w:tcBorders>
            <w:shd w:fill="F1F5F9" w:val="clear"/>
            <w:vAlign w:val="center"/>
          </w:tcPr>
          <w:p>
            <w:pPr>
              <w:pStyle w:val="Normal"/>
              <w:jc w:val="start"/>
              <w:rPr/>
            </w:pPr>
            <w:r>
              <w:rPr>
                <w:rFonts w:eastAsia="Calibri" w:cs="Calibri"/>
                <w:b/>
                <w:bCs/>
                <w:color w:val="1E293B"/>
                <w:sz w:val="16"/>
                <w:szCs w:val="16"/>
              </w:rPr>
              <w:t>Visibilite / exploration des donnees</w:t>
            </w:r>
          </w:p>
        </w:tc>
        <w:tc>
          <w:tcPr>
            <w:tcW w:w="1600" w:type="dxa"/>
            <w:tcBorders>
              <w:top w:val="single" w:sz="4" w:space="0" w:color="000000"/>
              <w:start w:val="single" w:sz="4" w:space="0" w:color="000000"/>
              <w:bottom w:val="single" w:sz="4" w:space="0" w:color="000000"/>
              <w:end w:val="single" w:sz="4" w:space="0" w:color="000000"/>
            </w:tcBorders>
            <w:shd w:fill="F1F5F9" w:val="clear"/>
            <w:vAlign w:val="center"/>
          </w:tcPr>
          <w:p>
            <w:pPr>
              <w:pStyle w:val="Normal"/>
              <w:jc w:val="center"/>
              <w:rPr/>
            </w:pPr>
            <w:r>
              <w:rPr>
                <w:rFonts w:eastAsia="Calibri" w:cs="Calibri"/>
                <w:b w:val="false"/>
                <w:bCs w:val="false"/>
                <w:color w:val="1E293B"/>
                <w:sz w:val="16"/>
                <w:szCs w:val="16"/>
              </w:rPr>
              <w:t>Faible</w:t>
            </w:r>
          </w:p>
        </w:tc>
        <w:tc>
          <w:tcPr>
            <w:tcW w:w="1600" w:type="dxa"/>
            <w:tcBorders>
              <w:top w:val="single" w:sz="4" w:space="0" w:color="000000"/>
              <w:start w:val="single" w:sz="4" w:space="0" w:color="000000"/>
              <w:bottom w:val="single" w:sz="4" w:space="0" w:color="000000"/>
              <w:end w:val="single" w:sz="4" w:space="0" w:color="000000"/>
            </w:tcBorders>
            <w:shd w:fill="F1F5F9" w:val="clear"/>
            <w:vAlign w:val="center"/>
          </w:tcPr>
          <w:p>
            <w:pPr>
              <w:pStyle w:val="Normal"/>
              <w:jc w:val="center"/>
              <w:rPr/>
            </w:pPr>
            <w:r>
              <w:rPr>
                <w:rFonts w:eastAsia="Calibri" w:cs="Calibri"/>
                <w:b w:val="false"/>
                <w:bCs w:val="false"/>
                <w:color w:val="1E293B"/>
                <w:sz w:val="16"/>
                <w:szCs w:val="16"/>
              </w:rPr>
              <w:t>Moyenne</w:t>
            </w:r>
          </w:p>
        </w:tc>
        <w:tc>
          <w:tcPr>
            <w:tcW w:w="1600" w:type="dxa"/>
            <w:tcBorders>
              <w:top w:val="single" w:sz="4" w:space="0" w:color="000000"/>
              <w:start w:val="single" w:sz="4" w:space="0" w:color="000000"/>
              <w:bottom w:val="single" w:sz="4" w:space="0" w:color="000000"/>
              <w:end w:val="single" w:sz="4" w:space="0" w:color="000000"/>
            </w:tcBorders>
            <w:shd w:fill="F1F5F9" w:val="clear"/>
            <w:vAlign w:val="center"/>
          </w:tcPr>
          <w:p>
            <w:pPr>
              <w:pStyle w:val="Normal"/>
              <w:jc w:val="center"/>
              <w:rPr/>
            </w:pPr>
            <w:r>
              <w:rPr>
                <w:rFonts w:eastAsia="Calibri" w:cs="Calibri"/>
                <w:b w:val="false"/>
                <w:bCs w:val="false"/>
                <w:color w:val="1E293B"/>
                <w:sz w:val="16"/>
                <w:szCs w:val="16"/>
              </w:rPr>
              <w:t>Elevee (type Grafana)</w:t>
            </w:r>
          </w:p>
        </w:tc>
        <w:tc>
          <w:tcPr>
            <w:tcW w:w="2101" w:type="dxa"/>
            <w:tcBorders>
              <w:top w:val="single" w:sz="4" w:space="0" w:color="000000"/>
              <w:start w:val="single" w:sz="4" w:space="0" w:color="000000"/>
              <w:bottom w:val="single" w:sz="4" w:space="0" w:color="000000"/>
              <w:end w:val="single" w:sz="4" w:space="0" w:color="000000"/>
            </w:tcBorders>
            <w:shd w:fill="F1F5F9" w:val="clear"/>
            <w:vAlign w:val="center"/>
          </w:tcPr>
          <w:p>
            <w:pPr>
              <w:pStyle w:val="Normal"/>
              <w:jc w:val="center"/>
              <w:rPr/>
            </w:pPr>
            <w:r>
              <w:rPr>
                <w:rFonts w:eastAsia="Calibri" w:cs="Calibri"/>
                <w:b w:val="false"/>
                <w:bCs w:val="false"/>
                <w:color w:val="1E293B"/>
                <w:sz w:val="16"/>
                <w:szCs w:val="16"/>
              </w:rPr>
              <w:t>Elevee (dashboard + AI Assistant)</w:t>
            </w:r>
          </w:p>
        </w:tc>
      </w:tr>
      <w:tr>
        <w:trPr/>
        <w:tc>
          <w:tcPr>
            <w:tcW w:w="250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start"/>
              <w:rPr/>
            </w:pPr>
            <w:r>
              <w:rPr>
                <w:rFonts w:eastAsia="Calibri" w:cs="Calibri"/>
                <w:b/>
                <w:bCs/>
                <w:color w:val="1E293B"/>
                <w:sz w:val="16"/>
                <w:szCs w:val="16"/>
              </w:rPr>
              <w:t>Risque operationnel</w:t>
            </w:r>
          </w:p>
        </w:tc>
        <w:tc>
          <w:tcPr>
            <w:tcW w:w="16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pPr>
            <w:r>
              <w:rPr>
                <w:rFonts w:eastAsia="Calibri" w:cs="Calibri"/>
                <w:b w:val="false"/>
                <w:bCs w:val="false"/>
                <w:color w:val="1E293B"/>
                <w:sz w:val="16"/>
                <w:szCs w:val="16"/>
              </w:rPr>
              <w:t>Faible</w:t>
            </w:r>
          </w:p>
        </w:tc>
        <w:tc>
          <w:tcPr>
            <w:tcW w:w="16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pPr>
            <w:r>
              <w:rPr>
                <w:rFonts w:eastAsia="Calibri" w:cs="Calibri"/>
                <w:b w:val="false"/>
                <w:bCs w:val="false"/>
                <w:color w:val="1E293B"/>
                <w:sz w:val="16"/>
                <w:szCs w:val="16"/>
              </w:rPr>
              <w:t>Moyen a eleve</w:t>
            </w:r>
          </w:p>
        </w:tc>
        <w:tc>
          <w:tcPr>
            <w:tcW w:w="16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pPr>
            <w:r>
              <w:rPr>
                <w:rFonts w:eastAsia="Calibri" w:cs="Calibri"/>
                <w:b w:val="false"/>
                <w:bCs w:val="false"/>
                <w:color w:val="1E293B"/>
                <w:sz w:val="16"/>
                <w:szCs w:val="16"/>
              </w:rPr>
              <w:t>Faible</w:t>
            </w:r>
          </w:p>
        </w:tc>
        <w:tc>
          <w:tcPr>
            <w:tcW w:w="21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pPr>
            <w:r>
              <w:rPr>
                <w:rFonts w:eastAsia="Calibri" w:cs="Calibri"/>
                <w:b w:val="false"/>
                <w:bCs w:val="false"/>
                <w:color w:val="1E293B"/>
                <w:sz w:val="16"/>
                <w:szCs w:val="16"/>
              </w:rPr>
              <w:t>Maitrise (validation humaine)</w:t>
            </w:r>
          </w:p>
        </w:tc>
      </w:tr>
      <w:tr>
        <w:trPr/>
        <w:tc>
          <w:tcPr>
            <w:tcW w:w="2505" w:type="dxa"/>
            <w:tcBorders>
              <w:top w:val="single" w:sz="4" w:space="0" w:color="000000"/>
              <w:start w:val="single" w:sz="4" w:space="0" w:color="000000"/>
              <w:bottom w:val="single" w:sz="4" w:space="0" w:color="000000"/>
              <w:end w:val="single" w:sz="4" w:space="0" w:color="000000"/>
            </w:tcBorders>
            <w:shd w:fill="F1F5F9" w:val="clear"/>
            <w:vAlign w:val="center"/>
          </w:tcPr>
          <w:p>
            <w:pPr>
              <w:pStyle w:val="Normal"/>
              <w:jc w:val="start"/>
              <w:rPr/>
            </w:pPr>
            <w:r>
              <w:rPr>
                <w:rFonts w:eastAsia="Calibri" w:cs="Calibri"/>
                <w:b/>
                <w:bCs/>
                <w:color w:val="1E293B"/>
                <w:sz w:val="16"/>
                <w:szCs w:val="16"/>
              </w:rPr>
              <w:t>Scalabilite</w:t>
            </w:r>
          </w:p>
        </w:tc>
        <w:tc>
          <w:tcPr>
            <w:tcW w:w="1600" w:type="dxa"/>
            <w:tcBorders>
              <w:top w:val="single" w:sz="4" w:space="0" w:color="000000"/>
              <w:start w:val="single" w:sz="4" w:space="0" w:color="000000"/>
              <w:bottom w:val="single" w:sz="4" w:space="0" w:color="000000"/>
              <w:end w:val="single" w:sz="4" w:space="0" w:color="000000"/>
            </w:tcBorders>
            <w:shd w:fill="F1F5F9" w:val="clear"/>
            <w:vAlign w:val="center"/>
          </w:tcPr>
          <w:p>
            <w:pPr>
              <w:pStyle w:val="Normal"/>
              <w:jc w:val="center"/>
              <w:rPr/>
            </w:pPr>
            <w:r>
              <w:rPr>
                <w:rFonts w:eastAsia="Calibri" w:cs="Calibri"/>
                <w:b w:val="false"/>
                <w:bCs w:val="false"/>
                <w:color w:val="1E293B"/>
                <w:sz w:val="16"/>
                <w:szCs w:val="16"/>
              </w:rPr>
              <w:t>Faible</w:t>
            </w:r>
          </w:p>
        </w:tc>
        <w:tc>
          <w:tcPr>
            <w:tcW w:w="1600" w:type="dxa"/>
            <w:tcBorders>
              <w:top w:val="single" w:sz="4" w:space="0" w:color="000000"/>
              <w:start w:val="single" w:sz="4" w:space="0" w:color="000000"/>
              <w:bottom w:val="single" w:sz="4" w:space="0" w:color="000000"/>
              <w:end w:val="single" w:sz="4" w:space="0" w:color="000000"/>
            </w:tcBorders>
            <w:shd w:fill="F1F5F9" w:val="clear"/>
            <w:vAlign w:val="center"/>
          </w:tcPr>
          <w:p>
            <w:pPr>
              <w:pStyle w:val="Normal"/>
              <w:jc w:val="center"/>
              <w:rPr/>
            </w:pPr>
            <w:r>
              <w:rPr>
                <w:rFonts w:eastAsia="Calibri" w:cs="Calibri"/>
                <w:b w:val="false"/>
                <w:bCs w:val="false"/>
                <w:color w:val="1E293B"/>
                <w:sz w:val="16"/>
                <w:szCs w:val="16"/>
              </w:rPr>
              <w:t>Moyenne</w:t>
            </w:r>
          </w:p>
        </w:tc>
        <w:tc>
          <w:tcPr>
            <w:tcW w:w="1600" w:type="dxa"/>
            <w:tcBorders>
              <w:top w:val="single" w:sz="4" w:space="0" w:color="000000"/>
              <w:start w:val="single" w:sz="4" w:space="0" w:color="000000"/>
              <w:bottom w:val="single" w:sz="4" w:space="0" w:color="000000"/>
              <w:end w:val="single" w:sz="4" w:space="0" w:color="000000"/>
            </w:tcBorders>
            <w:shd w:fill="F1F5F9" w:val="clear"/>
            <w:vAlign w:val="center"/>
          </w:tcPr>
          <w:p>
            <w:pPr>
              <w:pStyle w:val="Normal"/>
              <w:jc w:val="center"/>
              <w:rPr/>
            </w:pPr>
            <w:r>
              <w:rPr>
                <w:rFonts w:eastAsia="Calibri" w:cs="Calibri"/>
                <w:b w:val="false"/>
                <w:bCs w:val="false"/>
                <w:color w:val="1E293B"/>
                <w:sz w:val="16"/>
                <w:szCs w:val="16"/>
              </w:rPr>
              <w:t>Elevee</w:t>
            </w:r>
          </w:p>
        </w:tc>
        <w:tc>
          <w:tcPr>
            <w:tcW w:w="2101" w:type="dxa"/>
            <w:tcBorders>
              <w:top w:val="single" w:sz="4" w:space="0" w:color="000000"/>
              <w:start w:val="single" w:sz="4" w:space="0" w:color="000000"/>
              <w:bottom w:val="single" w:sz="4" w:space="0" w:color="000000"/>
              <w:end w:val="single" w:sz="4" w:space="0" w:color="000000"/>
            </w:tcBorders>
            <w:shd w:fill="F1F5F9" w:val="clear"/>
            <w:vAlign w:val="center"/>
          </w:tcPr>
          <w:p>
            <w:pPr>
              <w:pStyle w:val="Normal"/>
              <w:jc w:val="center"/>
              <w:rPr/>
            </w:pPr>
            <w:r>
              <w:rPr>
                <w:rFonts w:eastAsia="Calibri" w:cs="Calibri"/>
                <w:b w:val="false"/>
                <w:bCs w:val="false"/>
                <w:color w:val="1E293B"/>
                <w:sz w:val="16"/>
                <w:szCs w:val="16"/>
              </w:rPr>
              <w:t>Elevee (microservices, cache Redis)</w:t>
            </w:r>
          </w:p>
        </w:tc>
      </w:tr>
      <w:tr>
        <w:trPr/>
        <w:tc>
          <w:tcPr>
            <w:tcW w:w="250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start"/>
              <w:rPr/>
            </w:pPr>
            <w:r>
              <w:rPr>
                <w:rFonts w:eastAsia="Calibri" w:cs="Calibri"/>
                <w:b/>
                <w:bCs/>
                <w:color w:val="1E293B"/>
                <w:sz w:val="16"/>
                <w:szCs w:val="16"/>
              </w:rPr>
              <w:t>Auditabilite / tracabilite</w:t>
            </w:r>
          </w:p>
        </w:tc>
        <w:tc>
          <w:tcPr>
            <w:tcW w:w="16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pPr>
            <w:r>
              <w:rPr>
                <w:rFonts w:eastAsia="Calibri" w:cs="Calibri"/>
                <w:b w:val="false"/>
                <w:bCs w:val="false"/>
                <w:color w:val="1E293B"/>
                <w:sz w:val="16"/>
                <w:szCs w:val="16"/>
              </w:rPr>
              <w:t>Faible</w:t>
            </w:r>
          </w:p>
        </w:tc>
        <w:tc>
          <w:tcPr>
            <w:tcW w:w="16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pPr>
            <w:r>
              <w:rPr>
                <w:rFonts w:eastAsia="Calibri" w:cs="Calibri"/>
                <w:b w:val="false"/>
                <w:bCs w:val="false"/>
                <w:color w:val="1E293B"/>
                <w:sz w:val="16"/>
                <w:szCs w:val="16"/>
              </w:rPr>
              <w:t>Elevee</w:t>
            </w:r>
          </w:p>
        </w:tc>
        <w:tc>
          <w:tcPr>
            <w:tcW w:w="16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pPr>
            <w:r>
              <w:rPr>
                <w:rFonts w:eastAsia="Calibri" w:cs="Calibri"/>
                <w:b w:val="false"/>
                <w:bCs w:val="false"/>
                <w:color w:val="1E293B"/>
                <w:sz w:val="16"/>
                <w:szCs w:val="16"/>
              </w:rPr>
              <w:t>Moyenne</w:t>
            </w:r>
          </w:p>
        </w:tc>
        <w:tc>
          <w:tcPr>
            <w:tcW w:w="21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pPr>
            <w:r>
              <w:rPr>
                <w:rFonts w:eastAsia="Calibri" w:cs="Calibri"/>
                <w:b w:val="false"/>
                <w:bCs w:val="false"/>
                <w:color w:val="1E293B"/>
                <w:sz w:val="16"/>
                <w:szCs w:val="16"/>
              </w:rPr>
              <w:t>Elevee (AuditLogs dedies)</w:t>
            </w:r>
          </w:p>
        </w:tc>
      </w:tr>
      <w:tr>
        <w:trPr/>
        <w:tc>
          <w:tcPr>
            <w:tcW w:w="2505" w:type="dxa"/>
            <w:tcBorders>
              <w:top w:val="single" w:sz="4" w:space="0" w:color="000000"/>
              <w:start w:val="single" w:sz="4" w:space="0" w:color="000000"/>
              <w:bottom w:val="single" w:sz="4" w:space="0" w:color="000000"/>
              <w:end w:val="single" w:sz="4" w:space="0" w:color="000000"/>
            </w:tcBorders>
            <w:shd w:fill="F1F5F9" w:val="clear"/>
            <w:vAlign w:val="center"/>
          </w:tcPr>
          <w:p>
            <w:pPr>
              <w:pStyle w:val="Normal"/>
              <w:jc w:val="start"/>
              <w:rPr/>
            </w:pPr>
            <w:r>
              <w:rPr>
                <w:rFonts w:eastAsia="Calibri" w:cs="Calibri"/>
                <w:b/>
                <w:bCs/>
                <w:color w:val="1E293B"/>
                <w:sz w:val="16"/>
                <w:szCs w:val="16"/>
              </w:rPr>
              <w:t>Adequation avec un AI Agent</w:t>
            </w:r>
          </w:p>
        </w:tc>
        <w:tc>
          <w:tcPr>
            <w:tcW w:w="1600" w:type="dxa"/>
            <w:tcBorders>
              <w:top w:val="single" w:sz="4" w:space="0" w:color="000000"/>
              <w:start w:val="single" w:sz="4" w:space="0" w:color="000000"/>
              <w:bottom w:val="single" w:sz="4" w:space="0" w:color="000000"/>
              <w:end w:val="single" w:sz="4" w:space="0" w:color="000000"/>
            </w:tcBorders>
            <w:shd w:fill="F1F5F9" w:val="clear"/>
            <w:vAlign w:val="center"/>
          </w:tcPr>
          <w:p>
            <w:pPr>
              <w:pStyle w:val="Normal"/>
              <w:jc w:val="center"/>
              <w:rPr/>
            </w:pPr>
            <w:r>
              <w:rPr>
                <w:rFonts w:eastAsia="Calibri" w:cs="Calibri"/>
                <w:b w:val="false"/>
                <w:bCs w:val="false"/>
                <w:color w:val="1E293B"/>
                <w:sz w:val="16"/>
                <w:szCs w:val="16"/>
              </w:rPr>
              <w:t>Faible</w:t>
            </w:r>
          </w:p>
        </w:tc>
        <w:tc>
          <w:tcPr>
            <w:tcW w:w="1600" w:type="dxa"/>
            <w:tcBorders>
              <w:top w:val="single" w:sz="4" w:space="0" w:color="000000"/>
              <w:start w:val="single" w:sz="4" w:space="0" w:color="000000"/>
              <w:bottom w:val="single" w:sz="4" w:space="0" w:color="000000"/>
              <w:end w:val="single" w:sz="4" w:space="0" w:color="000000"/>
            </w:tcBorders>
            <w:shd w:fill="F1F5F9" w:val="clear"/>
            <w:vAlign w:val="center"/>
          </w:tcPr>
          <w:p>
            <w:pPr>
              <w:pStyle w:val="Normal"/>
              <w:jc w:val="center"/>
              <w:rPr/>
            </w:pPr>
            <w:r>
              <w:rPr>
                <w:rFonts w:eastAsia="Calibri" w:cs="Calibri"/>
                <w:b w:val="false"/>
                <w:bCs w:val="false"/>
                <w:color w:val="1E293B"/>
                <w:sz w:val="16"/>
                <w:szCs w:val="16"/>
              </w:rPr>
              <w:t>Elevee (agent = moteur de decision)</w:t>
            </w:r>
          </w:p>
        </w:tc>
        <w:tc>
          <w:tcPr>
            <w:tcW w:w="1600" w:type="dxa"/>
            <w:tcBorders>
              <w:top w:val="single" w:sz="4" w:space="0" w:color="000000"/>
              <w:start w:val="single" w:sz="4" w:space="0" w:color="000000"/>
              <w:bottom w:val="single" w:sz="4" w:space="0" w:color="000000"/>
              <w:end w:val="single" w:sz="4" w:space="0" w:color="000000"/>
            </w:tcBorders>
            <w:shd w:fill="F1F5F9" w:val="clear"/>
            <w:vAlign w:val="center"/>
          </w:tcPr>
          <w:p>
            <w:pPr>
              <w:pStyle w:val="Normal"/>
              <w:jc w:val="center"/>
              <w:rPr/>
            </w:pPr>
            <w:r>
              <w:rPr>
                <w:rFonts w:eastAsia="Calibri" w:cs="Calibri"/>
                <w:b w:val="false"/>
                <w:bCs w:val="false"/>
                <w:color w:val="1E293B"/>
                <w:sz w:val="16"/>
                <w:szCs w:val="16"/>
              </w:rPr>
              <w:t>Moyenne (necessite couche IA)</w:t>
            </w:r>
          </w:p>
        </w:tc>
        <w:tc>
          <w:tcPr>
            <w:tcW w:w="2101" w:type="dxa"/>
            <w:tcBorders>
              <w:top w:val="single" w:sz="4" w:space="0" w:color="000000"/>
              <w:start w:val="single" w:sz="4" w:space="0" w:color="000000"/>
              <w:bottom w:val="single" w:sz="4" w:space="0" w:color="000000"/>
              <w:end w:val="single" w:sz="4" w:space="0" w:color="000000"/>
            </w:tcBorders>
            <w:shd w:fill="F1F5F9" w:val="clear"/>
            <w:vAlign w:val="center"/>
          </w:tcPr>
          <w:p>
            <w:pPr>
              <w:pStyle w:val="Normal"/>
              <w:jc w:val="center"/>
              <w:rPr/>
            </w:pPr>
            <w:r>
              <w:rPr>
                <w:rFonts w:eastAsia="Calibri" w:cs="Calibri"/>
                <w:b w:val="false"/>
                <w:bCs w:val="false"/>
                <w:color w:val="1E293B"/>
                <w:sz w:val="16"/>
                <w:szCs w:val="16"/>
              </w:rPr>
              <w:t>Native (AI Agent au coeur du flux)</w:t>
            </w:r>
          </w:p>
        </w:tc>
      </w:tr>
      <w:tr>
        <w:trPr/>
        <w:tc>
          <w:tcPr>
            <w:tcW w:w="250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start"/>
              <w:rPr/>
            </w:pPr>
            <w:r>
              <w:rPr>
                <w:rFonts w:eastAsia="Calibri" w:cs="Calibri"/>
                <w:b/>
                <w:bCs/>
                <w:color w:val="1E293B"/>
                <w:sz w:val="16"/>
                <w:szCs w:val="16"/>
              </w:rPr>
              <w:t>Cout d'infrastructure</w:t>
            </w:r>
          </w:p>
        </w:tc>
        <w:tc>
          <w:tcPr>
            <w:tcW w:w="16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pPr>
            <w:r>
              <w:rPr>
                <w:rFonts w:eastAsia="Calibri" w:cs="Calibri"/>
                <w:b w:val="false"/>
                <w:bCs w:val="false"/>
                <w:color w:val="1E293B"/>
                <w:sz w:val="16"/>
                <w:szCs w:val="16"/>
              </w:rPr>
              <w:t>Faible</w:t>
            </w:r>
          </w:p>
        </w:tc>
        <w:tc>
          <w:tcPr>
            <w:tcW w:w="16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pPr>
            <w:r>
              <w:rPr>
                <w:rFonts w:eastAsia="Calibri" w:cs="Calibri"/>
                <w:b w:val="false"/>
                <w:bCs w:val="false"/>
                <w:color w:val="1E293B"/>
                <w:sz w:val="16"/>
                <w:szCs w:val="16"/>
              </w:rPr>
              <w:t>Moyen</w:t>
            </w:r>
          </w:p>
        </w:tc>
        <w:tc>
          <w:tcPr>
            <w:tcW w:w="16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pPr>
            <w:r>
              <w:rPr>
                <w:rFonts w:eastAsia="Calibri" w:cs="Calibri"/>
                <w:b w:val="false"/>
                <w:bCs w:val="false"/>
                <w:color w:val="1E293B"/>
                <w:sz w:val="16"/>
                <w:szCs w:val="16"/>
              </w:rPr>
              <w:t>Eleve (stack TSDB + Grafana)</w:t>
            </w:r>
          </w:p>
        </w:tc>
        <w:tc>
          <w:tcPr>
            <w:tcW w:w="21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pPr>
            <w:r>
              <w:rPr>
                <w:rFonts w:eastAsia="Calibri" w:cs="Calibri"/>
                <w:b w:val="false"/>
                <w:bCs w:val="false"/>
                <w:color w:val="1E293B"/>
                <w:sz w:val="16"/>
                <w:szCs w:val="16"/>
              </w:rPr>
              <w:t>Progressif (mock -&gt; APIs reelles)</w:t>
            </w:r>
          </w:p>
        </w:tc>
      </w:tr>
      <w:tr>
        <w:trPr/>
        <w:tc>
          <w:tcPr>
            <w:tcW w:w="2505" w:type="dxa"/>
            <w:tcBorders>
              <w:top w:val="single" w:sz="4" w:space="0" w:color="000000"/>
              <w:start w:val="single" w:sz="4" w:space="0" w:color="000000"/>
              <w:bottom w:val="single" w:sz="4" w:space="0" w:color="000000"/>
              <w:end w:val="single" w:sz="4" w:space="0" w:color="000000"/>
            </w:tcBorders>
            <w:shd w:fill="F1F5F9" w:val="clear"/>
            <w:vAlign w:val="center"/>
          </w:tcPr>
          <w:p>
            <w:pPr>
              <w:pStyle w:val="Normal"/>
              <w:jc w:val="start"/>
              <w:rPr/>
            </w:pPr>
            <w:r>
              <w:rPr>
                <w:rFonts w:eastAsia="Calibri" w:cs="Calibri"/>
                <w:b/>
                <w:bCs/>
                <w:color w:val="1E293B"/>
                <w:sz w:val="16"/>
                <w:szCs w:val="16"/>
              </w:rPr>
              <w:t>Cas d'usage type</w:t>
            </w:r>
          </w:p>
        </w:tc>
        <w:tc>
          <w:tcPr>
            <w:tcW w:w="1600" w:type="dxa"/>
            <w:tcBorders>
              <w:top w:val="single" w:sz="4" w:space="0" w:color="000000"/>
              <w:start w:val="single" w:sz="4" w:space="0" w:color="000000"/>
              <w:bottom w:val="single" w:sz="4" w:space="0" w:color="000000"/>
              <w:end w:val="single" w:sz="4" w:space="0" w:color="000000"/>
            </w:tcBorders>
            <w:shd w:fill="F1F5F9" w:val="clear"/>
            <w:vAlign w:val="center"/>
          </w:tcPr>
          <w:p>
            <w:pPr>
              <w:pStyle w:val="Normal"/>
              <w:jc w:val="center"/>
              <w:rPr/>
            </w:pPr>
            <w:r>
              <w:rPr>
                <w:rFonts w:eastAsia="Calibri" w:cs="Calibri"/>
                <w:b w:val="false"/>
                <w:bCs w:val="false"/>
                <w:color w:val="1E293B"/>
                <w:sz w:val="16"/>
                <w:szCs w:val="16"/>
              </w:rPr>
              <w:t>PME / MVP</w:t>
            </w:r>
          </w:p>
        </w:tc>
        <w:tc>
          <w:tcPr>
            <w:tcW w:w="1600" w:type="dxa"/>
            <w:tcBorders>
              <w:top w:val="single" w:sz="4" w:space="0" w:color="000000"/>
              <w:start w:val="single" w:sz="4" w:space="0" w:color="000000"/>
              <w:bottom w:val="single" w:sz="4" w:space="0" w:color="000000"/>
              <w:end w:val="single" w:sz="4" w:space="0" w:color="000000"/>
            </w:tcBorders>
            <w:shd w:fill="F1F5F9" w:val="clear"/>
            <w:vAlign w:val="center"/>
          </w:tcPr>
          <w:p>
            <w:pPr>
              <w:pStyle w:val="Normal"/>
              <w:jc w:val="center"/>
              <w:rPr/>
            </w:pPr>
            <w:r>
              <w:rPr>
                <w:rFonts w:eastAsia="Calibri" w:cs="Calibri"/>
                <w:b w:val="false"/>
                <w:bCs w:val="false"/>
                <w:color w:val="1E293B"/>
                <w:sz w:val="16"/>
                <w:szCs w:val="16"/>
              </w:rPr>
              <w:t>SRE avance / Cloud Native</w:t>
            </w:r>
          </w:p>
        </w:tc>
        <w:tc>
          <w:tcPr>
            <w:tcW w:w="1600" w:type="dxa"/>
            <w:tcBorders>
              <w:top w:val="single" w:sz="4" w:space="0" w:color="000000"/>
              <w:start w:val="single" w:sz="4" w:space="0" w:color="000000"/>
              <w:bottom w:val="single" w:sz="4" w:space="0" w:color="000000"/>
              <w:end w:val="single" w:sz="4" w:space="0" w:color="000000"/>
            </w:tcBorders>
            <w:shd w:fill="F1F5F9" w:val="clear"/>
            <w:vAlign w:val="center"/>
          </w:tcPr>
          <w:p>
            <w:pPr>
              <w:pStyle w:val="Normal"/>
              <w:jc w:val="center"/>
              <w:rPr/>
            </w:pPr>
            <w:r>
              <w:rPr>
                <w:rFonts w:eastAsia="Calibri" w:cs="Calibri"/>
                <w:b w:val="false"/>
                <w:bCs w:val="false"/>
                <w:color w:val="1E293B"/>
                <w:sz w:val="16"/>
                <w:szCs w:val="16"/>
              </w:rPr>
              <w:t>Observabilite entreprise</w:t>
            </w:r>
          </w:p>
        </w:tc>
        <w:tc>
          <w:tcPr>
            <w:tcW w:w="2101" w:type="dxa"/>
            <w:tcBorders>
              <w:top w:val="single" w:sz="4" w:space="0" w:color="000000"/>
              <w:start w:val="single" w:sz="4" w:space="0" w:color="000000"/>
              <w:bottom w:val="single" w:sz="4" w:space="0" w:color="000000"/>
              <w:end w:val="single" w:sz="4" w:space="0" w:color="000000"/>
            </w:tcBorders>
            <w:shd w:fill="F1F5F9" w:val="clear"/>
            <w:vAlign w:val="center"/>
          </w:tcPr>
          <w:p>
            <w:pPr>
              <w:pStyle w:val="Normal"/>
              <w:jc w:val="center"/>
              <w:rPr/>
            </w:pPr>
            <w:r>
              <w:rPr>
                <w:rFonts w:eastAsia="Calibri" w:cs="Calibri"/>
                <w:b w:val="false"/>
                <w:bCs w:val="false"/>
                <w:color w:val="1E293B"/>
                <w:sz w:val="16"/>
                <w:szCs w:val="16"/>
              </w:rPr>
              <w:t>Plateforme IA de supervision Cloud</w:t>
            </w:r>
          </w:p>
        </w:tc>
      </w:tr>
    </w:tbl>
    <w:p>
      <w:pPr>
        <w:pStyle w:val="Normal"/>
        <w:spacing w:before="250" w:after="0"/>
        <w:rPr/>
      </w:pPr>
      <w:r>
        <w:rPr/>
      </w:r>
    </w:p>
    <w:p>
      <w:pPr>
        <w:pStyle w:val="Normal"/>
        <w:spacing w:lineRule="auto" w:line="300" w:before="0" w:after="160"/>
        <w:jc w:val="both"/>
        <w:rPr/>
      </w:pPr>
      <w:r>
        <w:rPr>
          <w:rFonts w:eastAsia="Calibri" w:cs="Calibri"/>
          <w:b w:val="false"/>
          <w:bCs w:val="false"/>
          <w:i w:val="false"/>
          <w:iCs w:val="false"/>
          <w:color w:val="1E293B"/>
          <w:sz w:val="21"/>
          <w:szCs w:val="21"/>
        </w:rPr>
        <w:t>Il ressort de cette comparaison qu'aucune des trois architectures prises isolement ne repond pleinement aux exigences du cahier des charges CIRES Technologies : l'architecture A manque d'automatisation et de visibilite, l'architecture B manque d'observabilite exploratoire, et l'architecture C manque d'intelligence de decision. Le projet necessite une architecture hybride.</w:t>
      </w:r>
    </w:p>
    <w:p>
      <w:pPr>
        <w:pStyle w:val="Normal"/>
        <w:rPr/>
      </w:pPr>
      <w:r>
        <w:rPr/>
      </w:r>
      <w:r>
        <w:br w:type="page"/>
      </w:r>
    </w:p>
    <w:p>
      <w:pPr>
        <w:pStyle w:val="Heading1"/>
        <w:pBdr>
          <w:bottom w:val="single" w:sz="12" w:space="4" w:color="2563EB"/>
        </w:pBdr>
        <w:spacing w:before="0" w:after="200"/>
        <w:rPr/>
      </w:pPr>
      <w:r>
        <w:rPr>
          <w:rFonts w:eastAsia="Calibri" w:cs="Calibri" w:ascii="Calibri" w:hAnsi="Calibri"/>
          <w:b/>
          <w:bCs/>
          <w:color w:val="13294B"/>
          <w:sz w:val="30"/>
          <w:szCs w:val="30"/>
        </w:rPr>
        <w:t>4. Architecture cible recommandee pour Cloud AI Monitor</w:t>
      </w:r>
    </w:p>
    <w:p>
      <w:pPr>
        <w:pStyle w:val="Normal"/>
        <w:spacing w:before="100" w:after="300"/>
        <w:jc w:val="center"/>
        <w:rPr>
          <w:rFonts w:ascii="Calibri" w:hAnsi="Calibri" w:eastAsia="Calibri" w:cs="Calibri"/>
          <w:i/>
          <w:iCs/>
          <w:color w:val="6B7280"/>
          <w:sz w:val="18"/>
          <w:szCs w:val="18"/>
        </w:rPr>
      </w:pPr>
      <w:r>
        <w:rPr/>
      </w:r>
    </w:p>
    <w:p>
      <w:pPr>
        <w:pStyle w:val="Heading2"/>
        <w:spacing w:before="300" w:after="150"/>
        <w:rPr/>
      </w:pPr>
      <w:r>
        <w:rPr>
          <w:rFonts w:eastAsia="Calibri" w:cs="Calibri" w:ascii="Calibri" w:hAnsi="Calibri"/>
          <w:b/>
          <w:bCs/>
          <w:color w:val="2563EB"/>
          <w:sz w:val="24"/>
          <w:szCs w:val="24"/>
        </w:rPr>
        <w:t>4.1 Principes cles de l'architecture cible</w:t>
      </w:r>
    </w:p>
    <w:p>
      <w:pPr>
        <w:pStyle w:val="ListParagraph"/>
        <w:numPr>
          <w:ilvl w:val="0"/>
          <w:numId w:val="1"/>
        </w:numPr>
        <w:spacing w:before="0" w:after="90"/>
        <w:rPr/>
      </w:pPr>
      <w:r>
        <w:rPr>
          <w:rFonts w:eastAsia="Calibri" w:cs="Calibri"/>
          <w:b w:val="false"/>
          <w:bCs w:val="false"/>
          <w:color w:val="1E293B"/>
          <w:sz w:val="21"/>
          <w:szCs w:val="21"/>
        </w:rPr>
        <w:t>Couche Sources / Mock interchangeable : chaque service (GrafanaService, PrometheusService, LokiService, TempoService, KubernetesService, OpenShiftService, VMwareService) expose une interface commune, implementee soit par un Mock Service, soit par un client reel, bascule via une seule variable d'environnement.</w:t>
      </w:r>
    </w:p>
    <w:p>
      <w:pPr>
        <w:pStyle w:val="ListParagraph"/>
        <w:numPr>
          <w:ilvl w:val="0"/>
          <w:numId w:val="1"/>
        </w:numPr>
        <w:spacing w:before="0" w:after="90"/>
        <w:rPr/>
      </w:pPr>
      <w:r>
        <w:rPr>
          <w:rFonts w:eastAsia="Calibri" w:cs="Calibri"/>
          <w:b w:val="false"/>
          <w:bCs w:val="false"/>
          <w:color w:val="1E293B"/>
          <w:sz w:val="21"/>
          <w:szCs w:val="21"/>
        </w:rPr>
        <w:t>API / Collector Layer : couche FastAPI en Clean Architecture (Repository Pattern, Service Layer, Dependency Injection) qui normalise les donnees quelle que soit leur origine.</w:t>
      </w:r>
    </w:p>
    <w:p>
      <w:pPr>
        <w:pStyle w:val="ListParagraph"/>
        <w:numPr>
          <w:ilvl w:val="0"/>
          <w:numId w:val="1"/>
        </w:numPr>
        <w:spacing w:before="0" w:after="90"/>
        <w:rPr/>
      </w:pPr>
      <w:r>
        <w:rPr>
          <w:rFonts w:eastAsia="Calibri" w:cs="Calibri"/>
          <w:b w:val="false"/>
          <w:bCs w:val="false"/>
          <w:color w:val="1E293B"/>
          <w:sz w:val="21"/>
          <w:szCs w:val="21"/>
        </w:rPr>
        <w:t>Data Store : PostgreSQL pour la persistance structuree (alertes, ressources, historique) et Redis pour le cache et l'etat temps reel.</w:t>
      </w:r>
    </w:p>
    <w:p>
      <w:pPr>
        <w:pStyle w:val="ListParagraph"/>
        <w:numPr>
          <w:ilvl w:val="0"/>
          <w:numId w:val="1"/>
        </w:numPr>
        <w:spacing w:before="0" w:after="90"/>
        <w:rPr/>
      </w:pPr>
      <w:r>
        <w:rPr>
          <w:rFonts w:eastAsia="Calibri" w:cs="Calibri"/>
          <w:b w:val="false"/>
          <w:bCs w:val="false"/>
          <w:color w:val="1E293B"/>
          <w:sz w:val="21"/>
          <w:szCs w:val="21"/>
        </w:rPr>
        <w:t>AI Agent : moteur d'analyse (simule au depart, remplacable par un vrai LLM) qui alimente a la fois l'Alert Engine et le Dashboard via des cartes de recommandation, sans se substituer a la decision humaine.</w:t>
      </w:r>
    </w:p>
    <w:p>
      <w:pPr>
        <w:pStyle w:val="ListParagraph"/>
        <w:numPr>
          <w:ilvl w:val="0"/>
          <w:numId w:val="1"/>
        </w:numPr>
        <w:spacing w:before="0" w:after="90"/>
        <w:rPr/>
      </w:pPr>
      <w:r>
        <w:rPr>
          <w:rFonts w:eastAsia="Calibri" w:cs="Calibri"/>
          <w:b w:val="false"/>
          <w:bCs w:val="false"/>
          <w:color w:val="1E293B"/>
          <w:sz w:val="21"/>
          <w:szCs w:val="21"/>
        </w:rPr>
        <w:t>Alert Engine : correlation, deduplication et reduction du bruit avant notification, avec cycle de vie complet de l'alerte (Acknowledged, Resolved, Assigned, Historique).</w:t>
      </w:r>
    </w:p>
    <w:p>
      <w:pPr>
        <w:pStyle w:val="ListParagraph"/>
        <w:numPr>
          <w:ilvl w:val="0"/>
          <w:numId w:val="1"/>
        </w:numPr>
        <w:spacing w:before="0" w:after="90"/>
        <w:rPr/>
      </w:pPr>
      <w:r>
        <w:rPr>
          <w:rFonts w:eastAsia="Calibri" w:cs="Calibri"/>
          <w:b w:val="false"/>
          <w:bCs w:val="false"/>
          <w:color w:val="1E293B"/>
          <w:sz w:val="21"/>
          <w:szCs w:val="21"/>
        </w:rPr>
        <w:t>WebSocket Gateway : diffusion temps reel (toutes les 2 a 5 secondes) vers le Dashboard React pour un rendu vivant, conforme au mode Mock demande.</w:t>
      </w:r>
    </w:p>
    <w:p>
      <w:pPr>
        <w:pStyle w:val="Heading2"/>
        <w:spacing w:before="300" w:after="150"/>
        <w:rPr/>
      </w:pPr>
      <w:r>
        <w:rPr>
          <w:rFonts w:eastAsia="Calibri" w:cs="Calibri" w:ascii="Calibri" w:hAnsi="Calibri"/>
          <w:b/>
          <w:bCs/>
          <w:color w:val="2563EB"/>
          <w:sz w:val="24"/>
          <w:szCs w:val="24"/>
        </w:rPr>
        <w:t>4.2 Adequation avec le cahier des charges</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Cette architecture cible respecte les contraintes explicitement demandees : aucune logique metier ne depend du mode Mock, le Mock remplace uniquement les APIs ; l'AI Agent est concu des le depart pour etre remplace par un vrai modele de langage sans refonte structurelle ; et l'ensemble des modules fonctionnels (Dashboard, Infrastructure, Logs, Metrics, Traces, Alerts, AI Agent, Reports, Settings, Authentication) s'appuient sur le meme pipeline de donnees unifie.</w:t>
      </w:r>
    </w:p>
    <w:p>
      <w:pPr>
        <w:pStyle w:val="Heading1"/>
        <w:pBdr>
          <w:bottom w:val="single" w:sz="12" w:space="4" w:color="2563EB"/>
        </w:pBdr>
        <w:spacing w:before="0" w:after="200"/>
        <w:rPr/>
      </w:pPr>
      <w:r>
        <w:rPr>
          <w:rFonts w:eastAsia="Calibri" w:cs="Calibri" w:ascii="Calibri" w:hAnsi="Calibri"/>
          <w:b/>
          <w:bCs/>
          <w:color w:val="13294B"/>
          <w:sz w:val="30"/>
          <w:szCs w:val="30"/>
        </w:rPr>
        <w:t>5</w:t>
      </w:r>
      <w:r>
        <w:rPr>
          <w:rFonts w:eastAsia="Calibri" w:cs="Calibri" w:ascii="Calibri" w:hAnsi="Calibri"/>
          <w:b/>
          <w:bCs/>
          <w:color w:val="13294B"/>
          <w:sz w:val="30"/>
          <w:szCs w:val="30"/>
        </w:rPr>
        <w:t xml:space="preserve">. </w:t>
      </w:r>
      <w:r>
        <w:rPr>
          <w:rFonts w:eastAsia="Calibri" w:cs="Calibri" w:ascii="Calibri" w:hAnsi="Calibri"/>
          <w:b/>
          <w:bCs/>
          <w:color w:val="13294B"/>
          <w:sz w:val="30"/>
          <w:szCs w:val="30"/>
        </w:rPr>
        <w:t>Taches et Fonctionalités</w:t>
      </w:r>
    </w:p>
    <w:p>
      <w:pPr>
        <w:pStyle w:val="Normal"/>
        <w:spacing w:lineRule="auto" w:line="300" w:before="0" w:after="160"/>
        <w:jc w:val="both"/>
        <w:rPr/>
      </w:pPr>
      <w:r>
        <w:rPr>
          <w:rFonts w:eastAsia="Calibri" w:cs="Calibri"/>
          <w:b/>
          <w:bCs/>
          <w:i w:val="false"/>
          <w:iCs w:val="false"/>
          <w:color w:val="2563EB"/>
          <w:sz w:val="24"/>
          <w:szCs w:val="24"/>
        </w:rPr>
        <w:t>5</w:t>
      </w:r>
      <w:r>
        <w:rPr>
          <w:rFonts w:eastAsia="Calibri" w:cs="Calibri"/>
          <w:b/>
          <w:bCs/>
          <w:i w:val="false"/>
          <w:iCs w:val="false"/>
          <w:color w:val="2563EB"/>
          <w:sz w:val="24"/>
          <w:szCs w:val="24"/>
        </w:rPr>
        <w:t>.1 Authentification sécurisée</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La plateforme doit permettre à chaque utilisateur autorisé de s'authentifier avant d'accéder aux fonctionnalités. L'authentification repose sur des identifiants vérifiés et sur la génération d'un jeton d'accès. Objectifs : protéger les données de supervision, identifier l'utilisateur, appliquer des droits selon le rôle et tracer les actions sensibles.</w:t>
      </w:r>
    </w:p>
    <w:p>
      <w:pPr>
        <w:pStyle w:val="Normal"/>
        <w:widowControl/>
        <w:bidi w:val="0"/>
        <w:spacing w:lineRule="auto" w:line="300" w:before="0" w:after="160"/>
        <w:jc w:val="both"/>
        <w:rPr>
          <w:rFonts w:ascii="Calibri" w:hAnsi="Calibri" w:eastAsia="Calibri" w:cs="Calibri"/>
          <w:b/>
          <w:bCs/>
          <w:i w:val="false"/>
          <w:iCs w:val="false"/>
          <w:color w:val="2563EB"/>
          <w:sz w:val="24"/>
          <w:szCs w:val="24"/>
        </w:rPr>
      </w:pPr>
      <w:r>
        <w:rPr>
          <w:rFonts w:eastAsia="Calibri" w:cs="Calibri"/>
          <w:b/>
          <w:bCs/>
          <w:i w:val="false"/>
          <w:iCs w:val="false"/>
          <w:color w:val="2563EB"/>
          <w:sz w:val="24"/>
          <w:szCs w:val="24"/>
        </w:rPr>
        <w:t>5.2 Tableau de bord intelligent</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Le tableau de bord fournit une synthèse de l'infrastructure. Il présente des indicateurs tels que le nombre de machines virtuelles, de pods, d'alertes actives, d'alertes critiques et le score global de santé. Il permet aux responsables et opérateurs de comprendre rapidement l'état du système.</w:t>
      </w:r>
    </w:p>
    <w:p>
      <w:pPr>
        <w:pStyle w:val="Normal"/>
        <w:widowControl/>
        <w:bidi w:val="0"/>
        <w:spacing w:lineRule="auto" w:line="300" w:before="0" w:after="160"/>
        <w:jc w:val="both"/>
        <w:rPr>
          <w:rFonts w:ascii="Calibri" w:hAnsi="Calibri" w:eastAsia="Calibri" w:cs="Calibri"/>
          <w:b/>
          <w:bCs/>
          <w:i w:val="false"/>
          <w:iCs w:val="false"/>
          <w:color w:val="2563EB"/>
          <w:sz w:val="24"/>
          <w:szCs w:val="24"/>
        </w:rPr>
      </w:pPr>
      <w:r>
        <w:rPr>
          <w:rFonts w:eastAsia="Calibri" w:cs="Calibri"/>
          <w:b/>
          <w:bCs/>
          <w:i w:val="false"/>
          <w:iCs w:val="false"/>
          <w:color w:val="2563EB"/>
          <w:sz w:val="24"/>
          <w:szCs w:val="24"/>
        </w:rPr>
        <w:t>5.3 Supervision des machines virtuelles</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La plateforme supervise les machines virtuelles de l'environnement cloud. Elle affiche :</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w:t>
      </w:r>
      <w:r>
        <w:rPr>
          <w:rFonts w:eastAsia="Calibri" w:cs="Calibri"/>
          <w:b w:val="false"/>
          <w:bCs w:val="false"/>
          <w:i w:val="false"/>
          <w:iCs w:val="false"/>
          <w:color w:val="1E293B"/>
          <w:sz w:val="21"/>
          <w:szCs w:val="21"/>
        </w:rPr>
        <w:tab/>
        <w:t>Identifiant logique.</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w:t>
      </w:r>
      <w:r>
        <w:rPr>
          <w:rFonts w:eastAsia="Calibri" w:cs="Calibri"/>
          <w:b w:val="false"/>
          <w:bCs w:val="false"/>
          <w:i w:val="false"/>
          <w:iCs w:val="false"/>
          <w:color w:val="1E293B"/>
          <w:sz w:val="21"/>
          <w:szCs w:val="21"/>
        </w:rPr>
        <w:tab/>
        <w:t>Nom.</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w:t>
      </w:r>
      <w:r>
        <w:rPr>
          <w:rFonts w:eastAsia="Calibri" w:cs="Calibri"/>
          <w:b w:val="false"/>
          <w:bCs w:val="false"/>
          <w:i w:val="false"/>
          <w:iCs w:val="false"/>
          <w:color w:val="1E293B"/>
          <w:sz w:val="21"/>
          <w:szCs w:val="21"/>
        </w:rPr>
        <w:tab/>
        <w:t>État.</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w:t>
      </w:r>
      <w:r>
        <w:rPr>
          <w:rFonts w:eastAsia="Calibri" w:cs="Calibri"/>
          <w:b w:val="false"/>
          <w:bCs w:val="false"/>
          <w:i w:val="false"/>
          <w:iCs w:val="false"/>
          <w:color w:val="1E293B"/>
          <w:sz w:val="21"/>
          <w:szCs w:val="21"/>
        </w:rPr>
        <w:tab/>
        <w:t>Flavor ou capacité.</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w:t>
      </w:r>
      <w:r>
        <w:rPr>
          <w:rFonts w:eastAsia="Calibri" w:cs="Calibri"/>
          <w:b w:val="false"/>
          <w:bCs w:val="false"/>
          <w:i w:val="false"/>
          <w:iCs w:val="false"/>
          <w:color w:val="1E293B"/>
          <w:sz w:val="21"/>
          <w:szCs w:val="21"/>
        </w:rPr>
        <w:tab/>
        <w:t>Hôte.</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w:t>
      </w:r>
      <w:r>
        <w:rPr>
          <w:rFonts w:eastAsia="Calibri" w:cs="Calibri"/>
          <w:b w:val="false"/>
          <w:bCs w:val="false"/>
          <w:i w:val="false"/>
          <w:iCs w:val="false"/>
          <w:color w:val="1E293B"/>
          <w:sz w:val="21"/>
          <w:szCs w:val="21"/>
        </w:rPr>
        <w:tab/>
        <w:t>Consommation CPU.</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w:t>
      </w:r>
      <w:r>
        <w:rPr>
          <w:rFonts w:eastAsia="Calibri" w:cs="Calibri"/>
          <w:b w:val="false"/>
          <w:bCs w:val="false"/>
          <w:i w:val="false"/>
          <w:iCs w:val="false"/>
          <w:color w:val="1E293B"/>
          <w:sz w:val="21"/>
          <w:szCs w:val="21"/>
        </w:rPr>
        <w:tab/>
        <w:t>Consommation RAM.</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w:t>
      </w:r>
      <w:r>
        <w:rPr>
          <w:rFonts w:eastAsia="Calibri" w:cs="Calibri"/>
          <w:b w:val="false"/>
          <w:bCs w:val="false"/>
          <w:i w:val="false"/>
          <w:iCs w:val="false"/>
          <w:color w:val="1E293B"/>
          <w:sz w:val="21"/>
          <w:szCs w:val="21"/>
        </w:rPr>
        <w:tab/>
        <w:t>Date de dernière mise à jour.</w:t>
      </w:r>
    </w:p>
    <w:p>
      <w:pPr>
        <w:pStyle w:val="Normal"/>
        <w:widowControl/>
        <w:bidi w:val="0"/>
        <w:spacing w:lineRule="auto" w:line="300" w:before="0" w:after="160"/>
        <w:jc w:val="both"/>
        <w:rPr>
          <w:rFonts w:ascii="Calibri" w:hAnsi="Calibri" w:eastAsia="Calibri" w:cs="Calibri"/>
          <w:b/>
          <w:bCs/>
          <w:i w:val="false"/>
          <w:iCs w:val="false"/>
          <w:color w:val="2563EB"/>
          <w:sz w:val="24"/>
          <w:szCs w:val="24"/>
        </w:rPr>
      </w:pPr>
      <w:r>
        <w:rPr>
          <w:rFonts w:eastAsia="Calibri" w:cs="Calibri"/>
          <w:b/>
          <w:bCs/>
          <w:i w:val="false"/>
          <w:iCs w:val="false"/>
          <w:color w:val="2563EB"/>
          <w:sz w:val="24"/>
          <w:szCs w:val="24"/>
        </w:rPr>
        <w:t>5.4 Supervision des pods</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La supervision des pods permet de suivre les workloads conteneurisés. Les informations principales sont :</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w:t>
      </w:r>
      <w:r>
        <w:rPr>
          <w:rFonts w:eastAsia="Calibri" w:cs="Calibri"/>
          <w:b w:val="false"/>
          <w:bCs w:val="false"/>
          <w:i w:val="false"/>
          <w:iCs w:val="false"/>
          <w:color w:val="1E293B"/>
          <w:sz w:val="21"/>
          <w:szCs w:val="21"/>
        </w:rPr>
        <w:tab/>
        <w:t>Namespace.</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w:t>
      </w:r>
      <w:r>
        <w:rPr>
          <w:rFonts w:eastAsia="Calibri" w:cs="Calibri"/>
          <w:b w:val="false"/>
          <w:bCs w:val="false"/>
          <w:i w:val="false"/>
          <w:iCs w:val="false"/>
          <w:color w:val="1E293B"/>
          <w:sz w:val="21"/>
          <w:szCs w:val="21"/>
        </w:rPr>
        <w:tab/>
        <w:t>Nom du pod.</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w:t>
      </w:r>
      <w:r>
        <w:rPr>
          <w:rFonts w:eastAsia="Calibri" w:cs="Calibri"/>
          <w:b w:val="false"/>
          <w:bCs w:val="false"/>
          <w:i w:val="false"/>
          <w:iCs w:val="false"/>
          <w:color w:val="1E293B"/>
          <w:sz w:val="21"/>
          <w:szCs w:val="21"/>
        </w:rPr>
        <w:tab/>
        <w:t>État.</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w:t>
      </w:r>
      <w:r>
        <w:rPr>
          <w:rFonts w:eastAsia="Calibri" w:cs="Calibri"/>
          <w:b w:val="false"/>
          <w:bCs w:val="false"/>
          <w:i w:val="false"/>
          <w:iCs w:val="false"/>
          <w:color w:val="1E293B"/>
          <w:sz w:val="21"/>
          <w:szCs w:val="21"/>
        </w:rPr>
        <w:tab/>
        <w:t>Node d'exécution.</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w:t>
      </w:r>
      <w:r>
        <w:rPr>
          <w:rFonts w:eastAsia="Calibri" w:cs="Calibri"/>
          <w:b w:val="false"/>
          <w:bCs w:val="false"/>
          <w:i w:val="false"/>
          <w:iCs w:val="false"/>
          <w:color w:val="1E293B"/>
          <w:sz w:val="21"/>
          <w:szCs w:val="21"/>
        </w:rPr>
        <w:tab/>
        <w:t>Image.</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w:t>
      </w:r>
      <w:r>
        <w:rPr>
          <w:rFonts w:eastAsia="Calibri" w:cs="Calibri"/>
          <w:b w:val="false"/>
          <w:bCs w:val="false"/>
          <w:i w:val="false"/>
          <w:iCs w:val="false"/>
          <w:color w:val="1E293B"/>
          <w:sz w:val="21"/>
          <w:szCs w:val="21"/>
        </w:rPr>
        <w:tab/>
        <w:t>Nombre de redémarrages.</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w:t>
      </w:r>
      <w:r>
        <w:rPr>
          <w:rFonts w:eastAsia="Calibri" w:cs="Calibri"/>
          <w:b w:val="false"/>
          <w:bCs w:val="false"/>
          <w:i w:val="false"/>
          <w:iCs w:val="false"/>
          <w:color w:val="1E293B"/>
          <w:sz w:val="21"/>
          <w:szCs w:val="21"/>
        </w:rPr>
        <w:tab/>
        <w:t>Consommation CPU.</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w:t>
      </w:r>
      <w:r>
        <w:rPr>
          <w:rFonts w:eastAsia="Calibri" w:cs="Calibri"/>
          <w:b w:val="false"/>
          <w:bCs w:val="false"/>
          <w:i w:val="false"/>
          <w:iCs w:val="false"/>
          <w:color w:val="1E293B"/>
          <w:sz w:val="21"/>
          <w:szCs w:val="21"/>
        </w:rPr>
        <w:tab/>
        <w:t>Consommation mémoire.</w:t>
      </w:r>
    </w:p>
    <w:p>
      <w:pPr>
        <w:pStyle w:val="Normal"/>
        <w:widowControl/>
        <w:bidi w:val="0"/>
        <w:spacing w:lineRule="auto" w:line="300" w:before="0" w:after="160"/>
        <w:jc w:val="both"/>
        <w:rPr>
          <w:rFonts w:ascii="Calibri" w:hAnsi="Calibri" w:eastAsia="Calibri" w:cs="Calibri"/>
          <w:b/>
          <w:bCs/>
          <w:i w:val="false"/>
          <w:iCs w:val="false"/>
          <w:color w:val="2563EB"/>
          <w:sz w:val="24"/>
          <w:szCs w:val="24"/>
        </w:rPr>
      </w:pPr>
      <w:r>
        <w:rPr>
          <w:rFonts w:eastAsia="Calibri" w:cs="Calibri"/>
          <w:b/>
          <w:bCs/>
          <w:i w:val="false"/>
          <w:iCs w:val="false"/>
          <w:color w:val="2563EB"/>
          <w:sz w:val="24"/>
          <w:szCs w:val="24"/>
        </w:rPr>
        <w:t>5.5 Surveillance des métriques</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Les métriques permettent d'observer l'évolution des ressources. Elles sont utilisées pour détecter une saturation, analyser une tendance, comprendre l'impact d'un incident, alimenter les alertes et produire des rapports.</w:t>
      </w:r>
    </w:p>
    <w:p>
      <w:pPr>
        <w:pStyle w:val="Normal"/>
        <w:widowControl/>
        <w:bidi w:val="0"/>
        <w:spacing w:lineRule="auto" w:line="300" w:before="0" w:after="160"/>
        <w:jc w:val="both"/>
        <w:rPr>
          <w:rFonts w:ascii="Calibri" w:hAnsi="Calibri" w:eastAsia="Calibri" w:cs="Calibri"/>
          <w:b/>
          <w:bCs/>
          <w:i w:val="false"/>
          <w:iCs w:val="false"/>
          <w:color w:val="2563EB"/>
          <w:sz w:val="24"/>
          <w:szCs w:val="24"/>
        </w:rPr>
      </w:pPr>
      <w:r>
        <w:rPr>
          <w:rFonts w:eastAsia="Calibri" w:cs="Calibri"/>
          <w:b/>
          <w:bCs/>
          <w:i w:val="false"/>
          <w:iCs w:val="false"/>
          <w:color w:val="2563EB"/>
          <w:sz w:val="24"/>
          <w:szCs w:val="24"/>
        </w:rPr>
        <w:t>5.6 Collecte automatique des données</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La collecte automatique évite les interventions manuelles. Elle interroge régulièrement les sources cloud afin de maintenir une vision à jour de l'infrastructure. La collecte peut fonctionner avec des données réelles provenant de l'infrastructure ou des données simulées pour les tests et démonstrations.</w:t>
      </w:r>
    </w:p>
    <w:p>
      <w:pPr>
        <w:pStyle w:val="Normal"/>
        <w:widowControl/>
        <w:bidi w:val="0"/>
        <w:spacing w:lineRule="auto" w:line="300" w:before="0" w:after="160"/>
        <w:jc w:val="both"/>
        <w:rPr>
          <w:rFonts w:ascii="Calibri" w:hAnsi="Calibri" w:eastAsia="Calibri" w:cs="Calibri"/>
          <w:b/>
          <w:bCs/>
          <w:i w:val="false"/>
          <w:iCs w:val="false"/>
          <w:color w:val="2563EB"/>
          <w:sz w:val="24"/>
          <w:szCs w:val="24"/>
        </w:rPr>
      </w:pPr>
      <w:r>
        <w:rPr>
          <w:rFonts w:eastAsia="Calibri" w:cs="Calibri"/>
          <w:b/>
          <w:bCs/>
          <w:i w:val="false"/>
          <w:iCs w:val="false"/>
          <w:color w:val="2563EB"/>
          <w:sz w:val="24"/>
          <w:szCs w:val="24"/>
        </w:rPr>
        <w:t>5.7 Détection d'anomalies</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La détection d'anomalies repose sur des règles et des seuils. Exemples :</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w:t>
      </w:r>
      <w:r>
        <w:rPr>
          <w:rFonts w:eastAsia="Calibri" w:cs="Calibri"/>
          <w:b w:val="false"/>
          <w:bCs w:val="false"/>
          <w:i w:val="false"/>
          <w:iCs w:val="false"/>
          <w:color w:val="1E293B"/>
          <w:sz w:val="21"/>
          <w:szCs w:val="21"/>
        </w:rPr>
        <w:tab/>
        <w:t>CPU supérieur à un seuil critique.</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w:t>
      </w:r>
      <w:r>
        <w:rPr>
          <w:rFonts w:eastAsia="Calibri" w:cs="Calibri"/>
          <w:b w:val="false"/>
          <w:bCs w:val="false"/>
          <w:i w:val="false"/>
          <w:iCs w:val="false"/>
          <w:color w:val="1E293B"/>
          <w:sz w:val="21"/>
          <w:szCs w:val="21"/>
        </w:rPr>
        <w:tab/>
        <w:t>RAM supérieure à un seuil critique.</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w:t>
      </w:r>
      <w:r>
        <w:rPr>
          <w:rFonts w:eastAsia="Calibri" w:cs="Calibri"/>
          <w:b w:val="false"/>
          <w:bCs w:val="false"/>
          <w:i w:val="false"/>
          <w:iCs w:val="false"/>
          <w:color w:val="1E293B"/>
          <w:sz w:val="21"/>
          <w:szCs w:val="21"/>
        </w:rPr>
        <w:tab/>
        <w:t>VM en état d'erreur.</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w:t>
      </w:r>
      <w:r>
        <w:rPr>
          <w:rFonts w:eastAsia="Calibri" w:cs="Calibri"/>
          <w:b w:val="false"/>
          <w:bCs w:val="false"/>
          <w:i w:val="false"/>
          <w:iCs w:val="false"/>
          <w:color w:val="1E293B"/>
          <w:sz w:val="21"/>
          <w:szCs w:val="21"/>
        </w:rPr>
        <w:tab/>
        <w:t>Pod en échec.</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w:t>
      </w:r>
      <w:r>
        <w:rPr>
          <w:rFonts w:eastAsia="Calibri" w:cs="Calibri"/>
          <w:b w:val="false"/>
          <w:bCs w:val="false"/>
          <w:i w:val="false"/>
          <w:iCs w:val="false"/>
          <w:color w:val="1E293B"/>
          <w:sz w:val="21"/>
          <w:szCs w:val="21"/>
        </w:rPr>
        <w:tab/>
        <w:t>Nombre élevé de redémarrages.</w:t>
      </w:r>
    </w:p>
    <w:p>
      <w:pPr>
        <w:pStyle w:val="Normal"/>
        <w:widowControl/>
        <w:bidi w:val="0"/>
        <w:spacing w:lineRule="auto" w:line="300" w:before="0" w:after="160"/>
        <w:jc w:val="both"/>
        <w:rPr>
          <w:rFonts w:ascii="Calibri" w:hAnsi="Calibri" w:eastAsia="Calibri" w:cs="Calibri"/>
          <w:b/>
          <w:bCs/>
          <w:i w:val="false"/>
          <w:iCs w:val="false"/>
          <w:color w:val="2563EB"/>
          <w:sz w:val="24"/>
          <w:szCs w:val="24"/>
        </w:rPr>
      </w:pPr>
      <w:r>
        <w:rPr>
          <w:rFonts w:eastAsia="Calibri" w:cs="Calibri"/>
          <w:b/>
          <w:bCs/>
          <w:i w:val="false"/>
          <w:iCs w:val="false"/>
          <w:color w:val="2563EB"/>
          <w:sz w:val="24"/>
          <w:szCs w:val="24"/>
        </w:rPr>
        <w:t>5.8 Gestion des alertes</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La gestion des alertes permet la consultation des alertes actives, le filtrage par statut ou sévérité, l'acquittement par un opérateur, la résolution manuelle ou automatique, l'affichage de la recommandation IA et l'affichage du statut de remédiation.</w:t>
      </w:r>
    </w:p>
    <w:p>
      <w:pPr>
        <w:pStyle w:val="Normal"/>
        <w:widowControl/>
        <w:bidi w:val="0"/>
        <w:spacing w:lineRule="auto" w:line="300" w:before="0" w:after="160"/>
        <w:jc w:val="both"/>
        <w:rPr>
          <w:rFonts w:ascii="Calibri" w:hAnsi="Calibri" w:eastAsia="Calibri" w:cs="Calibri"/>
          <w:b/>
          <w:bCs/>
          <w:i w:val="false"/>
          <w:iCs w:val="false"/>
          <w:color w:val="2563EB"/>
          <w:sz w:val="24"/>
          <w:szCs w:val="24"/>
        </w:rPr>
      </w:pPr>
      <w:r>
        <w:rPr>
          <w:rFonts w:eastAsia="Calibri" w:cs="Calibri"/>
          <w:b/>
          <w:bCs/>
          <w:i w:val="false"/>
          <w:iCs w:val="false"/>
          <w:color w:val="2563EB"/>
          <w:sz w:val="24"/>
          <w:szCs w:val="24"/>
        </w:rPr>
        <w:t>5.9 Historique</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L'historique conserve les données de métriques et d'alertes. Il permet une analyse rétrospective et facilite la compréhension des incidents récurrents.</w:t>
      </w:r>
    </w:p>
    <w:p>
      <w:pPr>
        <w:pStyle w:val="Normal"/>
        <w:widowControl/>
        <w:bidi w:val="0"/>
        <w:spacing w:lineRule="auto" w:line="300" w:before="0" w:after="160"/>
        <w:jc w:val="both"/>
        <w:rPr>
          <w:rFonts w:ascii="Calibri" w:hAnsi="Calibri" w:eastAsia="Calibri" w:cs="Calibri"/>
          <w:b/>
          <w:bCs/>
          <w:i w:val="false"/>
          <w:iCs w:val="false"/>
          <w:color w:val="2563EB"/>
          <w:sz w:val="24"/>
          <w:szCs w:val="24"/>
        </w:rPr>
      </w:pPr>
      <w:r>
        <w:rPr>
          <w:rFonts w:eastAsia="Calibri" w:cs="Calibri"/>
          <w:b/>
          <w:bCs/>
          <w:i w:val="false"/>
          <w:iCs w:val="false"/>
          <w:color w:val="2563EB"/>
          <w:sz w:val="24"/>
          <w:szCs w:val="24"/>
        </w:rPr>
        <w:t>5.10 Journalisation</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La journalisation permet de conserver les traces des événements importants :</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w:t>
      </w:r>
      <w:r>
        <w:rPr>
          <w:rFonts w:eastAsia="Calibri" w:cs="Calibri"/>
          <w:b w:val="false"/>
          <w:bCs w:val="false"/>
          <w:i w:val="false"/>
          <w:iCs w:val="false"/>
          <w:color w:val="1E293B"/>
          <w:sz w:val="21"/>
          <w:szCs w:val="21"/>
        </w:rPr>
        <w:tab/>
        <w:t>Création d'alerte.</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w:t>
      </w:r>
      <w:r>
        <w:rPr>
          <w:rFonts w:eastAsia="Calibri" w:cs="Calibri"/>
          <w:b w:val="false"/>
          <w:bCs w:val="false"/>
          <w:i w:val="false"/>
          <w:iCs w:val="false"/>
          <w:color w:val="1E293B"/>
          <w:sz w:val="21"/>
          <w:szCs w:val="21"/>
        </w:rPr>
        <w:tab/>
        <w:t>Résolution.</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w:t>
      </w:r>
      <w:r>
        <w:rPr>
          <w:rFonts w:eastAsia="Calibri" w:cs="Calibri"/>
          <w:b w:val="false"/>
          <w:bCs w:val="false"/>
          <w:i w:val="false"/>
          <w:iCs w:val="false"/>
          <w:color w:val="1E293B"/>
          <w:sz w:val="21"/>
          <w:szCs w:val="21"/>
        </w:rPr>
        <w:tab/>
        <w:t>Acquittement.</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w:t>
      </w:r>
      <w:r>
        <w:rPr>
          <w:rFonts w:eastAsia="Calibri" w:cs="Calibri"/>
          <w:b w:val="false"/>
          <w:bCs w:val="false"/>
          <w:i w:val="false"/>
          <w:iCs w:val="false"/>
          <w:color w:val="1E293B"/>
          <w:sz w:val="21"/>
          <w:szCs w:val="21"/>
        </w:rPr>
        <w:tab/>
        <w:t>Action de remédiation.</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w:t>
      </w:r>
      <w:r>
        <w:rPr>
          <w:rFonts w:eastAsia="Calibri" w:cs="Calibri"/>
          <w:b w:val="false"/>
          <w:bCs w:val="false"/>
          <w:i w:val="false"/>
          <w:iCs w:val="false"/>
          <w:color w:val="1E293B"/>
          <w:sz w:val="21"/>
          <w:szCs w:val="21"/>
        </w:rPr>
        <w:tab/>
        <w:t>Erreurs de collecte.</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w:t>
      </w:r>
      <w:r>
        <w:rPr>
          <w:rFonts w:eastAsia="Calibri" w:cs="Calibri"/>
          <w:b w:val="false"/>
          <w:bCs w:val="false"/>
          <w:i w:val="false"/>
          <w:iCs w:val="false"/>
          <w:color w:val="1E293B"/>
          <w:sz w:val="21"/>
          <w:szCs w:val="21"/>
        </w:rPr>
        <w:tab/>
        <w:t>Opérations sensibles.</w:t>
      </w:r>
    </w:p>
    <w:p>
      <w:pPr>
        <w:pStyle w:val="Normal"/>
        <w:widowControl/>
        <w:bidi w:val="0"/>
        <w:spacing w:lineRule="auto" w:line="300" w:before="0" w:after="160"/>
        <w:jc w:val="both"/>
        <w:rPr>
          <w:rFonts w:ascii="Calibri" w:hAnsi="Calibri" w:eastAsia="Calibri" w:cs="Calibri"/>
          <w:b/>
          <w:bCs/>
          <w:i w:val="false"/>
          <w:iCs w:val="false"/>
          <w:color w:val="2563EB"/>
          <w:sz w:val="24"/>
          <w:szCs w:val="24"/>
        </w:rPr>
      </w:pPr>
      <w:r>
        <w:rPr>
          <w:rFonts w:eastAsia="Calibri" w:cs="Calibri"/>
          <w:b/>
          <w:bCs/>
          <w:i w:val="false"/>
          <w:iCs w:val="false"/>
          <w:color w:val="2563EB"/>
          <w:sz w:val="24"/>
          <w:szCs w:val="24"/>
        </w:rPr>
        <w:t>5.11 Recherche et filtrage</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La recherche et le filtrage améliorent l'exploitation du système. Les utilisateurs peuvent isoler les alertes critiques, les ressources d'un namespace, les VMs problématiques ou les éléments récents.</w:t>
      </w:r>
    </w:p>
    <w:p>
      <w:pPr>
        <w:pStyle w:val="Normal"/>
        <w:widowControl/>
        <w:bidi w:val="0"/>
        <w:spacing w:lineRule="auto" w:line="300" w:before="0" w:after="160"/>
        <w:jc w:val="both"/>
        <w:rPr>
          <w:rFonts w:ascii="Calibri" w:hAnsi="Calibri" w:eastAsia="Calibri" w:cs="Calibri"/>
          <w:b/>
          <w:bCs/>
          <w:i w:val="false"/>
          <w:iCs w:val="false"/>
          <w:color w:val="2563EB"/>
          <w:sz w:val="24"/>
          <w:szCs w:val="24"/>
        </w:rPr>
      </w:pPr>
      <w:r>
        <w:rPr>
          <w:rFonts w:eastAsia="Calibri" w:cs="Calibri"/>
          <w:b/>
          <w:bCs/>
          <w:i w:val="false"/>
          <w:iCs w:val="false"/>
          <w:color w:val="2563EB"/>
          <w:sz w:val="24"/>
          <w:szCs w:val="24"/>
        </w:rPr>
        <w:t>5.12 Gestion des utilisateurs</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La gestion des utilisateurs permet d'administrer les comptes ayant accès à la plateforme. Elle inclut l'identification, le rôle et les informations nécessaires au contrôle d'accès.</w:t>
      </w:r>
    </w:p>
    <w:p>
      <w:pPr>
        <w:pStyle w:val="Normal"/>
        <w:widowControl/>
        <w:bidi w:val="0"/>
        <w:spacing w:lineRule="auto" w:line="300" w:before="0" w:after="160"/>
        <w:jc w:val="both"/>
        <w:rPr>
          <w:rFonts w:ascii="Calibri" w:hAnsi="Calibri" w:eastAsia="Calibri" w:cs="Calibri"/>
          <w:b/>
          <w:bCs/>
          <w:i w:val="false"/>
          <w:iCs w:val="false"/>
          <w:color w:val="2563EB"/>
          <w:sz w:val="24"/>
          <w:szCs w:val="24"/>
        </w:rPr>
      </w:pPr>
      <w:r>
        <w:rPr>
          <w:rFonts w:eastAsia="Calibri" w:cs="Calibri"/>
          <w:b/>
          <w:bCs/>
          <w:i w:val="false"/>
          <w:iCs w:val="false"/>
          <w:color w:val="2563EB"/>
          <w:sz w:val="24"/>
          <w:szCs w:val="24"/>
        </w:rPr>
        <w:t>5.13 Gestion des rôles</w:t>
      </w:r>
    </w:p>
    <w:p>
      <w:pPr>
        <w:pStyle w:val="Normal"/>
        <w:widowControl/>
        <w:bidi w:val="0"/>
        <w:spacing w:lineRule="auto" w:line="300" w:before="0" w:after="160"/>
        <w:jc w:val="both"/>
        <w:rPr>
          <w:rFonts w:ascii="Calibri" w:hAnsi="Calibri" w:eastAsia="Calibri" w:cs="Calibri"/>
          <w:b/>
          <w:bCs/>
          <w:i w:val="false"/>
          <w:iCs w:val="false"/>
          <w:color w:val="2563EB"/>
          <w:sz w:val="24"/>
          <w:szCs w:val="24"/>
        </w:rPr>
      </w:pPr>
      <w:r>
        <w:rPr>
          <w:rFonts w:eastAsia="Calibri" w:cs="Calibri"/>
          <w:b/>
          <w:bCs/>
          <w:i w:val="false"/>
          <w:iCs w:val="false"/>
          <w:color w:val="2563EB"/>
          <w:sz w:val="24"/>
          <w:szCs w:val="24"/>
        </w:rPr>
        <w:t>5.14 Paramétrage du système</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Le paramétrage permet de définir :</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w:t>
      </w:r>
      <w:r>
        <w:rPr>
          <w:rFonts w:eastAsia="Calibri" w:cs="Calibri"/>
          <w:b w:val="false"/>
          <w:bCs w:val="false"/>
          <w:i w:val="false"/>
          <w:iCs w:val="false"/>
          <w:color w:val="1E293B"/>
          <w:sz w:val="21"/>
          <w:szCs w:val="21"/>
        </w:rPr>
        <w:tab/>
        <w:t>Seuils CPU et RAM.</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w:t>
      </w:r>
      <w:r>
        <w:rPr>
          <w:rFonts w:eastAsia="Calibri" w:cs="Calibri"/>
          <w:b w:val="false"/>
          <w:bCs w:val="false"/>
          <w:i w:val="false"/>
          <w:iCs w:val="false"/>
          <w:color w:val="1E293B"/>
          <w:sz w:val="21"/>
          <w:szCs w:val="21"/>
        </w:rPr>
        <w:tab/>
        <w:t>Fréquence de collecte.</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w:t>
      </w:r>
      <w:r>
        <w:rPr>
          <w:rFonts w:eastAsia="Calibri" w:cs="Calibri"/>
          <w:b w:val="false"/>
          <w:bCs w:val="false"/>
          <w:i w:val="false"/>
          <w:iCs w:val="false"/>
          <w:color w:val="1E293B"/>
          <w:sz w:val="21"/>
          <w:szCs w:val="21"/>
        </w:rPr>
        <w:tab/>
        <w:t>Mode simulation ou mode réel.</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w:t>
      </w:r>
      <w:r>
        <w:rPr>
          <w:rFonts w:eastAsia="Calibri" w:cs="Calibri"/>
          <w:b w:val="false"/>
          <w:bCs w:val="false"/>
          <w:i w:val="false"/>
          <w:iCs w:val="false"/>
          <w:color w:val="1E293B"/>
          <w:sz w:val="21"/>
          <w:szCs w:val="21"/>
        </w:rPr>
        <w:tab/>
        <w:t>Activation de l'auto-remédiation.</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w:t>
      </w:r>
      <w:r>
        <w:rPr>
          <w:rFonts w:eastAsia="Calibri" w:cs="Calibri"/>
          <w:b w:val="false"/>
          <w:bCs w:val="false"/>
          <w:i w:val="false"/>
          <w:iCs w:val="false"/>
          <w:color w:val="1E293B"/>
          <w:sz w:val="21"/>
          <w:szCs w:val="21"/>
        </w:rPr>
        <w:tab/>
        <w:t>Seuil minimum de score IA.</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w:t>
      </w:r>
      <w:r>
        <w:rPr>
          <w:rFonts w:eastAsia="Calibri" w:cs="Calibri"/>
          <w:b w:val="false"/>
          <w:bCs w:val="false"/>
          <w:i w:val="false"/>
          <w:iCs w:val="false"/>
          <w:color w:val="1E293B"/>
          <w:sz w:val="21"/>
          <w:szCs w:val="21"/>
        </w:rPr>
        <w:tab/>
        <w:t>Limites de sécurité.</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w:t>
      </w:r>
      <w:r>
        <w:rPr>
          <w:rFonts w:eastAsia="Calibri" w:cs="Calibri"/>
          <w:b w:val="false"/>
          <w:bCs w:val="false"/>
          <w:i w:val="false"/>
          <w:iCs w:val="false"/>
          <w:color w:val="1E293B"/>
          <w:sz w:val="21"/>
          <w:szCs w:val="21"/>
        </w:rPr>
        <w:tab/>
        <w:t>Connecteurs cloud.</w:t>
      </w:r>
    </w:p>
    <w:p>
      <w:pPr>
        <w:pStyle w:val="Normal"/>
        <w:widowControl/>
        <w:bidi w:val="0"/>
        <w:spacing w:lineRule="auto" w:line="300" w:before="0" w:after="160"/>
        <w:jc w:val="both"/>
        <w:rPr>
          <w:rFonts w:ascii="Calibri" w:hAnsi="Calibri" w:eastAsia="Calibri" w:cs="Calibri"/>
          <w:b/>
          <w:bCs/>
          <w:i w:val="false"/>
          <w:iCs w:val="false"/>
          <w:color w:val="2563EB"/>
          <w:sz w:val="24"/>
          <w:szCs w:val="24"/>
        </w:rPr>
      </w:pPr>
      <w:r>
        <w:rPr>
          <w:rFonts w:eastAsia="Calibri" w:cs="Calibri"/>
          <w:b/>
          <w:bCs/>
          <w:i w:val="false"/>
          <w:iCs w:val="false"/>
          <w:color w:val="2563EB"/>
          <w:sz w:val="24"/>
          <w:szCs w:val="24"/>
        </w:rPr>
        <w:t>5.15 Visualisation des performances</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Les performances sont visualisées sous forme de courbes, cartes, compteurs et tableaux. Les indicateurs aident à identifier rapidement les ressources sous pression.</w:t>
      </w:r>
    </w:p>
    <w:p>
      <w:pPr>
        <w:pStyle w:val="Normal"/>
        <w:widowControl/>
        <w:bidi w:val="0"/>
        <w:spacing w:lineRule="auto" w:line="300" w:before="0" w:after="160"/>
        <w:jc w:val="both"/>
        <w:rPr>
          <w:rFonts w:ascii="Calibri" w:hAnsi="Calibri" w:eastAsia="Calibri" w:cs="Calibri"/>
          <w:b/>
          <w:bCs/>
          <w:i w:val="false"/>
          <w:iCs w:val="false"/>
          <w:color w:val="2563EB"/>
          <w:sz w:val="24"/>
          <w:szCs w:val="24"/>
        </w:rPr>
      </w:pPr>
      <w:r>
        <w:rPr>
          <w:rFonts w:eastAsia="Calibri" w:cs="Calibri"/>
          <w:b/>
          <w:bCs/>
          <w:i w:val="false"/>
          <w:iCs w:val="false"/>
          <w:color w:val="2563EB"/>
          <w:sz w:val="24"/>
          <w:szCs w:val="24"/>
        </w:rPr>
        <w:t>5.16 Intégration d'un agent IA</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L'agent IA analyse les alertes en fonction de leur sévérité, de leur contexte, du dépassement de seuil et de la récurrence. Il produit :</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w:t>
      </w:r>
      <w:r>
        <w:rPr>
          <w:rFonts w:eastAsia="Calibri" w:cs="Calibri"/>
          <w:b w:val="false"/>
          <w:bCs w:val="false"/>
          <w:i w:val="false"/>
          <w:iCs w:val="false"/>
          <w:color w:val="1E293B"/>
          <w:sz w:val="21"/>
          <w:szCs w:val="21"/>
        </w:rPr>
        <w:tab/>
        <w:t>Un score.</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w:t>
      </w:r>
      <w:r>
        <w:rPr>
          <w:rFonts w:eastAsia="Calibri" w:cs="Calibri"/>
          <w:b w:val="false"/>
          <w:bCs w:val="false"/>
          <w:i w:val="false"/>
          <w:iCs w:val="false"/>
          <w:color w:val="1E293B"/>
          <w:sz w:val="21"/>
          <w:szCs w:val="21"/>
        </w:rPr>
        <w:tab/>
        <w:t>Une catégorie.</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w:t>
      </w:r>
      <w:r>
        <w:rPr>
          <w:rFonts w:eastAsia="Calibri" w:cs="Calibri"/>
          <w:b w:val="false"/>
          <w:bCs w:val="false"/>
          <w:i w:val="false"/>
          <w:iCs w:val="false"/>
          <w:color w:val="1E293B"/>
          <w:sz w:val="21"/>
          <w:szCs w:val="21"/>
        </w:rPr>
        <w:tab/>
        <w:t>Une raison.</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w:t>
      </w:r>
      <w:r>
        <w:rPr>
          <w:rFonts w:eastAsia="Calibri" w:cs="Calibri"/>
          <w:b w:val="false"/>
          <w:bCs w:val="false"/>
          <w:i w:val="false"/>
          <w:iCs w:val="false"/>
          <w:color w:val="1E293B"/>
          <w:sz w:val="21"/>
          <w:szCs w:val="21"/>
        </w:rPr>
        <w:tab/>
        <w:t>Une recommandation.</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w:t>
      </w:r>
      <w:r>
        <w:rPr>
          <w:rFonts w:eastAsia="Calibri" w:cs="Calibri"/>
          <w:b w:val="false"/>
          <w:bCs w:val="false"/>
          <w:i w:val="false"/>
          <w:iCs w:val="false"/>
          <w:color w:val="1E293B"/>
          <w:sz w:val="21"/>
          <w:szCs w:val="21"/>
        </w:rPr>
        <w:tab/>
        <w:t>Un niveau de confiance.</w:t>
      </w:r>
    </w:p>
    <w:p>
      <w:pPr>
        <w:pStyle w:val="Normal"/>
        <w:widowControl/>
        <w:bidi w:val="0"/>
        <w:spacing w:lineRule="auto" w:line="300" w:before="0" w:after="160"/>
        <w:jc w:val="both"/>
        <w:rPr>
          <w:rFonts w:ascii="Calibri" w:hAnsi="Calibri" w:eastAsia="Calibri" w:cs="Calibri"/>
          <w:b/>
          <w:bCs/>
          <w:i w:val="false"/>
          <w:iCs w:val="false"/>
          <w:color w:val="2563EB"/>
          <w:sz w:val="24"/>
          <w:szCs w:val="24"/>
        </w:rPr>
      </w:pPr>
      <w:r>
        <w:rPr>
          <w:rFonts w:eastAsia="Calibri" w:cs="Calibri"/>
          <w:b/>
          <w:bCs/>
          <w:i w:val="false"/>
          <w:iCs w:val="false"/>
          <w:color w:val="2563EB"/>
          <w:sz w:val="24"/>
          <w:szCs w:val="24"/>
        </w:rPr>
        <w:t>5.17 Auto-remédiation</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L'auto-remédiation consiste à préparer ou exécuter une action corrective. Elle reste contrôlée par des garde-fous :</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w:t>
      </w:r>
      <w:r>
        <w:rPr>
          <w:rFonts w:eastAsia="Calibri" w:cs="Calibri"/>
          <w:b w:val="false"/>
          <w:bCs w:val="false"/>
          <w:i w:val="false"/>
          <w:iCs w:val="false"/>
          <w:color w:val="1E293B"/>
          <w:sz w:val="21"/>
          <w:szCs w:val="21"/>
        </w:rPr>
        <w:tab/>
        <w:t>Mode simulation.</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w:t>
      </w:r>
      <w:r>
        <w:rPr>
          <w:rFonts w:eastAsia="Calibri" w:cs="Calibri"/>
          <w:b w:val="false"/>
          <w:bCs w:val="false"/>
          <w:i w:val="false"/>
          <w:iCs w:val="false"/>
          <w:color w:val="1E293B"/>
          <w:sz w:val="21"/>
          <w:szCs w:val="21"/>
        </w:rPr>
        <w:tab/>
        <w:t>Score minimum.</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w:t>
      </w:r>
      <w:r>
        <w:rPr>
          <w:rFonts w:eastAsia="Calibri" w:cs="Calibri"/>
          <w:b w:val="false"/>
          <w:bCs w:val="false"/>
          <w:i w:val="false"/>
          <w:iCs w:val="false"/>
          <w:color w:val="1E293B"/>
          <w:sz w:val="21"/>
          <w:szCs w:val="21"/>
        </w:rPr>
        <w:tab/>
        <w:t>Limite du nombre d'actions.</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w:t>
      </w:r>
      <w:r>
        <w:rPr>
          <w:rFonts w:eastAsia="Calibri" w:cs="Calibri"/>
          <w:b w:val="false"/>
          <w:bCs w:val="false"/>
          <w:i w:val="false"/>
          <w:iCs w:val="false"/>
          <w:color w:val="1E293B"/>
          <w:sz w:val="21"/>
          <w:szCs w:val="21"/>
        </w:rPr>
        <w:tab/>
        <w:t>Limitation des namespaces.</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w:t>
      </w:r>
      <w:r>
        <w:rPr>
          <w:rFonts w:eastAsia="Calibri" w:cs="Calibri"/>
          <w:b w:val="false"/>
          <w:bCs w:val="false"/>
          <w:i w:val="false"/>
          <w:iCs w:val="false"/>
          <w:color w:val="1E293B"/>
          <w:sz w:val="21"/>
          <w:szCs w:val="21"/>
        </w:rPr>
        <w:tab/>
        <w:t>Validation humaine pour actions sensibles.</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w:t>
      </w:r>
      <w:r>
        <w:rPr>
          <w:rFonts w:eastAsia="Calibri" w:cs="Calibri"/>
          <w:b w:val="false"/>
          <w:bCs w:val="false"/>
          <w:i w:val="false"/>
          <w:iCs w:val="false"/>
          <w:color w:val="1E293B"/>
          <w:sz w:val="21"/>
          <w:szCs w:val="21"/>
        </w:rPr>
        <w:tab/>
        <w:t>Plafonds de capacité.</w:t>
      </w:r>
    </w:p>
    <w:p>
      <w:pPr>
        <w:pStyle w:val="Normal"/>
        <w:widowControl/>
        <w:bidi w:val="0"/>
        <w:spacing w:lineRule="auto" w:line="300" w:before="0" w:after="160"/>
        <w:jc w:val="both"/>
        <w:rPr>
          <w:rFonts w:ascii="Calibri" w:hAnsi="Calibri" w:eastAsia="Calibri" w:cs="Calibri"/>
          <w:b/>
          <w:bCs/>
          <w:i w:val="false"/>
          <w:iCs w:val="false"/>
          <w:color w:val="2563EB"/>
          <w:sz w:val="24"/>
          <w:szCs w:val="24"/>
        </w:rPr>
      </w:pPr>
      <w:r>
        <w:rPr>
          <w:rFonts w:eastAsia="Calibri" w:cs="Calibri"/>
          <w:b/>
          <w:bCs/>
          <w:i w:val="false"/>
          <w:iCs w:val="false"/>
          <w:color w:val="2563EB"/>
          <w:sz w:val="24"/>
          <w:szCs w:val="24"/>
        </w:rPr>
        <w:t>5</w:t>
      </w:r>
      <w:r>
        <w:rPr>
          <w:rFonts w:eastAsia="Calibri" w:cs="Calibri"/>
          <w:b/>
          <w:bCs/>
          <w:i w:val="false"/>
          <w:iCs w:val="false"/>
          <w:color w:val="2563EB"/>
          <w:sz w:val="24"/>
          <w:szCs w:val="24"/>
        </w:rPr>
        <w:t>.18 Génération de rapports</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t>La génération de rapports permet de fournir une synthèse de l'activité, de l'état des ressources, des incidents et des indicateurs de disponibilité.</w:t>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r>
    </w:p>
    <w:p>
      <w:pPr>
        <w:pStyle w:val="Normal"/>
        <w:spacing w:lineRule="auto" w:line="300" w:before="0" w:after="160"/>
        <w:jc w:val="both"/>
        <w:rPr>
          <w:rFonts w:ascii="Calibri" w:hAnsi="Calibri" w:eastAsia="Calibri" w:cs="Calibri"/>
          <w:b w:val="false"/>
          <w:bCs w:val="false"/>
          <w:i w:val="false"/>
          <w:iCs w:val="false"/>
          <w:color w:val="1E293B"/>
          <w:sz w:val="21"/>
          <w:szCs w:val="21"/>
        </w:rPr>
      </w:pPr>
      <w:r>
        <w:rPr>
          <w:rFonts w:eastAsia="Calibri" w:cs="Calibri"/>
          <w:b w:val="false"/>
          <w:bCs w:val="false"/>
          <w:i w:val="false"/>
          <w:iCs w:val="false"/>
          <w:color w:val="1E293B"/>
          <w:sz w:val="21"/>
          <w:szCs w:val="21"/>
        </w:rPr>
      </w:r>
    </w:p>
    <w:p>
      <w:pPr>
        <w:pStyle w:val="Heading1"/>
        <w:pBdr>
          <w:bottom w:val="single" w:sz="12" w:space="4" w:color="2563EB"/>
        </w:pBdr>
        <w:spacing w:before="0" w:after="200"/>
        <w:rPr/>
      </w:pPr>
      <w:r>
        <w:rPr>
          <w:rFonts w:eastAsia="Calibri" w:cs="Calibri" w:ascii="Calibri" w:hAnsi="Calibri"/>
          <w:b/>
          <w:bCs/>
          <w:color w:val="13294B"/>
          <w:sz w:val="30"/>
          <w:szCs w:val="30"/>
        </w:rPr>
        <w:t>6</w:t>
      </w:r>
      <w:r>
        <w:rPr>
          <w:rFonts w:eastAsia="Calibri" w:cs="Calibri" w:ascii="Calibri" w:hAnsi="Calibri"/>
          <w:b/>
          <w:bCs/>
          <w:color w:val="13294B"/>
          <w:sz w:val="30"/>
          <w:szCs w:val="30"/>
        </w:rPr>
        <w:t>. Conclusion</w:t>
      </w:r>
    </w:p>
    <w:p>
      <w:pPr>
        <w:pStyle w:val="Normal"/>
        <w:spacing w:lineRule="auto" w:line="300" w:before="0" w:after="160"/>
        <w:jc w:val="both"/>
        <w:rPr/>
      </w:pPr>
      <w:r>
        <w:rPr>
          <w:rFonts w:eastAsia="Calibri" w:cs="Calibri"/>
          <w:b w:val="false"/>
          <w:bCs w:val="false"/>
          <w:i w:val="false"/>
          <w:iCs w:val="false"/>
          <w:color w:val="1E293B"/>
          <w:sz w:val="21"/>
          <w:szCs w:val="21"/>
        </w:rPr>
        <w:t>La comparaison des trois patterns d'architecture met en evidence des compromis clairs entre simplicite, automatisation et observabilite. Pour une plateforme d'entreprise de niveau Datadog / Grafana Cloud integrant un Agent IA, aucun pattern seul ne suffit : l'architecture retenue pour Cloud AI Monitor combine la robustesse d'une stack d'observabilite (architecture C) avec la capacite de decision automatisee d'un agent (architecture B), le tout organise autour d'un AI Agent central capable d'evoluer d'un moteur simule vers un veritable modele de langage.</w:t>
      </w:r>
    </w:p>
    <w:p>
      <w:pPr>
        <w:pStyle w:val="Normal"/>
        <w:spacing w:lineRule="auto" w:line="300" w:before="0" w:after="160"/>
        <w:jc w:val="both"/>
        <w:rPr/>
      </w:pPr>
      <w:r>
        <w:rPr>
          <w:rFonts w:eastAsia="Calibri" w:cs="Calibri"/>
          <w:b w:val="false"/>
          <w:bCs w:val="false"/>
          <w:i w:val="false"/>
          <w:iCs w:val="false"/>
          <w:color w:val="1E293B"/>
          <w:sz w:val="21"/>
          <w:szCs w:val="21"/>
        </w:rPr>
        <w:t>Cette architecture hybride constitue la base technique recommandee pour la suite du developpement du projet de stage chez CIRES Technologies, en garantissant scalabilite, auditabilite et une transition progressive et maitrisee du mode Mock vers les APIs de production (Grafana, Prometheus, Loki, Tempo, Kubernetes, OpenShift, VMware).</w:t>
      </w:r>
    </w:p>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1250" w:right="1250" w:gutter="0" w:header="708" w:top="1350" w:footer="708" w:bottom="135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Google Sans Text">
    <w:altName w:val="sans-serif"/>
    <w:charset w:val="00" w:characterSet="windows-1252"/>
    <w:family w:val="auto"/>
    <w:pitch w:val="default"/>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6B7280"/>
        <w:sz w:val="16"/>
        <w:szCs w:val="16"/>
      </w:rPr>
      <w:t xml:space="preserve">CIRES Technologies — </w:t>
    </w:r>
    <w:r>
      <w:rPr>
        <w:rFonts w:eastAsia="Calibri" w:cs="Calibri"/>
        <w:b w:val="false"/>
        <w:bCs w:val="false"/>
        <w:i w:val="false"/>
        <w:iCs w:val="false"/>
        <w:color w:val="1E293B"/>
        <w:sz w:val="21"/>
        <w:szCs w:val="21"/>
      </w:rPr>
      <w:fldChar w:fldCharType="begin"/>
    </w:r>
    <w:r>
      <w:rPr>
        <w:rFonts w:eastAsia="Calibri" w:cs="Calibri"/>
        <w:b w:val="false"/>
        <w:bCs w:val="false"/>
        <w:i w:val="false"/>
        <w:iCs w:val="false"/>
        <w:color w:val="1E293B"/>
        <w:sz w:val="21"/>
        <w:szCs w:val="21"/>
      </w:rPr>
      <w:instrText xml:space="preserve"> PAGE </w:instrText>
    </w:r>
    <w:r>
      <w:rPr>
        <w:rFonts w:eastAsia="Calibri" w:cs="Calibri"/>
        <w:b w:val="false"/>
        <w:bCs w:val="false"/>
        <w:i w:val="false"/>
        <w:iCs w:val="false"/>
        <w:color w:val="1E293B"/>
        <w:sz w:val="21"/>
        <w:szCs w:val="21"/>
      </w:rPr>
      <w:fldChar w:fldCharType="separate"/>
    </w:r>
    <w:r>
      <w:rPr>
        <w:rFonts w:eastAsia="Calibri" w:cs="Calibri"/>
        <w:b w:val="false"/>
        <w:bCs w:val="false"/>
        <w:i w:val="false"/>
        <w:iCs w:val="false"/>
        <w:color w:val="1E293B"/>
        <w:sz w:val="21"/>
        <w:szCs w:val="21"/>
      </w:rPr>
      <w:t>12</w:t>
    </w:r>
    <w:r>
      <w:rPr>
        <w:rFonts w:eastAsia="Calibri" w:cs="Calibri"/>
        <w:b w:val="false"/>
        <w:bCs w:val="false"/>
        <w:i w:val="false"/>
        <w:iCs w:val="false"/>
        <w:color w:val="1E293B"/>
        <w:sz w:val="21"/>
        <w:szCs w:val="21"/>
      </w:rPr>
      <w:fldChar w:fldCharType="end"/>
    </w:r>
    <w:r>
      <w:rPr>
        <w:rFonts w:eastAsia="Calibri" w:cs="Calibri"/>
        <w:color w:val="6B7280"/>
        <w:sz w:val="16"/>
        <w:szCs w:val="16"/>
      </w:rPr>
      <w:t xml:space="preserve"> / </w:t>
    </w:r>
    <w:r>
      <w:rPr>
        <w:rFonts w:eastAsia="Calibri" w:cs="Calibri"/>
        <w:b w:val="false"/>
        <w:bCs w:val="false"/>
        <w:i w:val="false"/>
        <w:iCs w:val="false"/>
        <w:color w:val="1E293B"/>
        <w:sz w:val="21"/>
        <w:szCs w:val="21"/>
      </w:rPr>
      <w:fldChar w:fldCharType="begin"/>
    </w:r>
    <w:r>
      <w:rPr>
        <w:rFonts w:eastAsia="Calibri" w:cs="Calibri"/>
        <w:b w:val="false"/>
        <w:bCs w:val="false"/>
        <w:i w:val="false"/>
        <w:iCs w:val="false"/>
        <w:color w:val="1E293B"/>
        <w:sz w:val="21"/>
        <w:szCs w:val="21"/>
      </w:rPr>
      <w:instrText xml:space="preserve"> NUMPAGES </w:instrText>
    </w:r>
    <w:r>
      <w:rPr>
        <w:rFonts w:eastAsia="Calibri" w:cs="Calibri"/>
        <w:b w:val="false"/>
        <w:bCs w:val="false"/>
        <w:i w:val="false"/>
        <w:iCs w:val="false"/>
        <w:color w:val="1E293B"/>
        <w:sz w:val="21"/>
        <w:szCs w:val="21"/>
      </w:rPr>
      <w:fldChar w:fldCharType="separate"/>
    </w:r>
    <w:r>
      <w:rPr>
        <w:rFonts w:eastAsia="Calibri" w:cs="Calibri"/>
        <w:b w:val="false"/>
        <w:bCs w:val="false"/>
        <w:i w:val="false"/>
        <w:iCs w:val="false"/>
        <w:color w:val="1E293B"/>
        <w:sz w:val="21"/>
        <w:szCs w:val="21"/>
      </w:rPr>
      <w:t>12</w:t>
    </w:r>
    <w:r>
      <w:rPr>
        <w:rFonts w:eastAsia="Calibri" w:cs="Calibri"/>
        <w:b w:val="false"/>
        <w:bCs w:val="false"/>
        <w:i w:val="false"/>
        <w:iCs w:val="false"/>
        <w:color w:val="1E293B"/>
        <w:sz w:val="21"/>
        <w:szCs w:val="21"/>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6B7280"/>
        <w:sz w:val="16"/>
        <w:szCs w:val="16"/>
      </w:rPr>
      <w:t xml:space="preserve">CIRES Technologies — </w:t>
    </w:r>
    <w:r>
      <w:rPr>
        <w:rFonts w:eastAsia="Calibri" w:cs="Calibri"/>
        <w:b w:val="false"/>
        <w:bCs w:val="false"/>
        <w:i w:val="false"/>
        <w:iCs w:val="false"/>
        <w:color w:val="1E293B"/>
        <w:sz w:val="21"/>
        <w:szCs w:val="21"/>
      </w:rPr>
      <w:fldChar w:fldCharType="begin"/>
    </w:r>
    <w:r>
      <w:rPr>
        <w:rFonts w:eastAsia="Calibri" w:cs="Calibri"/>
        <w:b w:val="false"/>
        <w:bCs w:val="false"/>
        <w:i w:val="false"/>
        <w:iCs w:val="false"/>
        <w:color w:val="1E293B"/>
        <w:sz w:val="21"/>
        <w:szCs w:val="21"/>
      </w:rPr>
      <w:instrText xml:space="preserve"> PAGE </w:instrText>
    </w:r>
    <w:r>
      <w:rPr>
        <w:rFonts w:eastAsia="Calibri" w:cs="Calibri"/>
        <w:b w:val="false"/>
        <w:bCs w:val="false"/>
        <w:i w:val="false"/>
        <w:iCs w:val="false"/>
        <w:color w:val="1E293B"/>
        <w:sz w:val="21"/>
        <w:szCs w:val="21"/>
      </w:rPr>
      <w:fldChar w:fldCharType="separate"/>
    </w:r>
    <w:r>
      <w:rPr>
        <w:rFonts w:eastAsia="Calibri" w:cs="Calibri"/>
        <w:b w:val="false"/>
        <w:bCs w:val="false"/>
        <w:i w:val="false"/>
        <w:iCs w:val="false"/>
        <w:color w:val="1E293B"/>
        <w:sz w:val="21"/>
        <w:szCs w:val="21"/>
      </w:rPr>
      <w:t>12</w:t>
    </w:r>
    <w:r>
      <w:rPr>
        <w:rFonts w:eastAsia="Calibri" w:cs="Calibri"/>
        <w:b w:val="false"/>
        <w:bCs w:val="false"/>
        <w:i w:val="false"/>
        <w:iCs w:val="false"/>
        <w:color w:val="1E293B"/>
        <w:sz w:val="21"/>
        <w:szCs w:val="21"/>
      </w:rPr>
      <w:fldChar w:fldCharType="end"/>
    </w:r>
    <w:r>
      <w:rPr>
        <w:rFonts w:eastAsia="Calibri" w:cs="Calibri"/>
        <w:color w:val="6B7280"/>
        <w:sz w:val="16"/>
        <w:szCs w:val="16"/>
      </w:rPr>
      <w:t xml:space="preserve"> / </w:t>
    </w:r>
    <w:r>
      <w:rPr>
        <w:rFonts w:eastAsia="Calibri" w:cs="Calibri"/>
        <w:b w:val="false"/>
        <w:bCs w:val="false"/>
        <w:i w:val="false"/>
        <w:iCs w:val="false"/>
        <w:color w:val="1E293B"/>
        <w:sz w:val="21"/>
        <w:szCs w:val="21"/>
      </w:rPr>
      <w:fldChar w:fldCharType="begin"/>
    </w:r>
    <w:r>
      <w:rPr>
        <w:rFonts w:eastAsia="Calibri" w:cs="Calibri"/>
        <w:b w:val="false"/>
        <w:bCs w:val="false"/>
        <w:i w:val="false"/>
        <w:iCs w:val="false"/>
        <w:color w:val="1E293B"/>
        <w:sz w:val="21"/>
        <w:szCs w:val="21"/>
      </w:rPr>
      <w:instrText xml:space="preserve"> NUMPAGES </w:instrText>
    </w:r>
    <w:r>
      <w:rPr>
        <w:rFonts w:eastAsia="Calibri" w:cs="Calibri"/>
        <w:b w:val="false"/>
        <w:bCs w:val="false"/>
        <w:i w:val="false"/>
        <w:iCs w:val="false"/>
        <w:color w:val="1E293B"/>
        <w:sz w:val="21"/>
        <w:szCs w:val="21"/>
      </w:rPr>
      <w:fldChar w:fldCharType="separate"/>
    </w:r>
    <w:r>
      <w:rPr>
        <w:rFonts w:eastAsia="Calibri" w:cs="Calibri"/>
        <w:b w:val="false"/>
        <w:bCs w:val="false"/>
        <w:i w:val="false"/>
        <w:iCs w:val="false"/>
        <w:color w:val="1E293B"/>
        <w:sz w:val="21"/>
        <w:szCs w:val="21"/>
      </w:rPr>
      <w:t>12</w:t>
    </w:r>
    <w:r>
      <w:rPr>
        <w:rFonts w:eastAsia="Calibri" w:cs="Calibri"/>
        <w:b w:val="false"/>
        <w:bCs w:val="false"/>
        <w:i w:val="false"/>
        <w:iCs w:val="false"/>
        <w:color w:val="1E293B"/>
        <w:sz w:val="21"/>
        <w:szCs w:val="21"/>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color w:val="6B7280"/>
        <w:sz w:val="16"/>
        <w:szCs w:val="16"/>
      </w:rPr>
      <w:t>Cloud AI Monitor — Benchmark d'architectures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color w:val="6B7280"/>
        <w:sz w:val="16"/>
        <w:szCs w:val="16"/>
      </w:rPr>
      <w:t>Cloud AI Monitor — Benchmark d'architectures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E293B"/>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E293B"/>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E293B"/>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E293B"/>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194</TotalTime>
  <Application>LibreOffice/26.2.4.2$Windows_X86_64 LibreOffice_project/0229ac93fcf0d7cbc6376066c6f35021cef002dc</Application>
  <AppVersion>15.0000</AppVersion>
  <Pages>12</Pages>
  <Words>2239</Words>
  <Characters>13320</Characters>
  <CharactersWithSpaces>15320</CharactersWithSpaces>
  <Paragraphs>222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2026-07-02T18:11:34Z</dcterms:created>
  <dc:creator>Un-named</dc:creator>
  <dc:description/>
  <dc:language>en-US</dc:language>
  <cp:lastModifiedBy/>
  <dcterms:modified xsi:type="dcterms:W3CDTF">2026-07-06T13:56:04Z</dcterms:modified>
  <cp:revision>16</cp:revision>
  <dc:subject/>
  <dc:title/>
</cp:coreProperties>
</file>