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pacing w:val="40"/>
          <w:sz w:val="18"/>
          <w:szCs w:val="18"/>
        </w:rPr>
        <w:t xml:space="preserve">PROCÉDURE TECHNIQUE</w:t>
      </w:r>
    </w:p>
    <w:p>
      <w:pPr>
        <w:pBdr>
          <w:bottom w:val="single" w:color="1F4E79" w:sz="12" w:space="8"/>
        </w:pBdr>
        <w:spacing w:after="120"/>
      </w:pPr>
      <w:r>
        <w:rPr>
          <w:b/>
          <w:bCs/>
          <w:color w:val="1F4E79"/>
          <w:sz w:val="40"/>
          <w:szCs w:val="40"/>
        </w:rPr>
        <w:t xml:space="preserve">Déployer GLPI sur un cluster MariaDB Galera</w:t>
      </w:r>
    </w:p>
    <w:p>
      <w:pPr>
        <w:spacing w:after="240" w:before="160"/>
      </w:pPr>
      <w:r>
        <w:rPr>
          <w:i/>
          <w:iCs/>
          <w:color w:val="595959"/>
          <w:sz w:val="22"/>
          <w:szCs w:val="22"/>
        </w:rPr>
        <w:t xml:space="preserve">Installer l'outil de gestion de parc et de tickets GLPI sur un serveur web Debian, en rangeant ses données sur un cluster de trois bases de données : si l'une tombe, GLPI continue de fonctionner.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tblHeader/>
        </w:trPr>
        <w:tc>
          <w:tcPr>
            <w:tcW w:type="dxa" w:w="4200"/>
            <w:shd w:fill="1F4E79" w:val="clear"/>
            <w:tcMar>
              <w:top w:type="dxa" w:w="60"/>
              <w:left w:type="dxa" w:w="100"/>
              <w:bottom w:type="dxa" w:w="60"/>
              <w:right w:type="dxa" w:w="100"/>
            </w:tcMar>
          </w:tcPr>
          <w:p>
            <w:pPr>
              <w:spacing w:after="20" w:before="20"/>
            </w:pPr>
            <w:r>
              <w:rPr>
                <w:b/>
                <w:bCs/>
                <w:color w:val="FFFFFF"/>
                <w:sz w:val="20"/>
                <w:szCs w:val="20"/>
              </w:rPr>
              <w:t xml:space="preserve">Domaine</w:t>
            </w:r>
          </w:p>
        </w:tc>
        <w:tc>
          <w:tcPr>
            <w:tcW w:type="dxa" w:w="2400"/>
            <w:shd w:fill="1F4E79" w:val="clear"/>
            <w:tcMar>
              <w:top w:type="dxa" w:w="60"/>
              <w:left w:type="dxa" w:w="100"/>
              <w:bottom w:type="dxa" w:w="60"/>
              <w:right w:type="dxa" w:w="100"/>
            </w:tcMar>
          </w:tcPr>
          <w:p>
            <w:pPr>
              <w:spacing w:after="20" w:before="20"/>
            </w:pPr>
            <w:r>
              <w:rPr>
                <w:b/>
                <w:bCs/>
                <w:color w:val="FFFFFF"/>
                <w:sz w:val="20"/>
                <w:szCs w:val="20"/>
              </w:rPr>
              <w:t xml:space="preserve">Durée</w:t>
            </w:r>
          </w:p>
        </w:tc>
        <w:tc>
          <w:tcPr>
            <w:tcW w:type="dxa" w:w="3038"/>
            <w:shd w:fill="1F4E79" w:val="clear"/>
            <w:tcMar>
              <w:top w:type="dxa" w:w="60"/>
              <w:left w:type="dxa" w:w="100"/>
              <w:bottom w:type="dxa" w:w="60"/>
              <w:right w:type="dxa" w:w="100"/>
            </w:tcMar>
          </w:tcPr>
          <w:p>
            <w:pPr>
              <w:spacing w:after="20" w:before="20"/>
            </w:pPr>
            <w:r>
              <w:rPr>
                <w:b/>
                <w:bCs/>
                <w:color w:val="FFFFFF"/>
                <w:sz w:val="20"/>
                <w:szCs w:val="20"/>
              </w:rPr>
              <w:t xml:space="preserve">Dernière mise à jour</w:t>
            </w:r>
          </w:p>
        </w:tc>
      </w:tr>
      <w:tr>
        <w:tc>
          <w:tcPr>
            <w:tcW w:type="dxa" w:w="4200"/>
            <w:shd w:fill="FFFFFF" w:val="clear"/>
            <w:tcMar>
              <w:top w:type="dxa" w:w="60"/>
              <w:left w:type="dxa" w:w="100"/>
              <w:bottom w:type="dxa" w:w="60"/>
              <w:right w:type="dxa" w:w="100"/>
            </w:tcMar>
          </w:tcPr>
          <w:p>
            <w:pPr>
              <w:spacing w:after="20" w:before="20"/>
            </w:pPr>
            <w:r>
              <w:rPr>
                <w:b/>
                <w:bCs/>
                <w:sz w:val="20"/>
                <w:szCs w:val="20"/>
              </w:rPr>
              <w:t xml:space="preserve">Services — gestion de parc</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~45 min</w:t>
            </w:r>
          </w:p>
        </w:tc>
        <w:tc>
          <w:tcPr>
            <w:tcW w:type="dxa" w:w="3038"/>
            <w:shd w:fill="FFFFFF" w:val="clear"/>
            <w:tcMar>
              <w:top w:type="dxa" w:w="60"/>
              <w:left w:type="dxa" w:w="100"/>
              <w:bottom w:type="dxa" w:w="60"/>
              <w:right w:type="dxa" w:w="100"/>
            </w:tcMar>
          </w:tcPr>
          <w:p>
            <w:pPr>
              <w:spacing w:after="20" w:before="20"/>
            </w:pPr>
            <w:r>
              <w:rPr>
                <w:b w:val="false"/>
                <w:bCs w:val="false"/>
                <w:sz w:val="20"/>
                <w:szCs w:val="20"/>
              </w:rPr>
              <w:t xml:space="preserve">25/09/2026</w:t>
            </w:r>
          </w:p>
        </w:tc>
      </w:tr>
    </w:tbl>
    <w:p>
      <w:pPr>
        <w:spacing w:after="240"/>
      </w:pPr>
    </w:p>
    <w:p>
      <w:pPr>
        <w:pBdr>
          <w:bottom w:val="single" w:color="DCE6F1" w:sz="6" w:space="4"/>
        </w:pBdr>
        <w:spacing w:after="200" w:before="200"/>
      </w:pPr>
      <w:r>
        <w:rPr>
          <w:b/>
          <w:bCs/>
          <w:color w:val="1F4E79"/>
          <w:sz w:val="30"/>
          <w:szCs w:val="30"/>
        </w:rPr>
        <w:t xml:space="preserve">Sommaire</w:t>
      </w:r>
    </w:p>
    <w:p>
      <w:pPr>
        <w:tabs>
          <w:tab w:val="right" w:pos="9638" w:leader="dot"/>
        </w:tabs>
        <w:spacing w:after="100"/>
        <w:ind w:left="0"/>
      </w:pPr>
      <w:r>
        <w:rPr>
          <w:b/>
          <w:bCs/>
          <w:color w:val="1A1A1A"/>
          <w:sz w:val="21"/>
          <w:szCs w:val="21"/>
        </w:rPr>
        <w:t xml:space="preserve">1. À quoi ça sert ?</w:t>
      </w:r>
      <w:r>
        <w:rPr>
          <w:color w:val="595959"/>
          <w:sz w:val="20"/>
          <w:szCs w:val="20"/>
        </w:rPr>
        <w:t xml:space="preserve">	2</w:t>
      </w:r>
    </w:p>
    <w:p>
      <w:pPr>
        <w:tabs>
          <w:tab w:val="right" w:pos="9638" w:leader="dot"/>
        </w:tabs>
        <w:spacing w:after="60"/>
        <w:ind w:left="340"/>
      </w:pPr>
      <w:r>
        <w:rPr>
          <w:b w:val="false"/>
          <w:bCs w:val="false"/>
          <w:color w:val="595959"/>
          <w:sz w:val="20"/>
          <w:szCs w:val="20"/>
        </w:rPr>
        <w:t xml:space="preserve">Les mots à connaître</w:t>
      </w:r>
      <w:r>
        <w:rPr>
          <w:color w:val="595959"/>
          <w:sz w:val="20"/>
          <w:szCs w:val="20"/>
        </w:rPr>
        <w:t xml:space="preserve">	2</w:t>
      </w:r>
    </w:p>
    <w:p>
      <w:pPr>
        <w:tabs>
          <w:tab w:val="right" w:pos="9638" w:leader="dot"/>
        </w:tabs>
        <w:spacing w:after="100"/>
        <w:ind w:left="0"/>
      </w:pPr>
      <w:r>
        <w:rPr>
          <w:b/>
          <w:bCs/>
          <w:color w:val="1A1A1A"/>
          <w:sz w:val="21"/>
          <w:szCs w:val="21"/>
        </w:rPr>
        <w:t xml:space="preserve">2. Vue d'ensemble</w:t>
      </w:r>
      <w:r>
        <w:rPr>
          <w:color w:val="595959"/>
          <w:sz w:val="20"/>
          <w:szCs w:val="20"/>
        </w:rPr>
        <w:t xml:space="preserve">	3</w:t>
      </w:r>
    </w:p>
    <w:p>
      <w:pPr>
        <w:tabs>
          <w:tab w:val="right" w:pos="9638" w:leader="dot"/>
        </w:tabs>
        <w:spacing w:after="100"/>
        <w:ind w:left="0"/>
      </w:pPr>
      <w:r>
        <w:rPr>
          <w:b/>
          <w:bCs/>
          <w:color w:val="1A1A1A"/>
          <w:sz w:val="21"/>
          <w:szCs w:val="21"/>
        </w:rPr>
        <w:t xml:space="preserve">3. Prérequis</w:t>
      </w:r>
      <w:r>
        <w:rPr>
          <w:color w:val="595959"/>
          <w:sz w:val="20"/>
          <w:szCs w:val="20"/>
        </w:rPr>
        <w:t xml:space="preserve">	3</w:t>
      </w:r>
    </w:p>
    <w:p>
      <w:pPr>
        <w:tabs>
          <w:tab w:val="right" w:pos="9638" w:leader="dot"/>
        </w:tabs>
        <w:spacing w:after="100"/>
        <w:ind w:left="0"/>
      </w:pPr>
      <w:r>
        <w:rPr>
          <w:b/>
          <w:bCs/>
          <w:color w:val="1A1A1A"/>
          <w:sz w:val="21"/>
          <w:szCs w:val="21"/>
        </w:rPr>
        <w:t xml:space="preserve">4. Créer la base de données sur le cluster</w:t>
      </w:r>
      <w:r>
        <w:rPr>
          <w:color w:val="595959"/>
          <w:sz w:val="20"/>
          <w:szCs w:val="20"/>
        </w:rPr>
        <w:t xml:space="preserve">	4</w:t>
      </w:r>
    </w:p>
    <w:p>
      <w:pPr>
        <w:tabs>
          <w:tab w:val="right" w:pos="9638" w:leader="dot"/>
        </w:tabs>
        <w:spacing w:after="100"/>
        <w:ind w:left="0"/>
      </w:pPr>
      <w:r>
        <w:rPr>
          <w:b/>
          <w:bCs/>
          <w:color w:val="1A1A1A"/>
          <w:sz w:val="21"/>
          <w:szCs w:val="21"/>
        </w:rPr>
        <w:t xml:space="preserve">5. Installer Apache et PHP</w:t>
      </w:r>
      <w:r>
        <w:rPr>
          <w:color w:val="595959"/>
          <w:sz w:val="20"/>
          <w:szCs w:val="20"/>
        </w:rPr>
        <w:t xml:space="preserve">	5</w:t>
      </w:r>
    </w:p>
    <w:p>
      <w:pPr>
        <w:tabs>
          <w:tab w:val="right" w:pos="9638" w:leader="dot"/>
        </w:tabs>
        <w:spacing w:after="100"/>
        <w:ind w:left="0"/>
      </w:pPr>
      <w:r>
        <w:rPr>
          <w:b/>
          <w:bCs/>
          <w:color w:val="1A1A1A"/>
          <w:sz w:val="21"/>
          <w:szCs w:val="21"/>
        </w:rPr>
        <w:t xml:space="preserve">6. Télécharger GLPI</w:t>
      </w:r>
      <w:r>
        <w:rPr>
          <w:color w:val="595959"/>
          <w:sz w:val="20"/>
          <w:szCs w:val="20"/>
        </w:rPr>
        <w:t xml:space="preserve">	5</w:t>
      </w:r>
    </w:p>
    <w:p>
      <w:pPr>
        <w:tabs>
          <w:tab w:val="right" w:pos="9638" w:leader="dot"/>
        </w:tabs>
        <w:spacing w:after="100"/>
        <w:ind w:left="0"/>
      </w:pPr>
      <w:r>
        <w:rPr>
          <w:b/>
          <w:bCs/>
          <w:color w:val="1A1A1A"/>
          <w:sz w:val="21"/>
          <w:szCs w:val="21"/>
        </w:rPr>
        <w:t xml:space="preserve">7. Configurer Apache</w:t>
      </w:r>
      <w:r>
        <w:rPr>
          <w:color w:val="595959"/>
          <w:sz w:val="20"/>
          <w:szCs w:val="20"/>
        </w:rPr>
        <w:t xml:space="preserve">	6</w:t>
      </w:r>
    </w:p>
    <w:p>
      <w:pPr>
        <w:tabs>
          <w:tab w:val="right" w:pos="9638" w:leader="dot"/>
        </w:tabs>
        <w:spacing w:after="100"/>
        <w:ind w:left="0"/>
      </w:pPr>
      <w:r>
        <w:rPr>
          <w:b/>
          <w:bCs/>
          <w:color w:val="1A1A1A"/>
          <w:sz w:val="21"/>
          <w:szCs w:val="21"/>
        </w:rPr>
        <w:t xml:space="preserve">8. Ouvrir l'accès dans pfSense</w:t>
      </w:r>
      <w:r>
        <w:rPr>
          <w:color w:val="595959"/>
          <w:sz w:val="20"/>
          <w:szCs w:val="20"/>
        </w:rPr>
        <w:t xml:space="preserve">	6</w:t>
      </w:r>
    </w:p>
    <w:p>
      <w:pPr>
        <w:tabs>
          <w:tab w:val="right" w:pos="9638" w:leader="dot"/>
        </w:tabs>
        <w:spacing w:after="100"/>
        <w:ind w:left="0"/>
      </w:pPr>
      <w:r>
        <w:rPr>
          <w:b/>
          <w:bCs/>
          <w:color w:val="1A1A1A"/>
          <w:sz w:val="21"/>
          <w:szCs w:val="21"/>
        </w:rPr>
        <w:t xml:space="preserve">9. L'assistant d'installation</w:t>
      </w:r>
      <w:r>
        <w:rPr>
          <w:color w:val="595959"/>
          <w:sz w:val="20"/>
          <w:szCs w:val="20"/>
        </w:rPr>
        <w:t xml:space="preserve">	7</w:t>
      </w:r>
    </w:p>
    <w:p>
      <w:pPr>
        <w:tabs>
          <w:tab w:val="right" w:pos="9638" w:leader="dot"/>
        </w:tabs>
        <w:spacing w:after="60"/>
        <w:ind w:left="340"/>
      </w:pPr>
      <w:r>
        <w:rPr>
          <w:b w:val="false"/>
          <w:bCs w:val="false"/>
          <w:color w:val="595959"/>
          <w:sz w:val="20"/>
          <w:szCs w:val="20"/>
        </w:rPr>
        <w:t xml:space="preserve">Les vérifications</w:t>
      </w:r>
      <w:r>
        <w:rPr>
          <w:color w:val="595959"/>
          <w:sz w:val="20"/>
          <w:szCs w:val="20"/>
        </w:rPr>
        <w:t xml:space="preserve">	7</w:t>
      </w:r>
    </w:p>
    <w:p>
      <w:pPr>
        <w:tabs>
          <w:tab w:val="right" w:pos="9638" w:leader="dot"/>
        </w:tabs>
        <w:spacing w:after="60"/>
        <w:ind w:left="340"/>
      </w:pPr>
      <w:r>
        <w:rPr>
          <w:b w:val="false"/>
          <w:bCs w:val="false"/>
          <w:color w:val="595959"/>
          <w:sz w:val="20"/>
          <w:szCs w:val="20"/>
        </w:rPr>
        <w:t xml:space="preserve">La connexion à la base</w:t>
      </w:r>
      <w:r>
        <w:rPr>
          <w:color w:val="595959"/>
          <w:sz w:val="20"/>
          <w:szCs w:val="20"/>
        </w:rPr>
        <w:t xml:space="preserve">	9</w:t>
      </w:r>
    </w:p>
    <w:p>
      <w:pPr>
        <w:tabs>
          <w:tab w:val="right" w:pos="9638" w:leader="dot"/>
        </w:tabs>
        <w:spacing w:after="60"/>
        <w:ind w:left="340"/>
      </w:pPr>
      <w:r>
        <w:rPr>
          <w:b w:val="false"/>
          <w:bCs w:val="false"/>
          <w:color w:val="595959"/>
          <w:sz w:val="20"/>
          <w:szCs w:val="20"/>
        </w:rPr>
        <w:t xml:space="preserve">Les derniers écrans</w:t>
      </w:r>
      <w:r>
        <w:rPr>
          <w:color w:val="595959"/>
          <w:sz w:val="20"/>
          <w:szCs w:val="20"/>
        </w:rPr>
        <w:t xml:space="preserve">	10</w:t>
      </w:r>
    </w:p>
    <w:p>
      <w:pPr>
        <w:tabs>
          <w:tab w:val="right" w:pos="9638" w:leader="dot"/>
        </w:tabs>
        <w:spacing w:after="100"/>
        <w:ind w:left="0"/>
      </w:pPr>
      <w:r>
        <w:rPr>
          <w:b/>
          <w:bCs/>
          <w:color w:val="1A1A1A"/>
          <w:sz w:val="21"/>
          <w:szCs w:val="21"/>
        </w:rPr>
        <w:t xml:space="preserve">10. Sécuriser l'installation</w:t>
      </w:r>
      <w:r>
        <w:rPr>
          <w:color w:val="595959"/>
          <w:sz w:val="20"/>
          <w:szCs w:val="20"/>
        </w:rPr>
        <w:t xml:space="preserve">	11</w:t>
      </w:r>
    </w:p>
    <w:p>
      <w:pPr>
        <w:tabs>
          <w:tab w:val="right" w:pos="9638" w:leader="dot"/>
        </w:tabs>
        <w:spacing w:after="100"/>
        <w:ind w:left="0"/>
      </w:pPr>
      <w:r>
        <w:rPr>
          <w:b/>
          <w:bCs/>
          <w:color w:val="1A1A1A"/>
          <w:sz w:val="21"/>
          <w:szCs w:val="21"/>
        </w:rPr>
        <w:t xml:space="preserve">11. Tester la panne d'un nœud</w:t>
      </w:r>
      <w:r>
        <w:rPr>
          <w:color w:val="595959"/>
          <w:sz w:val="20"/>
          <w:szCs w:val="20"/>
        </w:rPr>
        <w:t xml:space="preserve">	11</w:t>
      </w:r>
    </w:p>
    <w:p>
      <w:pPr>
        <w:tabs>
          <w:tab w:val="right" w:pos="9638" w:leader="dot"/>
        </w:tabs>
        <w:spacing w:after="100"/>
        <w:ind w:left="0"/>
      </w:pPr>
      <w:r>
        <w:rPr>
          <w:b/>
          <w:bCs/>
          <w:color w:val="1A1A1A"/>
          <w:sz w:val="21"/>
          <w:szCs w:val="21"/>
        </w:rPr>
        <w:t xml:space="preserve">12. Dépannage</w:t>
      </w:r>
      <w:r>
        <w:rPr>
          <w:color w:val="595959"/>
          <w:sz w:val="20"/>
          <w:szCs w:val="20"/>
        </w:rPr>
        <w:t xml:space="preserve">	13</w:t>
      </w:r>
    </w:p>
    <w:p>
      <w:pPr>
        <w:tabs>
          <w:tab w:val="right" w:pos="9638" w:leader="dot"/>
        </w:tabs>
        <w:spacing w:after="100"/>
        <w:ind w:left="0"/>
      </w:pPr>
      <w:r>
        <w:rPr>
          <w:b/>
          <w:bCs/>
          <w:color w:val="1A1A1A"/>
          <w:sz w:val="21"/>
          <w:szCs w:val="21"/>
        </w:rPr>
        <w:t xml:space="preserve">13. En résumé</w:t>
      </w:r>
      <w:r>
        <w:rPr>
          <w:color w:val="595959"/>
          <w:sz w:val="20"/>
          <w:szCs w:val="20"/>
        </w:rPr>
        <w:t xml:space="preserve">	13</w:t>
      </w:r>
    </w:p>
    <w:p>
      <w:pPr>
        <w:tabs>
          <w:tab w:val="right" w:pos="9638" w:leader="dot"/>
        </w:tabs>
        <w:spacing w:after="100"/>
        <w:ind w:left="0"/>
      </w:pPr>
      <w:r>
        <w:rPr>
          <w:b/>
          <w:bCs/>
          <w:color w:val="1A1A1A"/>
          <w:sz w:val="21"/>
          <w:szCs w:val="21"/>
        </w:rPr>
        <w:t xml:space="preserve">Sources</w:t>
      </w:r>
      <w:r>
        <w:rPr>
          <w:color w:val="595959"/>
          <w:sz w:val="20"/>
          <w:szCs w:val="20"/>
        </w:rPr>
        <w:t xml:space="preserve">	13</w:t>
      </w:r>
    </w:p>
    <w:p>
      <w:r>
        <w:br w:type="page"/>
      </w:r>
    </w:p>
    <w:p>
      <w:pPr>
        <w:pStyle w:val="Heading1"/>
        <w:pBdr>
          <w:bottom w:val="single" w:color="DCE6F1" w:sz="6" w:space="4"/>
        </w:pBdr>
        <w:spacing w:after="160" w:before="360"/>
      </w:pPr>
      <w:r>
        <w:t xml:space="preserve">1. À quoi ça sert ?</w:t>
      </w:r>
    </w:p>
    <w:p>
      <w:pPr>
        <w:spacing w:after="140" w:line="280"/>
      </w:pPr>
      <w:r>
        <w:rPr>
          <w:b/>
          <w:bCs/>
        </w:rPr>
        <w:t xml:space="preserve">GLPI</w:t>
      </w:r>
      <w:r>
        <w:t xml:space="preserve"> est un logiciel libre, utilisé par de nombreux services informatiques, qui fait deux choses : il tient l'</w:t>
      </w:r>
      <w:r>
        <w:rPr>
          <w:b/>
          <w:bCs/>
        </w:rPr>
        <w:t xml:space="preserve">inventaire du parc</w:t>
      </w:r>
      <w:r>
        <w:t xml:space="preserve"> (ordinateurs, imprimantes, logiciels, licences) et il gère les </w:t>
      </w:r>
      <w:r>
        <w:rPr>
          <w:b/>
          <w:bCs/>
        </w:rPr>
        <w:t xml:space="preserve">demandes des utilisateurs</w:t>
      </w:r>
      <w:r>
        <w:t xml:space="preserve"> sous forme de tickets (« mon imprimante ne marche plus »).</w:t>
      </w:r>
    </w:p>
    <w:p>
      <w:pPr>
        <w:spacing w:after="140" w:line="280"/>
      </w:pPr>
      <w:r>
        <w:t xml:space="preserve">C'est un site web : on l'utilise depuis un navigateur. Il a donc besoin d'un </w:t>
      </w:r>
      <w:r>
        <w:rPr>
          <w:b/>
          <w:bCs/>
        </w:rPr>
        <w:t xml:space="preserve">serveur web</w:t>
      </w:r>
      <w:r>
        <w:t xml:space="preserve"> pour afficher ses pages, et d'une </w:t>
      </w:r>
      <w:r>
        <w:rPr>
          <w:b/>
          <w:bCs/>
        </w:rPr>
        <w:t xml:space="preserve">base de données</w:t>
      </w:r>
      <w:r>
        <w:t xml:space="preserve"> pour ranger ses informations.</w:t>
      </w:r>
    </w:p>
    <w:p>
      <w:pPr>
        <w:spacing w:after="140" w:line="280"/>
      </w:pPr>
      <w:r>
        <w:t xml:space="preserve">Dans cette procédure, la base de données n'est pas sur le serveur GLPI : elle est confiée au </w:t>
      </w:r>
      <w:r>
        <w:rPr>
          <w:b/>
          <w:bCs/>
        </w:rPr>
        <w:t xml:space="preserve">cluster Galera</w:t>
      </w:r>
      <w:r>
        <w:t xml:space="preserve"> monté dans la procédure précédente. Si l'un des trois serveurs de base de données tombe, GLPI ne s'en aperçoit même pas.</w:t>
      </w:r>
    </w:p>
    <w:p>
      <w:pPr>
        <w:pStyle w:val="Heading2"/>
        <w:spacing w:after="140" w:before="280"/>
      </w:pPr>
      <w:r>
        <w:t xml:space="preserve">Les mots à connaître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Le mot</w:t>
            </w:r>
          </w:p>
        </w:tc>
        <w:tc>
          <w:tcPr>
            <w:tcW w:type="dxa" w:w="7038"/>
            <w:shd w:fill="1F4E79" w:val="clear"/>
            <w:tcMar>
              <w:top w:type="dxa" w:w="60"/>
              <w:left w:type="dxa" w:w="100"/>
              <w:bottom w:type="dxa" w:w="60"/>
              <w:right w:type="dxa" w:w="100"/>
            </w:tcMar>
          </w:tcPr>
          <w:p>
            <w:pPr>
              <w:spacing w:after="20" w:before="20"/>
            </w:pPr>
            <w:r>
              <w:rPr>
                <w:b/>
                <w:bCs/>
                <w:color w:val="FFFFFF"/>
                <w:sz w:val="20"/>
                <w:szCs w:val="20"/>
              </w:rPr>
              <w:t xml:space="preserve">Ce que ça veut dire</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Serveur web</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le logiciel qui reçoit les visiteurs et leur envoie les pages du site. Ici : Apache</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PHP</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le langage dans lequel GLPI est écrit. Apache le fait exécuter à chaque visite</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Extension PHP</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un module qui ajoute une capacité à PHP : parler à MariaDB, lire les images, gérer les accents…</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Hôte virtuel (vhost)</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la fiche qui dit à Apache quel dossier montrer, et comment</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Base de données</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le « classeur » où GLPI range ses tickets, ses utilisateurs, son inventaire</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Cluster Galera</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trois serveurs MariaDB qui détiennent en permanence les mêmes données</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HAProxy</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le répartiteur placé devant le cluster : GLPI ne connaît que lui, et il choisit un serveur en bon état</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NAT (redirection de port)</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la règle du pare-feu qui fait suivre ce qui arrive sur une porte vers une machine du réseau interne</w:t>
            </w:r>
          </w:p>
        </w:tc>
      </w:tr>
    </w:tbl>
    <w:p>
      <w:pPr>
        <w:spacing w:after="160"/>
      </w:pPr>
    </w:p>
    <w:p>
      <w:r>
        <w:br w:type="page"/>
      </w:r>
    </w:p>
    <w:p>
      <w:pPr>
        <w:pStyle w:val="Heading1"/>
        <w:pBdr>
          <w:bottom w:val="single" w:color="DCE6F1" w:sz="6" w:space="4"/>
        </w:pBdr>
        <w:spacing w:after="160" w:before="360"/>
      </w:pPr>
      <w:r>
        <w:t xml:space="preserve">2.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Navigateur</w:t>
            </w:r>
          </w:p>
          <w:p>
            <w:pPr>
              <w:spacing w:after="0" w:before="40"/>
              <w:jc w:val="center"/>
            </w:pPr>
            <w:r>
              <w:rPr>
                <w:color w:val="595959"/>
                <w:sz w:val="17"/>
                <w:szCs w:val="17"/>
              </w:rPr>
              <w:t xml:space="preserve">poste de l'utilisateur</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http://10.1.0.199:8081</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DCE6F1" w:val="clear"/>
            <w:tcMar>
              <w:top w:type="dxa" w:w="120"/>
              <w:left w:type="dxa" w:w="80"/>
              <w:bottom w:type="dxa" w:w="120"/>
              <w:right w:type="dxa" w:w="80"/>
            </w:tcMar>
            <w:vAlign w:val="center"/>
          </w:tcPr>
          <w:p>
            <w:pPr>
              <w:spacing w:after="0"/>
              <w:jc w:val="center"/>
            </w:pPr>
            <w:r>
              <w:rPr>
                <w:b/>
                <w:bCs/>
                <w:color w:val="1F4E79"/>
                <w:sz w:val="20"/>
                <w:szCs w:val="20"/>
              </w:rPr>
              <w:t xml:space="preserve">Pare-feu pfSense</w:t>
            </w:r>
          </w:p>
          <w:p>
            <w:pPr>
              <w:spacing w:after="0" w:before="40"/>
              <w:jc w:val="center"/>
            </w:pPr>
            <w:r>
              <w:rPr>
                <w:color w:val="595959"/>
                <w:sz w:val="17"/>
                <w:szCs w:val="17"/>
              </w:rPr>
              <w:t xml:space="preserve">redirige le port 8081 vers la VM GLPI</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port 80</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Serveur GLPI</w:t>
            </w:r>
          </w:p>
          <w:p>
            <w:pPr>
              <w:spacing w:after="0" w:before="40"/>
              <w:jc w:val="center"/>
            </w:pPr>
            <w:r>
              <w:rPr>
                <w:color w:val="595959"/>
                <w:sz w:val="17"/>
                <w:szCs w:val="17"/>
              </w:rPr>
              <w:t xml:space="preserve">Apache + PHP · 10.100.10.12</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port 3307</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DCE6F1" w:val="clear"/>
            <w:tcMar>
              <w:top w:type="dxa" w:w="120"/>
              <w:left w:type="dxa" w:w="80"/>
              <w:bottom w:type="dxa" w:w="120"/>
              <w:right w:type="dxa" w:w="80"/>
            </w:tcMar>
            <w:vAlign w:val="center"/>
          </w:tcPr>
          <w:p>
            <w:pPr>
              <w:spacing w:after="0"/>
              <w:jc w:val="center"/>
            </w:pPr>
            <w:r>
              <w:rPr>
                <w:b/>
                <w:bCs/>
                <w:color w:val="1F4E79"/>
                <w:sz w:val="20"/>
                <w:szCs w:val="20"/>
              </w:rPr>
              <w:t xml:space="preserve">Répartiteur HAProxy</w:t>
            </w:r>
          </w:p>
          <w:p>
            <w:pPr>
              <w:spacing w:after="0" w:before="40"/>
              <w:jc w:val="center"/>
            </w:pPr>
            <w:r>
              <w:rPr>
                <w:color w:val="595959"/>
                <w:sz w:val="17"/>
                <w:szCs w:val="17"/>
              </w:rPr>
              <w:t xml:space="preserve">10.100.10.11 — une seule adresse pour la base</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w:t>
            </w: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c>
          <w:tcPr>
            <w:tcW w:type="dxa" w:w="3214"/>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r>
      <w:tr>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mysql-01</w:t>
            </w:r>
          </w:p>
          <w:p>
            <w:pPr>
              <w:spacing w:after="0" w:before="40"/>
              <w:jc w:val="center"/>
            </w:pPr>
            <w:r>
              <w:rPr>
                <w:color w:val="595959"/>
                <w:sz w:val="17"/>
                <w:szCs w:val="17"/>
              </w:rPr>
              <w:t xml:space="preserve">reçoit tout · 10.100.20.10</w:t>
            </w: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mysql-02</w:t>
            </w:r>
          </w:p>
          <w:p>
            <w:pPr>
              <w:spacing w:after="0" w:before="40"/>
              <w:jc w:val="center"/>
            </w:pPr>
            <w:r>
              <w:rPr>
                <w:color w:val="595959"/>
                <w:sz w:val="17"/>
                <w:szCs w:val="17"/>
              </w:rPr>
              <w:t xml:space="preserve">en secours · 10.100.20.11</w:t>
            </w:r>
          </w:p>
        </w:tc>
        <w:tc>
          <w:tcPr>
            <w:tcW w:type="dxa" w:w="3214"/>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mysql-03</w:t>
            </w:r>
          </w:p>
          <w:p>
            <w:pPr>
              <w:spacing w:after="0" w:before="40"/>
              <w:jc w:val="center"/>
            </w:pPr>
            <w:r>
              <w:rPr>
                <w:color w:val="595959"/>
                <w:sz w:val="17"/>
                <w:szCs w:val="17"/>
              </w:rPr>
              <w:t xml:space="preserve">en secours · 10.100.20.12</w:t>
            </w:r>
          </w:p>
        </w:tc>
      </w:tr>
      <w:tr>
        <w:tc>
          <w:tcPr>
            <w:tcW w:type="dxa" w:w="9638"/>
            <w:gridSpan w:val="3"/>
            <w:tcBorders>
              <w:top w:val="none" w:color="FFFFFF" w:sz="0"/>
              <w:left w:val="none" w:color="FFFFFF" w:sz="0"/>
              <w:bottom w:val="none" w:color="FFFFFF" w:sz="0"/>
              <w:right w:val="none" w:color="FFFFFF" w:sz="0"/>
            </w:tcBorders>
            <w:shd w:fill="F7F9FC" w:val="clear"/>
            <w:tcMar>
              <w:top w:type="dxa" w:w="80"/>
              <w:left w:type="dxa" w:w="80"/>
              <w:bottom w:type="dxa" w:w="80"/>
              <w:right w:type="dxa" w:w="80"/>
            </w:tcMar>
          </w:tcPr>
          <w:p>
            <w:pPr>
              <w:spacing w:after="0"/>
              <w:jc w:val="center"/>
            </w:pPr>
            <w:r>
              <w:rPr>
                <w:i/>
                <w:iCs/>
                <w:color w:val="595959"/>
                <w:sz w:val="18"/>
                <w:szCs w:val="18"/>
              </w:rPr>
              <w:t xml:space="preserve">◄──────  cluster Galera : les trois nœuds ont les mêmes données  ──────►</w:t>
            </w:r>
          </w:p>
        </w:tc>
      </w:tr>
    </w:tbl>
    <w:p>
      <w:pPr>
        <w:spacing w:after="200"/>
      </w:pPr>
    </w:p>
    <w:p>
      <w:pPr>
        <w:spacing w:after="140" w:line="280"/>
      </w:pPr>
      <w:r>
        <w:t xml:space="preserve">L'utilisateur ne voit que l'adresse du pare-feu. GLPI, lui, ne connaît que l'adresse de HAProxy : il ignore combien de serveurs de base de données existent derrière, et lequel lui répond.</w:t>
      </w: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Un seul serveur écrit, les deux autres attendent — </w:t>
      </w:r>
      <w:r>
        <w:t xml:space="preserve">HAProxy envoie tout vers mysql-01 ; mysql-02 et mysql-03 sont en secours (mot-clé backup dans sa configuration). Si deux utilisateurs modifiaient le même ticket au même instant sur deux serveurs différents, Galera annulerait l'une des deux modifications. En écrivant toujours au même endroit, ce conflit ne peut pas arriver — et les secours ont quand même une copie à jour.</w:t>
      </w:r>
    </w:p>
    <w:p>
      <w:pPr>
        <w:pStyle w:val="Heading1"/>
        <w:pBdr>
          <w:bottom w:val="single" w:color="DCE6F1" w:sz="6" w:space="4"/>
        </w:pBdr>
        <w:spacing w:after="160" w:before="360"/>
      </w:pPr>
      <w:r>
        <w:t xml:space="preserve">3. Prérequis</w:t>
      </w:r>
    </w:p>
    <w:p>
      <w:pPr>
        <w:pStyle w:val="ListParagraph"/>
        <w:numPr>
          <w:ilvl w:val="0"/>
          <w:numId w:val="1"/>
        </w:numPr>
        <w:spacing w:after="100" w:line="280"/>
      </w:pPr>
      <w:r>
        <w:t xml:space="preserve">Une machine virtuelle Debian 12 prête : à jour, avec une adresse IP fixe et un accès SSH. La préparation de la VM n'est pas traitée ici.</w:t>
      </w:r>
    </w:p>
    <w:p>
      <w:pPr>
        <w:pStyle w:val="ListParagraph"/>
        <w:numPr>
          <w:ilvl w:val="0"/>
          <w:numId w:val="1"/>
        </w:numPr>
        <w:spacing w:after="100" w:line="280"/>
      </w:pPr>
      <w:r>
        <w:t xml:space="preserve">Le cluster MariaDB Galera et son répartiteur HAProxy, en état de marche — voir la procédure « Monter un cluster MariaDB Galera à 3 nœuds ».</w:t>
      </w:r>
    </w:p>
    <w:p>
      <w:pPr>
        <w:pStyle w:val="ListParagraph"/>
        <w:numPr>
          <w:ilvl w:val="0"/>
          <w:numId w:val="1"/>
        </w:numPr>
        <w:spacing w:after="100" w:line="280"/>
      </w:pPr>
      <w:r>
        <w:t xml:space="preserve">L'accès à l'interface web du pare-feu pfSense, pour ouvrir le port.</w:t>
      </w:r>
    </w:p>
    <w:p>
      <w:pPr>
        <w:pStyle w:val="ListParagraph"/>
        <w:numPr>
          <w:ilvl w:val="0"/>
          <w:numId w:val="1"/>
        </w:numPr>
        <w:spacing w:after="100" w:line="280"/>
      </w:pPr>
      <w:r>
        <w:t xml:space="preserve">Le droit d'administrer les machines : les commandes précédées de # se tapent en root (su -).</w:t>
      </w:r>
    </w:p>
    <w:p>
      <w:pPr>
        <w:keepNext/>
        <w:spacing w:after="100" w:before="120"/>
      </w:pPr>
      <w:r>
        <w:rPr>
          <w:b/>
          <w:bCs/>
        </w:rPr>
        <w:t xml:space="preserve">Les machines de mon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38"/>
        <w:gridCol w:w="3200"/>
      </w:tblGrid>
      <w:tr>
        <w:trPr>
          <w:tblHeader/>
        </w:trPr>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Rôle</w:t>
            </w:r>
          </w:p>
        </w:tc>
        <w:tc>
          <w:tcPr>
            <w:tcW w:type="dxa" w:w="3838"/>
            <w:shd w:fill="1F4E79" w:val="clear"/>
            <w:tcMar>
              <w:top w:type="dxa" w:w="60"/>
              <w:left w:type="dxa" w:w="100"/>
              <w:bottom w:type="dxa" w:w="60"/>
              <w:right w:type="dxa" w:w="100"/>
            </w:tcMar>
          </w:tcPr>
          <w:p>
            <w:pPr>
              <w:spacing w:after="20" w:before="20"/>
            </w:pPr>
            <w:r>
              <w:rPr>
                <w:b/>
                <w:bCs/>
                <w:color w:val="FFFFFF"/>
                <w:sz w:val="20"/>
                <w:szCs w:val="20"/>
              </w:rPr>
              <w:t xml:space="preserve">Machine</w:t>
            </w:r>
          </w:p>
        </w:tc>
        <w:tc>
          <w:tcPr>
            <w:tcW w:type="dxa" w:w="3200"/>
            <w:shd w:fill="1F4E79" w:val="clear"/>
            <w:tcMar>
              <w:top w:type="dxa" w:w="60"/>
              <w:left w:type="dxa" w:w="100"/>
              <w:bottom w:type="dxa" w:w="60"/>
              <w:right w:type="dxa" w:w="100"/>
            </w:tcMar>
          </w:tcPr>
          <w:p>
            <w:pPr>
              <w:spacing w:after="20" w:before="20"/>
            </w:pPr>
            <w:r>
              <w:rPr>
                <w:b/>
                <w:bCs/>
                <w:color w:val="FFFFFF"/>
                <w:sz w:val="20"/>
                <w:szCs w:val="20"/>
              </w:rPr>
              <w:t xml:space="preserve">Adresse</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Serveur GLPI</w:t>
            </w:r>
          </w:p>
        </w:tc>
        <w:tc>
          <w:tcPr>
            <w:tcW w:type="dxa" w:w="3838"/>
            <w:shd w:fill="FFFFFF" w:val="clear"/>
            <w:tcMar>
              <w:top w:type="dxa" w:w="60"/>
              <w:left w:type="dxa" w:w="100"/>
              <w:bottom w:type="dxa" w:w="60"/>
              <w:right w:type="dxa" w:w="100"/>
            </w:tcMar>
          </w:tcPr>
          <w:p>
            <w:pPr>
              <w:spacing w:after="20" w:before="20"/>
            </w:pPr>
            <w:r>
              <w:rPr>
                <w:b w:val="false"/>
                <w:bCs w:val="false"/>
                <w:sz w:val="20"/>
                <w:szCs w:val="20"/>
              </w:rPr>
              <w:t xml:space="preserve">sio2527-glpi-tetendard</w:t>
            </w:r>
          </w:p>
        </w:tc>
        <w:tc>
          <w:tcPr>
            <w:tcW w:type="dxa" w:w="3200"/>
            <w:shd w:fill="FFFFFF" w:val="clear"/>
            <w:tcMar>
              <w:top w:type="dxa" w:w="60"/>
              <w:left w:type="dxa" w:w="100"/>
              <w:bottom w:type="dxa" w:w="60"/>
              <w:right w:type="dxa" w:w="100"/>
            </w:tcMar>
          </w:tcPr>
          <w:p>
            <w:pPr>
              <w:spacing w:after="20" w:before="20"/>
            </w:pPr>
            <w:r>
              <w:rPr>
                <w:b w:val="false"/>
                <w:bCs w:val="false"/>
                <w:sz w:val="20"/>
                <w:szCs w:val="20"/>
              </w:rPr>
              <w:t xml:space="preserve">10.100.10.12 (VLAN 10)</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Répartiteur HAProxy</w:t>
            </w:r>
          </w:p>
        </w:tc>
        <w:tc>
          <w:tcPr>
            <w:tcW w:type="dxa" w:w="3838"/>
            <w:shd w:fill="F7F9FC" w:val="clear"/>
            <w:tcMar>
              <w:top w:type="dxa" w:w="60"/>
              <w:left w:type="dxa" w:w="100"/>
              <w:bottom w:type="dxa" w:w="60"/>
              <w:right w:type="dxa" w:w="100"/>
            </w:tcMar>
          </w:tcPr>
          <w:p>
            <w:pPr>
              <w:spacing w:after="20" w:before="20"/>
            </w:pPr>
            <w:r>
              <w:rPr>
                <w:b w:val="false"/>
                <w:bCs w:val="false"/>
                <w:sz w:val="20"/>
                <w:szCs w:val="20"/>
              </w:rPr>
              <w:t xml:space="preserve">sio2527-haproxy-tetendard</w:t>
            </w:r>
          </w:p>
        </w:tc>
        <w:tc>
          <w:tcPr>
            <w:tcW w:type="dxa" w:w="3200"/>
            <w:shd w:fill="F7F9FC" w:val="clear"/>
            <w:tcMar>
              <w:top w:type="dxa" w:w="60"/>
              <w:left w:type="dxa" w:w="100"/>
              <w:bottom w:type="dxa" w:w="60"/>
              <w:right w:type="dxa" w:w="100"/>
            </w:tcMar>
          </w:tcPr>
          <w:p>
            <w:pPr>
              <w:spacing w:after="20" w:before="20"/>
            </w:pPr>
            <w:r>
              <w:rPr>
                <w:b w:val="false"/>
                <w:bCs w:val="false"/>
                <w:sz w:val="20"/>
                <w:szCs w:val="20"/>
              </w:rPr>
              <w:t xml:space="preserve">10.100.10.11, port 3307</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Nœuds du cluster</w:t>
            </w:r>
          </w:p>
        </w:tc>
        <w:tc>
          <w:tcPr>
            <w:tcW w:type="dxa" w:w="3838"/>
            <w:shd w:fill="FFFFFF" w:val="clear"/>
            <w:tcMar>
              <w:top w:type="dxa" w:w="60"/>
              <w:left w:type="dxa" w:w="100"/>
              <w:bottom w:type="dxa" w:w="60"/>
              <w:right w:type="dxa" w:w="100"/>
            </w:tcMar>
          </w:tcPr>
          <w:p>
            <w:pPr>
              <w:spacing w:after="20" w:before="20"/>
            </w:pPr>
            <w:r>
              <w:rPr>
                <w:b w:val="false"/>
                <w:bCs w:val="false"/>
                <w:sz w:val="20"/>
                <w:szCs w:val="20"/>
              </w:rPr>
              <w:t xml:space="preserve">sio2527-mysql-01/02/03-tetendard</w:t>
            </w:r>
          </w:p>
        </w:tc>
        <w:tc>
          <w:tcPr>
            <w:tcW w:type="dxa" w:w="3200"/>
            <w:shd w:fill="FFFFFF" w:val="clear"/>
            <w:tcMar>
              <w:top w:type="dxa" w:w="60"/>
              <w:left w:type="dxa" w:w="100"/>
              <w:bottom w:type="dxa" w:w="60"/>
              <w:right w:type="dxa" w:w="100"/>
            </w:tcMar>
          </w:tcPr>
          <w:p>
            <w:pPr>
              <w:spacing w:after="20" w:before="20"/>
            </w:pPr>
            <w:r>
              <w:rPr>
                <w:b w:val="false"/>
                <w:bCs w:val="false"/>
                <w:sz w:val="20"/>
                <w:szCs w:val="20"/>
              </w:rPr>
              <w:t xml:space="preserve">10.100.20.10 à .12 (VLAN 20)</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Pare-feu</w:t>
            </w:r>
          </w:p>
        </w:tc>
        <w:tc>
          <w:tcPr>
            <w:tcW w:type="dxa" w:w="3838"/>
            <w:shd w:fill="F7F9FC"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3200"/>
            <w:shd w:fill="F7F9FC" w:val="clear"/>
            <w:tcMar>
              <w:top w:type="dxa" w:w="60"/>
              <w:left w:type="dxa" w:w="100"/>
              <w:bottom w:type="dxa" w:w="60"/>
              <w:right w:type="dxa" w:w="100"/>
            </w:tcMar>
          </w:tcPr>
          <w:p>
            <w:pPr>
              <w:spacing w:after="20" w:before="20"/>
            </w:pPr>
            <w:r>
              <w:rPr>
                <w:b w:val="false"/>
                <w:bCs w:val="false"/>
                <w:sz w:val="20"/>
                <w:szCs w:val="20"/>
              </w:rPr>
              <w:t xml:space="preserve">10.1.0.199 côté réseau de l'école</w:t>
            </w:r>
          </w:p>
        </w:tc>
      </w:tr>
    </w:tbl>
    <w:p>
      <w:pPr>
        <w:spacing w:after="160"/>
      </w:pPr>
    </w:p>
    <w:p>
      <w:pPr>
        <w:pBdr>
          <w:top w:val="none" w:color="FFFFFF" w:sz="0"/>
          <w:bottom w:val="none" w:color="FFFFFF" w:sz="0"/>
          <w:left w:val="single" w:color="2E7D32" w:sz="18" w:space="8"/>
          <w:right w:val="none" w:color="FFFFFF" w:sz="0"/>
        </w:pBdr>
        <w:shd w:fill="EAF3EA" w:val="clear"/>
        <w:spacing w:after="180" w:before="120" w:line="280"/>
        <w:ind w:left="120" w:right="120"/>
      </w:pPr>
      <w:r>
        <w:rPr>
          <w:b/>
          <w:bCs/>
          <w:color w:val="2E7D32"/>
        </w:rPr>
        <w:t xml:space="preserve">👉  Pour reproduire ailleurs — </w:t>
      </w:r>
      <w:r>
        <w:t xml:space="preserve">les noms et adresses de ce document sont ceux de mon infrastructure réelle, pour que les captures correspondent au texte. Remplace-les par les tiens.</w:t>
      </w:r>
    </w:p>
    <w:p>
      <w:pPr>
        <w:pStyle w:val="Heading1"/>
        <w:pBdr>
          <w:bottom w:val="single" w:color="DCE6F1" w:sz="6" w:space="4"/>
        </w:pBdr>
        <w:spacing w:after="160" w:before="360"/>
      </w:pPr>
      <w:r>
        <w:t xml:space="preserve">4. Créer la base de données sur le cluster</w:t>
      </w:r>
    </w:p>
    <w:p>
      <w:pPr>
        <w:spacing w:after="140" w:line="280"/>
      </w:pPr>
      <w:r>
        <w:t xml:space="preserve">GLPI a besoin d'une base vide et d'un compte pour y accéder. On les crée sur un seul nœud du cluster : Galera les recopie tout seul sur les deux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SQL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keepLines/>
              <w:spacing w:after="30" w:before="0" w:line="250"/>
            </w:pPr>
            <w:r>
              <w:rPr>
                <w:rFonts w:ascii="Consolas" w:cs="Consolas" w:eastAsia="Consolas" w:hAnsi="Consolas"/>
                <w:color w:val="E8E8E8"/>
                <w:sz w:val="18"/>
                <w:szCs w:val="18"/>
              </w:rPr>
              <w:t xml:space="preserve">CREATE DATABASE glpi CHARACTER SET utf8mb4 COLLATE utf8mb4_unicode_ci;</w:t>
            </w:r>
          </w:p>
          <w:p>
            <w:pPr>
              <w:keepNext/>
              <w:keepLines/>
              <w:spacing w:after="30" w:before="0" w:line="250"/>
            </w:pPr>
            <w:r>
              <w:rPr>
                <w:rFonts w:ascii="Consolas" w:cs="Consolas" w:eastAsia="Consolas" w:hAnsi="Consolas"/>
                <w:color w:val="E8E8E8"/>
                <w:sz w:val="18"/>
                <w:szCs w:val="18"/>
              </w:rPr>
              <w:t xml:space="preserve">CREATE USER 'glpi'@'10.100.10.11' IDENTIFIED BY 'MOT_DE_PASSE';</w:t>
            </w:r>
          </w:p>
          <w:p>
            <w:pPr>
              <w:keepNext/>
              <w:keepLines/>
              <w:spacing w:after="30" w:before="0" w:line="250"/>
            </w:pPr>
            <w:r>
              <w:rPr>
                <w:rFonts w:ascii="Consolas" w:cs="Consolas" w:eastAsia="Consolas" w:hAnsi="Consolas"/>
                <w:color w:val="E8E8E8"/>
                <w:sz w:val="18"/>
                <w:szCs w:val="18"/>
              </w:rPr>
              <w:t xml:space="preserve">GRANT ALL PRIVILEGES ON glpi.* TO 'glpi'@'10.100.10.11';</w:t>
            </w:r>
          </w:p>
          <w:p>
            <w:pPr>
              <w:keepNext w:val="false"/>
              <w:keepLines/>
              <w:spacing w:after="0" w:before="0" w:line="250"/>
            </w:pPr>
            <w:r>
              <w:rPr>
                <w:rFonts w:ascii="Consolas" w:cs="Consolas" w:eastAsia="Consolas" w:hAnsi="Consolas"/>
                <w:color w:val="E8E8E8"/>
                <w:sz w:val="18"/>
                <w:szCs w:val="18"/>
              </w:rPr>
              <w:t xml:space="preserve">GRANT SELECT ON mysql.time_zone_name TO 'glpi'@'10.100.10.11';</w:t>
            </w:r>
          </w:p>
        </w:tc>
      </w:tr>
    </w:tbl>
    <w:p>
      <w:pPr>
        <w:spacing w:after="40" w:before="80"/>
      </w:pPr>
      <w:r>
        <w:rPr>
          <w:i/>
          <w:iCs/>
          <w:color w:val="595959"/>
          <w:sz w:val="18"/>
          <w:szCs w:val="18"/>
        </w:rPr>
        <w:t xml:space="preserve">Sur mysql-01, dans la console de MariaDB (commande mariadb, en root).</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4E79" w:val="clear"/>
            <w:tcMar>
              <w:top w:type="dxa" w:w="60"/>
              <w:left w:type="dxa" w:w="100"/>
              <w:bottom w:type="dxa" w:w="60"/>
              <w:right w:type="dxa" w:w="100"/>
            </w:tcMar>
          </w:tcPr>
          <w:p>
            <w:pPr>
              <w:spacing w:after="20" w:before="20"/>
            </w:pPr>
            <w:r>
              <w:rPr>
                <w:b/>
                <w:bCs/>
                <w:color w:val="FFFFFF"/>
                <w:sz w:val="20"/>
                <w:szCs w:val="20"/>
              </w:rPr>
              <w:t xml:space="preserve">Ligne</w:t>
            </w:r>
          </w:p>
        </w:tc>
        <w:tc>
          <w:tcPr>
            <w:tcW w:type="dxa" w:w="6638"/>
            <w:shd w:fill="1F4E79" w:val="clear"/>
            <w:tcMar>
              <w:top w:type="dxa" w:w="60"/>
              <w:left w:type="dxa" w:w="100"/>
              <w:bottom w:type="dxa" w:w="60"/>
              <w:right w:type="dxa" w:w="100"/>
            </w:tcMar>
          </w:tcPr>
          <w:p>
            <w:pPr>
              <w:spacing w:after="20" w:before="20"/>
            </w:pPr>
            <w:r>
              <w:rPr>
                <w:b/>
                <w:bCs/>
                <w:color w:val="FFFFFF"/>
                <w:sz w:val="20"/>
                <w:szCs w:val="20"/>
              </w:rPr>
              <w:t xml:space="preserve">Rôle</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CREATE DATABASE</w:t>
            </w:r>
          </w:p>
        </w:tc>
        <w:tc>
          <w:tcPr>
            <w:tcW w:type="dxa" w:w="6638"/>
            <w:shd w:fill="FFFFFF" w:val="clear"/>
            <w:tcMar>
              <w:top w:type="dxa" w:w="60"/>
              <w:left w:type="dxa" w:w="100"/>
              <w:bottom w:type="dxa" w:w="60"/>
              <w:right w:type="dxa" w:w="100"/>
            </w:tcMar>
          </w:tcPr>
          <w:p>
            <w:pPr>
              <w:spacing w:after="20" w:before="20"/>
            </w:pPr>
            <w:r>
              <w:rPr>
                <w:b w:val="false"/>
                <w:bCs w:val="false"/>
                <w:sz w:val="20"/>
                <w:szCs w:val="20"/>
              </w:rPr>
              <w:t xml:space="preserve">crée la base. utf8mb4 permet de stocker correctement les accents et tous les caractères</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CREATE USER</w:t>
            </w:r>
          </w:p>
        </w:tc>
        <w:tc>
          <w:tcPr>
            <w:tcW w:type="dxa" w:w="6638"/>
            <w:shd w:fill="F7F9FC" w:val="clear"/>
            <w:tcMar>
              <w:top w:type="dxa" w:w="60"/>
              <w:left w:type="dxa" w:w="100"/>
              <w:bottom w:type="dxa" w:w="60"/>
              <w:right w:type="dxa" w:w="100"/>
            </w:tcMar>
          </w:tcPr>
          <w:p>
            <w:pPr>
              <w:spacing w:after="20" w:before="20"/>
            </w:pPr>
            <w:r>
              <w:rPr>
                <w:b w:val="false"/>
                <w:bCs w:val="false"/>
                <w:sz w:val="20"/>
                <w:szCs w:val="20"/>
              </w:rPr>
              <w:t xml:space="preserve">crée le compte glpi, autorisé à se connecter uniquement depuis l'adresse de HAProxy</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GRANT ALL … ON glpi.*</w:t>
            </w:r>
          </w:p>
        </w:tc>
        <w:tc>
          <w:tcPr>
            <w:tcW w:type="dxa" w:w="6638"/>
            <w:shd w:fill="FFFFFF" w:val="clear"/>
            <w:tcMar>
              <w:top w:type="dxa" w:w="60"/>
              <w:left w:type="dxa" w:w="100"/>
              <w:bottom w:type="dxa" w:w="60"/>
              <w:right w:type="dxa" w:w="100"/>
            </w:tcMar>
          </w:tcPr>
          <w:p>
            <w:pPr>
              <w:spacing w:after="20" w:before="20"/>
            </w:pPr>
            <w:r>
              <w:rPr>
                <w:b w:val="false"/>
                <w:bCs w:val="false"/>
                <w:sz w:val="20"/>
                <w:szCs w:val="20"/>
              </w:rPr>
              <w:t xml:space="preserve">lui donne tous les droits, mais seulement sur sa propre base</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GRANT SELECT … time_zone_name</w:t>
            </w:r>
          </w:p>
        </w:tc>
        <w:tc>
          <w:tcPr>
            <w:tcW w:type="dxa" w:w="6638"/>
            <w:shd w:fill="F7F9FC" w:val="clear"/>
            <w:tcMar>
              <w:top w:type="dxa" w:w="60"/>
              <w:left w:type="dxa" w:w="100"/>
              <w:bottom w:type="dxa" w:w="60"/>
              <w:right w:type="dxa" w:w="100"/>
            </w:tcMar>
          </w:tcPr>
          <w:p>
            <w:pPr>
              <w:spacing w:after="20" w:before="20"/>
            </w:pPr>
            <w:r>
              <w:rPr>
                <w:b w:val="false"/>
                <w:bCs w:val="false"/>
                <w:sz w:val="20"/>
                <w:szCs w:val="20"/>
              </w:rPr>
              <w:t xml:space="preserve">lui permet de lire la liste des fuseaux horaires, que GLPI utilise</w:t>
            </w:r>
          </w:p>
        </w:tc>
      </w:tr>
    </w:tbl>
    <w:p>
      <w:pPr>
        <w:spacing w:after="160"/>
      </w:pP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Le compte se crée pour l'adresse de HAProxy, pas pour celle du serveur GLPI — </w:t>
      </w:r>
      <w:r>
        <w:t xml:space="preserve">GLPI se connecte à HAProxy, et c'est HAProxy qui se connecte à MariaDB. MariaDB voit donc arriver l'adresse 10.100.10.11. Un compte créé pour 10.100.10.12 serait refusé.</w:t>
      </w:r>
    </w:p>
    <w:p>
      <w:pPr>
        <w:pBdr>
          <w:top w:val="none" w:color="FFFFFF" w:sz="0"/>
          <w:bottom w:val="none" w:color="FFFFFF" w:sz="0"/>
          <w:left w:val="single" w:color="2E7D32" w:sz="18" w:space="8"/>
          <w:right w:val="none" w:color="FFFFFF" w:sz="0"/>
        </w:pBdr>
        <w:shd w:fill="EAF3EA" w:val="clear"/>
        <w:spacing w:after="180" w:before="120" w:line="280"/>
        <w:ind w:left="120" w:right="120"/>
      </w:pPr>
      <w:r>
        <w:rPr>
          <w:b/>
          <w:bCs/>
          <w:color w:val="2E7D32"/>
        </w:rPr>
        <w:t xml:space="preserve">👉  Un vrai mot de passe — </w:t>
      </w:r>
      <w:r>
        <w:t xml:space="preserve">MOT_DE_PASSE est à remplacer par un mot de passe long, rangé dans un gestionnaire de mots de passe. Il sera demandé à l'étape 9.</w:t>
      </w:r>
    </w:p>
    <w:p>
      <w:pPr>
        <w:spacing w:after="140" w:line="280"/>
      </w:pPr>
      <w:r>
        <w:t xml:space="preserve">GLPI a aussi besoin des fuseaux horaires dans MariaDB. Ils ne sont pas chargés par défaut sur Debian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mysql_tzinfo_to_sql /usr/share/zoneinfo | mariadb mysql</w:t>
            </w:r>
          </w:p>
        </w:tc>
      </w:tr>
    </w:tbl>
    <w:p>
      <w:pPr>
        <w:spacing w:after="40" w:before="80"/>
      </w:pPr>
      <w:r>
        <w:rPr>
          <w:i/>
          <w:iCs/>
          <w:color w:val="595959"/>
          <w:sz w:val="18"/>
          <w:szCs w:val="18"/>
        </w:rPr>
        <w:t xml:space="preserve">Sur mysql-01 seulement. Les messages « Skipping it » sont normaux.</w:t>
      </w:r>
    </w:p>
    <w:p>
      <w:pPr>
        <w:spacing w:after="160"/>
      </w:pPr>
      <w:r>
        <w:t xml:space="preserve"/>
      </w: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Chargés une fois, présents partout — </w:t>
      </w:r>
      <w:r>
        <w:t xml:space="preserve">ces tables utilisent un format de stockage que Galera ne recopie normalement pas. L'outil de MariaDB gère ce cas lui-même : chargés sur mysql-01, les 1 793 fuseaux sont apparus sur les trois nœuds.</w:t>
      </w:r>
    </w:p>
    <w:p>
      <w:pPr>
        <w:pStyle w:val="Heading1"/>
        <w:pBdr>
          <w:bottom w:val="single" w:color="DCE6F1" w:sz="6" w:space="4"/>
        </w:pBdr>
        <w:spacing w:after="160" w:before="360"/>
      </w:pPr>
      <w:r>
        <w:t xml:space="preserve">5. Installer Apache et PHP</w:t>
      </w:r>
    </w:p>
    <w:p>
      <w:pPr>
        <w:spacing w:after="140" w:line="280"/>
      </w:pPr>
      <w:r>
        <w:t xml:space="preserve">Toutes les commandes suivantes, jusqu'au chapitre 7, se tapent sur le serveur GLPI, en root. Debian 12 fournit PHP 8.2, la version minimale exigée par GLPI 11 : rien à ajouter aux dépôts.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keepLines/>
              <w:spacing w:after="3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apt update</w:t>
            </w:r>
          </w:p>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apt install -y apache2 libapache2-mod-php php-mysql php-curl php-gd php-intl php-xml php-mbstring php-zip php-bz2 php-bcmath php-ldap php-apcu</w:t>
            </w:r>
          </w:p>
        </w:tc>
      </w:tr>
    </w:tbl>
    <w:p>
      <w:pPr>
        <w:spacing w:after="20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1F4E79" w:val="clear"/>
            <w:tcMar>
              <w:top w:type="dxa" w:w="60"/>
              <w:left w:type="dxa" w:w="100"/>
              <w:bottom w:type="dxa" w:w="60"/>
              <w:right w:type="dxa" w:w="100"/>
            </w:tcMar>
          </w:tcPr>
          <w:p>
            <w:pPr>
              <w:spacing w:after="20" w:before="20"/>
            </w:pPr>
            <w:r>
              <w:rPr>
                <w:b/>
                <w:bCs/>
                <w:color w:val="FFFFFF"/>
                <w:sz w:val="20"/>
                <w:szCs w:val="20"/>
              </w:rPr>
              <w:t xml:space="preserve">Paquet</w:t>
            </w:r>
          </w:p>
        </w:tc>
        <w:tc>
          <w:tcPr>
            <w:tcW w:type="dxa" w:w="6038"/>
            <w:shd w:fill="1F4E79" w:val="clear"/>
            <w:tcMar>
              <w:top w:type="dxa" w:w="60"/>
              <w:left w:type="dxa" w:w="100"/>
              <w:bottom w:type="dxa" w:w="60"/>
              <w:right w:type="dxa" w:w="100"/>
            </w:tcMar>
          </w:tcPr>
          <w:p>
            <w:pPr>
              <w:spacing w:after="20" w:before="20"/>
            </w:pPr>
            <w:r>
              <w:rPr>
                <w:b/>
                <w:bCs/>
                <w:color w:val="FFFFFF"/>
                <w:sz w:val="20"/>
                <w:szCs w:val="20"/>
              </w:rPr>
              <w:t xml:space="preserve">Rôle</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apache2</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le serveur web</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libapache2-mod-php</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permet à Apache d'exécuter du PHP</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php-mysql</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permet à PHP de parler à MariaDB</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php-curl, gd, intl, xml, mbstring, zip, bz2, bcmath</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les extensions demandées par GLPI : accès internet, images, langues, fichiers XML, accents, archives, calculs</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php-ldap</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facultatif : servira à relier GLPI à l'annuaire Active Directory</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php-apcu</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un cache qui accélère GLPI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apache2 -v &amp;&amp; php -v &amp;&amp; systemctl is-active apache2</w:t>
            </w:r>
          </w:p>
        </w:tc>
      </w:tr>
    </w:tbl>
    <w:p>
      <w:pPr>
        <w:spacing w:after="40" w:before="80"/>
      </w:pPr>
      <w:r>
        <w:rPr>
          <w:i/>
          <w:iCs/>
          <w:color w:val="595959"/>
          <w:sz w:val="18"/>
          <w:szCs w:val="18"/>
        </w:rPr>
        <w:t xml:space="preserve">Contrôle : les deux versions, puis « active ».</w:t>
      </w:r>
    </w:p>
    <w:p>
      <w:pPr>
        <w:spacing w:after="160"/>
      </w:pPr>
      <w:r>
        <w:t xml:space="preserve"/>
      </w:r>
    </w:p>
    <w:p>
      <w:pPr>
        <w:keepNext/>
        <w:spacing w:after="60" w:before="120"/>
        <w:jc w:val="center"/>
      </w:pPr>
      <w:r>
        <w:drawing>
          <wp:inline distT="0" distB="0" distL="0" distR="0">
            <wp:extent cx="467677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1190625"/>
                    </a:xfrm>
                    <a:prstGeom prst="rect">
                      <a:avLst/>
                    </a:prstGeom>
                  </pic:spPr>
                </pic:pic>
              </a:graphicData>
            </a:graphic>
          </wp:inline>
        </w:drawing>
      </w:r>
    </w:p>
    <w:p>
      <w:pPr>
        <w:spacing w:after="220"/>
        <w:jc w:val="center"/>
      </w:pPr>
      <w:r>
        <w:rPr>
          <w:i/>
          <w:iCs/>
          <w:color w:val="595959"/>
          <w:sz w:val="18"/>
          <w:szCs w:val="18"/>
        </w:rPr>
        <w:t xml:space="preserve">Figure 1 — Apache 2.4 et PHP 8.2 installés, Apache démarré</w:t>
      </w:r>
    </w:p>
    <w:p>
      <w:pPr>
        <w:pStyle w:val="Heading1"/>
        <w:pBdr>
          <w:bottom w:val="single" w:color="DCE6F1" w:sz="6" w:space="4"/>
        </w:pBdr>
        <w:spacing w:after="160" w:before="360"/>
      </w:pPr>
      <w:r>
        <w:t xml:space="preserve">6. Télécharger GLPI</w:t>
      </w:r>
    </w:p>
    <w:p>
      <w:pPr>
        <w:spacing w:after="140" w:line="280"/>
      </w:pPr>
      <w:r>
        <w:t xml:space="preserve">GLPI ne se trouve pas dans les dépôts Debian : on télécharge l'archive officielle sur GitHub. La version utilisée ici est la 11.0.9, la plus récente au moment de l'installation.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keepLines/>
              <w:spacing w:after="3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cd /tmp &amp;&amp; wget https://github.com/glpi-project/glpi/releases/download/11.0.9/glpi-11.0.9.tgz</w:t>
            </w:r>
          </w:p>
          <w:p>
            <w:pPr>
              <w:keepNext/>
              <w:keepLines/>
              <w:spacing w:after="3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tar -xzf glpi-11.0.9.tgz -C /var/www/</w:t>
            </w:r>
          </w:p>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chown -R www-data:www-data /var/www/glpi</w:t>
            </w:r>
          </w:p>
        </w:tc>
      </w:tr>
    </w:tbl>
    <w:p>
      <w:pPr>
        <w:spacing w:after="40" w:before="80"/>
      </w:pPr>
      <w:r>
        <w:rPr>
          <w:i/>
          <w:iCs/>
          <w:color w:val="595959"/>
          <w:sz w:val="18"/>
          <w:szCs w:val="18"/>
        </w:rPr>
        <w:t xml:space="preserve">Télécharge l'archive, la décompresse dans /var/www/glpi, puis donne le dossier à www-data, le compte d'Apache.</w:t>
      </w:r>
    </w:p>
    <w:p>
      <w:pPr>
        <w:spacing w:after="160"/>
      </w:pPr>
      <w:r>
        <w:t xml:space="preserve"/>
      </w:r>
    </w:p>
    <w:p>
      <w:pPr>
        <w:pBdr>
          <w:top w:val="none" w:color="FFFFFF" w:sz="0"/>
          <w:bottom w:val="none" w:color="FFFFFF" w:sz="0"/>
          <w:left w:val="single" w:color="2E7D32" w:sz="18" w:space="8"/>
          <w:right w:val="none" w:color="FFFFFF" w:sz="0"/>
        </w:pBdr>
        <w:shd w:fill="EAF3EA" w:val="clear"/>
        <w:spacing w:after="180" w:before="120" w:line="280"/>
        <w:ind w:left="120" w:right="120"/>
      </w:pPr>
      <w:r>
        <w:rPr>
          <w:b/>
          <w:bCs/>
          <w:color w:val="2E7D32"/>
        </w:rPr>
        <w:t xml:space="preserve">👉  Prendre la dernière version — </w:t>
      </w:r>
      <w:r>
        <w:t xml:space="preserve">remplace 11.0.9 par la version la plus récente, indiquée sur la page « Releases » du projet GLPI sur GitHub.</w:t>
      </w:r>
    </w:p>
    <w:p>
      <w:pPr>
        <w:pStyle w:val="Heading1"/>
        <w:pBdr>
          <w:bottom w:val="single" w:color="DCE6F1" w:sz="6" w:space="4"/>
        </w:pBdr>
        <w:spacing w:after="160" w:before="360"/>
      </w:pPr>
      <w:r>
        <w:t xml:space="preserve">7. Configurer Apache</w:t>
      </w:r>
    </w:p>
    <w:p>
      <w:pPr>
        <w:spacing w:after="140" w:line="280"/>
      </w:pPr>
      <w:r>
        <w:t xml:space="preserve">GLPI range dans un sous-dossier public/ les seuls fichiers que les visiteurs doivent voir. Sa configuration et ses données sont à côté, hors de public/. On dit donc à Apache de ne montrer que ce dossier-là : c'est la méthode officielle, et c'est elle qui protège les fichiers sensibles.</w:t>
      </w:r>
    </w:p>
    <w:p>
      <w:pPr>
        <w:spacing w:after="140" w:line="280"/>
      </w:pPr>
      <w:r>
        <w:t xml:space="preserve">Créer le fichier /etc/apache2/sites-available/glpi.conf, avec le contenu donné par la documentation de GLPI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/etc/apache2/sites-available/glpi.conf</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keepLines/>
              <w:spacing w:after="30" w:before="0" w:line="250"/>
            </w:pPr>
            <w:r>
              <w:rPr>
                <w:rFonts w:ascii="Consolas" w:cs="Consolas" w:eastAsia="Consolas" w:hAnsi="Consolas"/>
                <w:color w:val="E8E8E8"/>
                <w:sz w:val="18"/>
                <w:szCs w:val="18"/>
              </w:rPr>
              <w:t xml:space="preserve">&lt;VirtualHost *:80&gt;</w:t>
            </w:r>
          </w:p>
          <w:p>
            <w:pPr>
              <w:keepNext/>
              <w:keepLines/>
              <w:spacing w:after="30" w:before="0" w:line="250"/>
            </w:pPr>
            <w:r>
              <w:rPr>
                <w:rFonts w:ascii="Consolas" w:cs="Consolas" w:eastAsia="Consolas" w:hAnsi="Consolas"/>
                <w:color w:val="E8E8E8"/>
                <w:sz w:val="18"/>
                <w:szCs w:val="18"/>
              </w:rPr>
              <w:t xml:space="preserve">    ServerName glpi.localhost</w:t>
            </w:r>
          </w:p>
          <w:p>
            <w:pPr>
              <w:keepNext/>
              <w:keepLines/>
              <w:spacing w:after="30" w:before="0" w:line="250"/>
            </w:pPr>
            <w:r>
              <w:rPr>
                <w:rFonts w:ascii="Consolas" w:cs="Consolas" w:eastAsia="Consolas" w:hAnsi="Consolas"/>
                <w:color w:val="E8E8E8"/>
                <w:sz w:val="18"/>
                <w:szCs w:val="18"/>
              </w:rPr>
              <w:t xml:space="preserve">    DocumentRoot /var/www/glpi/public</w:t>
            </w:r>
          </w:p>
          <w:p>
            <w:pPr>
              <w:keepNext/>
              <w:keepLines/>
              <w:spacing w:after="30" w:before="0" w:line="250"/>
            </w:pPr>
            <w:r>
              <w:rPr>
                <w:rFonts w:ascii="Consolas" w:cs="Consolas" w:eastAsia="Consolas" w:hAnsi="Consolas"/>
                <w:color w:val="E8E8E8"/>
                <w:sz w:val="18"/>
                <w:szCs w:val="18"/>
              </w:rPr>
              <w:t xml:space="preserve">    &lt;Directory /var/www/glpi/public&gt;</w:t>
            </w:r>
          </w:p>
          <w:p>
            <w:pPr>
              <w:keepNext/>
              <w:keepLines/>
              <w:spacing w:after="30" w:before="0" w:line="250"/>
            </w:pPr>
            <w:r>
              <w:rPr>
                <w:rFonts w:ascii="Consolas" w:cs="Consolas" w:eastAsia="Consolas" w:hAnsi="Consolas"/>
                <w:color w:val="E8E8E8"/>
                <w:sz w:val="18"/>
                <w:szCs w:val="18"/>
              </w:rPr>
              <w:t xml:space="preserve">        Require all granted</w:t>
            </w:r>
          </w:p>
          <w:p>
            <w:pPr>
              <w:keepNext/>
              <w:keepLines/>
              <w:spacing w:after="30" w:before="0" w:line="250"/>
            </w:pPr>
            <w:r>
              <w:rPr>
                <w:rFonts w:ascii="Consolas" w:cs="Consolas" w:eastAsia="Consolas" w:hAnsi="Consolas"/>
                <w:color w:val="E8E8E8"/>
                <w:sz w:val="18"/>
                <w:szCs w:val="18"/>
              </w:rPr>
              <w:t xml:space="preserve">        RewriteEngine On</w:t>
            </w:r>
          </w:p>
          <w:p>
            <w:pPr>
              <w:keepNext/>
              <w:keepLines/>
              <w:spacing w:after="30" w:before="0" w:line="250"/>
            </w:pPr>
            <w:r>
              <w:rPr>
                <w:rFonts w:ascii="Consolas" w:cs="Consolas" w:eastAsia="Consolas" w:hAnsi="Consolas"/>
                <w:color w:val="E8E8E8"/>
                <w:sz w:val="18"/>
                <w:szCs w:val="18"/>
              </w:rPr>
              <w:t xml:space="preserve">        RewriteCond %{HTTP:Authorization} ^(.+)$</w:t>
            </w:r>
          </w:p>
          <w:p>
            <w:pPr>
              <w:keepNext/>
              <w:keepLines/>
              <w:spacing w:after="30" w:before="0" w:line="250"/>
            </w:pPr>
            <w:r>
              <w:rPr>
                <w:rFonts w:ascii="Consolas" w:cs="Consolas" w:eastAsia="Consolas" w:hAnsi="Consolas"/>
                <w:color w:val="E8E8E8"/>
                <w:sz w:val="18"/>
                <w:szCs w:val="18"/>
              </w:rPr>
              <w:t xml:space="preserve">        RewriteRule .* - [E=HTTP_AUTHORIZATION:%{HTTP:Authorization}]</w:t>
            </w:r>
          </w:p>
          <w:p>
            <w:pPr>
              <w:keepNext/>
              <w:keepLines/>
              <w:spacing w:after="30" w:before="0" w:line="250"/>
            </w:pPr>
            <w:r>
              <w:rPr>
                <w:rFonts w:ascii="Consolas" w:cs="Consolas" w:eastAsia="Consolas" w:hAnsi="Consolas"/>
                <w:color w:val="E8E8E8"/>
                <w:sz w:val="18"/>
                <w:szCs w:val="18"/>
              </w:rPr>
              <w:t xml:space="preserve">        RewriteCond %{REQUEST_FILENAME} !-f</w:t>
            </w:r>
          </w:p>
          <w:p>
            <w:pPr>
              <w:keepNext/>
              <w:keepLines/>
              <w:spacing w:after="30" w:before="0" w:line="250"/>
            </w:pPr>
            <w:r>
              <w:rPr>
                <w:rFonts w:ascii="Consolas" w:cs="Consolas" w:eastAsia="Consolas" w:hAnsi="Consolas"/>
                <w:color w:val="E8E8E8"/>
                <w:sz w:val="18"/>
                <w:szCs w:val="18"/>
              </w:rPr>
              <w:t xml:space="preserve">        RewriteRule ^(.*)$ index.php [QSA,L]</w:t>
            </w:r>
          </w:p>
          <w:p>
            <w:pPr>
              <w:keepNext/>
              <w:keepLines/>
              <w:spacing w:after="30" w:before="0" w:line="250"/>
            </w:pPr>
            <w:r>
              <w:rPr>
                <w:rFonts w:ascii="Consolas" w:cs="Consolas" w:eastAsia="Consolas" w:hAnsi="Consolas"/>
                <w:color w:val="E8E8E8"/>
                <w:sz w:val="18"/>
                <w:szCs w:val="18"/>
              </w:rPr>
              <w:t xml:space="preserve">    &lt;/Directory&gt;</w:t>
            </w:r>
          </w:p>
          <w:p>
            <w:pPr>
              <w:keepNext w:val="false"/>
              <w:keepLines/>
              <w:spacing w:after="0" w:before="0" w:line="250"/>
            </w:pPr>
            <w:r>
              <w:rPr>
                <w:rFonts w:ascii="Consolas" w:cs="Consolas" w:eastAsia="Consolas" w:hAnsi="Consolas"/>
                <w:color w:val="E8E8E8"/>
                <w:sz w:val="18"/>
                <w:szCs w:val="18"/>
              </w:rPr>
              <w:t xml:space="preserve">&lt;/VirtualHost&gt;</w:t>
            </w:r>
          </w:p>
        </w:tc>
      </w:tr>
    </w:tbl>
    <w:p>
      <w:pPr>
        <w:spacing w:after="20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1F4E79" w:val="clear"/>
            <w:tcMar>
              <w:top w:type="dxa" w:w="60"/>
              <w:left w:type="dxa" w:w="100"/>
              <w:bottom w:type="dxa" w:w="60"/>
              <w:right w:type="dxa" w:w="100"/>
            </w:tcMar>
          </w:tcPr>
          <w:p>
            <w:pPr>
              <w:spacing w:after="20" w:before="20"/>
            </w:pPr>
            <w:r>
              <w:rPr>
                <w:b/>
                <w:bCs/>
                <w:color w:val="FFFFFF"/>
                <w:sz w:val="20"/>
                <w:szCs w:val="20"/>
              </w:rPr>
              <w:t xml:space="preserve">Ligne</w:t>
            </w:r>
          </w:p>
        </w:tc>
        <w:tc>
          <w:tcPr>
            <w:tcW w:type="dxa" w:w="6438"/>
            <w:shd w:fill="1F4E79" w:val="clear"/>
            <w:tcMar>
              <w:top w:type="dxa" w:w="60"/>
              <w:left w:type="dxa" w:w="100"/>
              <w:bottom w:type="dxa" w:w="60"/>
              <w:right w:type="dxa" w:w="100"/>
            </w:tcMar>
          </w:tcPr>
          <w:p>
            <w:pPr>
              <w:spacing w:after="20" w:before="20"/>
            </w:pPr>
            <w:r>
              <w:rPr>
                <w:b/>
                <w:bCs/>
                <w:color w:val="FFFFFF"/>
                <w:sz w:val="20"/>
                <w:szCs w:val="20"/>
              </w:rPr>
              <w:t xml:space="preserve">Rôle</w:t>
            </w:r>
          </w:p>
        </w:tc>
      </w:tr>
      <w:tr>
        <w:tc>
          <w:tcPr>
            <w:tcW w:type="dxa" w:w="3200"/>
            <w:shd w:fill="FFFFFF" w:val="clear"/>
            <w:tcMar>
              <w:top w:type="dxa" w:w="60"/>
              <w:left w:type="dxa" w:w="100"/>
              <w:bottom w:type="dxa" w:w="60"/>
              <w:right w:type="dxa" w:w="100"/>
            </w:tcMar>
          </w:tcPr>
          <w:p>
            <w:pPr>
              <w:spacing w:after="20" w:before="20"/>
            </w:pPr>
            <w:r>
              <w:rPr>
                <w:b/>
                <w:bCs/>
                <w:sz w:val="20"/>
                <w:szCs w:val="20"/>
              </w:rPr>
              <w:t xml:space="preserve">DocumentRoot</w:t>
            </w:r>
          </w:p>
        </w:tc>
        <w:tc>
          <w:tcPr>
            <w:tcW w:type="dxa" w:w="6438"/>
            <w:shd w:fill="FFFFFF" w:val="clear"/>
            <w:tcMar>
              <w:top w:type="dxa" w:w="60"/>
              <w:left w:type="dxa" w:w="100"/>
              <w:bottom w:type="dxa" w:w="60"/>
              <w:right w:type="dxa" w:w="100"/>
            </w:tcMar>
          </w:tcPr>
          <w:p>
            <w:pPr>
              <w:spacing w:after="20" w:before="20"/>
            </w:pPr>
            <w:r>
              <w:rPr>
                <w:b w:val="false"/>
                <w:bCs w:val="false"/>
                <w:sz w:val="20"/>
                <w:szCs w:val="20"/>
              </w:rPr>
              <w:t xml:space="preserve">le seul dossier visible depuis le web</w:t>
            </w:r>
          </w:p>
        </w:tc>
      </w:tr>
      <w:tr>
        <w:tc>
          <w:tcPr>
            <w:tcW w:type="dxa" w:w="3200"/>
            <w:shd w:fill="F7F9FC" w:val="clear"/>
            <w:tcMar>
              <w:top w:type="dxa" w:w="60"/>
              <w:left w:type="dxa" w:w="100"/>
              <w:bottom w:type="dxa" w:w="60"/>
              <w:right w:type="dxa" w:w="100"/>
            </w:tcMar>
          </w:tcPr>
          <w:p>
            <w:pPr>
              <w:spacing w:after="20" w:before="20"/>
            </w:pPr>
            <w:r>
              <w:rPr>
                <w:b/>
                <w:bCs/>
                <w:sz w:val="20"/>
                <w:szCs w:val="20"/>
              </w:rPr>
              <w:t xml:space="preserve">Require all granted</w:t>
            </w:r>
          </w:p>
        </w:tc>
        <w:tc>
          <w:tcPr>
            <w:tcW w:type="dxa" w:w="6438"/>
            <w:shd w:fill="F7F9FC" w:val="clear"/>
            <w:tcMar>
              <w:top w:type="dxa" w:w="60"/>
              <w:left w:type="dxa" w:w="100"/>
              <w:bottom w:type="dxa" w:w="60"/>
              <w:right w:type="dxa" w:w="100"/>
            </w:tcMar>
          </w:tcPr>
          <w:p>
            <w:pPr>
              <w:spacing w:after="20" w:before="20"/>
            </w:pPr>
            <w:r>
              <w:rPr>
                <w:b w:val="false"/>
                <w:bCs w:val="false"/>
                <w:sz w:val="20"/>
                <w:szCs w:val="20"/>
              </w:rPr>
              <w:t xml:space="preserve">tout le monde peut l'afficher</w:t>
            </w:r>
          </w:p>
        </w:tc>
      </w:tr>
      <w:tr>
        <w:tc>
          <w:tcPr>
            <w:tcW w:type="dxa" w:w="3200"/>
            <w:shd w:fill="FFFFFF" w:val="clear"/>
            <w:tcMar>
              <w:top w:type="dxa" w:w="60"/>
              <w:left w:type="dxa" w:w="100"/>
              <w:bottom w:type="dxa" w:w="60"/>
              <w:right w:type="dxa" w:w="100"/>
            </w:tcMar>
          </w:tcPr>
          <w:p>
            <w:pPr>
              <w:spacing w:after="20" w:before="20"/>
            </w:pPr>
            <w:r>
              <w:rPr>
                <w:b/>
                <w:bCs/>
                <w:sz w:val="20"/>
                <w:szCs w:val="20"/>
              </w:rPr>
              <w:t xml:space="preserve">Les deux lignes Authorization</w:t>
            </w:r>
          </w:p>
        </w:tc>
        <w:tc>
          <w:tcPr>
            <w:tcW w:type="dxa" w:w="6438"/>
            <w:shd w:fill="FFFFFF" w:val="clear"/>
            <w:tcMar>
              <w:top w:type="dxa" w:w="60"/>
              <w:left w:type="dxa" w:w="100"/>
              <w:bottom w:type="dxa" w:w="60"/>
              <w:right w:type="dxa" w:w="100"/>
            </w:tcMar>
          </w:tcPr>
          <w:p>
            <w:pPr>
              <w:spacing w:after="20" w:before="20"/>
            </w:pPr>
            <w:r>
              <w:rPr>
                <w:b w:val="false"/>
                <w:bCs w:val="false"/>
                <w:sz w:val="20"/>
                <w:szCs w:val="20"/>
              </w:rPr>
              <w:t xml:space="preserve">transmettent l'identification à l'API de GLPI (son interface pour les autres logiciels)</w:t>
            </w:r>
          </w:p>
        </w:tc>
      </w:tr>
      <w:tr>
        <w:tc>
          <w:tcPr>
            <w:tcW w:type="dxa" w:w="3200"/>
            <w:shd w:fill="F7F9FC" w:val="clear"/>
            <w:tcMar>
              <w:top w:type="dxa" w:w="60"/>
              <w:left w:type="dxa" w:w="100"/>
              <w:bottom w:type="dxa" w:w="60"/>
              <w:right w:type="dxa" w:w="100"/>
            </w:tcMar>
          </w:tcPr>
          <w:p>
            <w:pPr>
              <w:spacing w:after="20" w:before="20"/>
            </w:pPr>
            <w:r>
              <w:rPr>
                <w:b/>
                <w:bCs/>
                <w:sz w:val="20"/>
                <w:szCs w:val="20"/>
              </w:rPr>
              <w:t xml:space="preserve">Les deux dernières lignes Rewrite</w:t>
            </w:r>
          </w:p>
        </w:tc>
        <w:tc>
          <w:tcPr>
            <w:tcW w:type="dxa" w:w="6438"/>
            <w:shd w:fill="F7F9FC" w:val="clear"/>
            <w:tcMar>
              <w:top w:type="dxa" w:w="60"/>
              <w:left w:type="dxa" w:w="100"/>
              <w:bottom w:type="dxa" w:w="60"/>
              <w:right w:type="dxa" w:w="100"/>
            </w:tcMar>
          </w:tcPr>
          <w:p>
            <w:pPr>
              <w:spacing w:after="20" w:before="20"/>
            </w:pPr>
            <w:r>
              <w:rPr>
                <w:b w:val="false"/>
                <w:bCs w:val="false"/>
                <w:sz w:val="20"/>
                <w:szCs w:val="20"/>
              </w:rPr>
              <w:t xml:space="preserve">font passer toutes les adresses par index.php, la porte d'entrée de GLPI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a2enmod rewrite &amp;&amp; a2dissite 000-default &amp;&amp; a2ensite glpi &amp;&amp; systemctl reload apache2</w:t>
            </w:r>
          </w:p>
        </w:tc>
      </w:tr>
    </w:tbl>
    <w:p>
      <w:pPr>
        <w:spacing w:after="40" w:before="80"/>
      </w:pPr>
      <w:r>
        <w:rPr>
          <w:i/>
          <w:iCs/>
          <w:color w:val="595959"/>
          <w:sz w:val="18"/>
          <w:szCs w:val="18"/>
        </w:rPr>
        <w:t xml:space="preserve">Active le module de réécriture, retire la page d'accueil d'Apache, active GLPI, puis recharge Apache.</w:t>
      </w:r>
    </w:p>
    <w:p>
      <w:pPr>
        <w:spacing w:after="160"/>
      </w:pPr>
      <w:r>
        <w:t xml:space="preserve"/>
      </w: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Recopier le bloc officiel en entier — </w:t>
      </w:r>
      <w:r>
        <w:t xml:space="preserve">sans les deux lignes Authorization, GLPI s'affiche normalement : l'oubli ne se voit pas. C'est seulement l'API qui refusera ensuite toute connexion.</w:t>
      </w:r>
    </w:p>
    <w:p>
      <w:pPr>
        <w:pStyle w:val="Heading1"/>
        <w:pBdr>
          <w:bottom w:val="single" w:color="DCE6F1" w:sz="6" w:space="4"/>
        </w:pBdr>
        <w:spacing w:after="160" w:before="360"/>
      </w:pPr>
      <w:r>
        <w:t xml:space="preserve">8. Ouvrir l'accès dans pfSense</w:t>
      </w:r>
    </w:p>
    <w:p>
      <w:pPr>
        <w:spacing w:after="140" w:line="280"/>
      </w:pPr>
      <w:r>
        <w:t xml:space="preserve">Le serveur GLPI est dans un réseau interne, derrière le pare-feu. Pour l'atteindre depuis le réseau de l'école, on crée une redirection : ce qui arrive sur le pare-feu par le port 8081 est envoyé au serveur GLPI, sur le port 80.</w:t>
      </w:r>
    </w:p>
    <w:p>
      <w:pPr>
        <w:spacing w:after="140" w:line="280"/>
      </w:pPr>
      <w:r>
        <w:t xml:space="preserve">Dans pfSense : Firewall → NAT → Port Forward → Add.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1F4E79" w:val="clear"/>
            <w:tcMar>
              <w:top w:type="dxa" w:w="60"/>
              <w:left w:type="dxa" w:w="100"/>
              <w:bottom w:type="dxa" w:w="60"/>
              <w:right w:type="dxa" w:w="100"/>
            </w:tcMar>
          </w:tcPr>
          <w:p>
            <w:pPr>
              <w:spacing w:after="20" w:before="20"/>
            </w:pPr>
            <w:r>
              <w:rPr>
                <w:b/>
                <w:bCs/>
                <w:color w:val="FFFFFF"/>
                <w:sz w:val="20"/>
                <w:szCs w:val="20"/>
              </w:rPr>
              <w:t xml:space="preserve">Champ</w:t>
            </w:r>
          </w:p>
        </w:tc>
        <w:tc>
          <w:tcPr>
            <w:tcW w:type="dxa" w:w="60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Interface</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WAN</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Protocol</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TCP</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Destination</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WAN address</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Destination port range</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8081 à 8081</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Redirect target IP</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10.100.10.12</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Redirect target port</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HTTP (80)</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Filter rule association</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Add associated filter rule</w:t>
            </w:r>
          </w:p>
        </w:tc>
      </w:tr>
    </w:tbl>
    <w:p>
      <w:pPr>
        <w:spacing w:after="160"/>
      </w:pPr>
    </w:p>
    <w:p>
      <w:pPr>
        <w:spacing w:after="140" w:line="280"/>
      </w:pPr>
      <w:r>
        <w:t xml:space="preserve">Save, puis Apply Changes. pfSense crée en même temps la règle qui autorise ce trafic.</w:t>
      </w:r>
    </w:p>
    <w:p>
      <w:pPr>
        <w:keepNext/>
        <w:spacing w:after="60" w:before="120"/>
        <w:jc w:val="center"/>
      </w:pPr>
      <w:r>
        <w:drawing>
          <wp:inline distT="0" distB="0" distL="0" distR="0">
            <wp:extent cx="57626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1925"/>
                    </a:xfrm>
                    <a:prstGeom prst="rect">
                      <a:avLst/>
                    </a:prstGeom>
                  </pic:spPr>
                </pic:pic>
              </a:graphicData>
            </a:graphic>
          </wp:inline>
        </w:drawing>
      </w:r>
    </w:p>
    <w:p>
      <w:pPr>
        <w:spacing w:after="220"/>
        <w:jc w:val="center"/>
      </w:pPr>
      <w:r>
        <w:rPr>
          <w:i/>
          <w:iCs/>
          <w:color w:val="595959"/>
          <w:sz w:val="18"/>
          <w:szCs w:val="18"/>
        </w:rPr>
        <w:t xml:space="preserve">Figure 2 — La règle créée par pfSense pour la redirection vers GLPI</w:t>
      </w: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La nouvelle règle arrive tout en bas — </w:t>
      </w:r>
      <w:r>
        <w:t xml:space="preserve">pfSense lit ses règles de haut en bas et s'arrête à la première qui correspond. Si la règle est placée sous une règle « tout refuser », le trafic est jeté avant de l'atteindre : la page ne s'ouvre jamais, sans message d'erreur. Dans Firewall → Rules → WAN, la remonter au-dessus, puis Save et Apply Changes.</w:t>
      </w:r>
    </w:p>
    <w:p>
      <w:pPr>
        <w:pStyle w:val="Heading1"/>
        <w:pBdr>
          <w:bottom w:val="single" w:color="DCE6F1" w:sz="6" w:space="4"/>
        </w:pBdr>
        <w:spacing w:after="160" w:before="360"/>
      </w:pPr>
      <w:r>
        <w:t xml:space="preserve">9. L'assistant d'installation</w:t>
      </w:r>
    </w:p>
    <w:p>
      <w:pPr>
        <w:spacing w:after="140" w:line="280"/>
      </w:pPr>
      <w:r>
        <w:t xml:space="preserve">Ouvrir http://10.1.0.199:8081 dans un navigateur. GLPI lance son assistant : choisir la langue, accepter la licence, puis « Installer ».</w:t>
      </w:r>
    </w:p>
    <w:p>
      <w:pPr>
        <w:pStyle w:val="Heading2"/>
        <w:spacing w:after="140" w:before="280"/>
      </w:pPr>
      <w:r>
        <w:t xml:space="preserve">Les vérifications</w:t>
      </w:r>
    </w:p>
    <w:p>
      <w:pPr>
        <w:spacing w:after="140" w:line="280"/>
      </w:pPr>
      <w:r>
        <w:t xml:space="preserve">GLPI contrôle que le serveur a tout ce qu'il lui faut. Tout doit être coché : si une ligne est en rouge, c'est presque toujours une extension PHP oubliée au chapitre 5.</w:t>
      </w:r>
    </w:p>
    <w:p>
      <w:pPr>
        <w:keepNext/>
        <w:spacing w:after="60" w:before="120"/>
        <w:jc w:val="center"/>
      </w:pPr>
      <w:r>
        <w:drawing>
          <wp:inline distT="0" distB="0" distL="0" distR="0">
            <wp:extent cx="39624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4638675"/>
                    </a:xfrm>
                    <a:prstGeom prst="rect">
                      <a:avLst/>
                    </a:prstGeom>
                  </pic:spPr>
                </pic:pic>
              </a:graphicData>
            </a:graphic>
          </wp:inline>
        </w:drawing>
      </w:r>
    </w:p>
    <w:p>
      <w:pPr>
        <w:spacing w:after="220"/>
        <w:jc w:val="center"/>
      </w:pPr>
      <w:r>
        <w:rPr>
          <w:i/>
          <w:iCs/>
          <w:color w:val="595959"/>
          <w:sz w:val="18"/>
          <w:szCs w:val="18"/>
        </w:rPr>
        <w:t xml:space="preserve">Figure 3 — Les vérifications obligatoires (« Requis »)</w:t>
      </w:r>
    </w:p>
    <w:p>
      <w:pPr>
        <w:keepNext/>
        <w:spacing w:after="60" w:before="120"/>
        <w:jc w:val="center"/>
      </w:pPr>
      <w:r>
        <w:drawing>
          <wp:inline distT="0" distB="0" distL="0" distR="0">
            <wp:extent cx="39624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4638675"/>
                    </a:xfrm>
                    <a:prstGeom prst="rect">
                      <a:avLst/>
                    </a:prstGeom>
                  </pic:spPr>
                </pic:pic>
              </a:graphicData>
            </a:graphic>
          </wp:inline>
        </w:drawing>
      </w:r>
    </w:p>
    <w:p>
      <w:pPr>
        <w:spacing w:after="220"/>
        <w:jc w:val="center"/>
      </w:pPr>
      <w:r>
        <w:rPr>
          <w:i/>
          <w:iCs/>
          <w:color w:val="595959"/>
          <w:sz w:val="18"/>
          <w:szCs w:val="18"/>
        </w:rPr>
        <w:t xml:space="preserve">Figure 4 — Les vérifications de sécurité et les extensions suggérées</w:t>
      </w:r>
    </w:p>
    <w:p>
      <w:pPr>
        <w:pStyle w:val="Heading2"/>
        <w:spacing w:after="140" w:before="280"/>
      </w:pPr>
      <w:r>
        <w:t xml:space="preserve">La connexion à la base</w:t>
      </w:r>
    </w:p>
    <w:p>
      <w:pPr>
        <w:spacing w:after="140" w:line="280"/>
      </w:pPr>
      <w:r>
        <w:t xml:space="preserve">C'est l'écran le plus important. Le serveur SQL n'est pas un nœud du cluster : c'est HAProxy, avec son port 3307.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1F4E79" w:val="clear"/>
            <w:tcMar>
              <w:top w:type="dxa" w:w="60"/>
              <w:left w:type="dxa" w:w="100"/>
              <w:bottom w:type="dxa" w:w="60"/>
              <w:right w:type="dxa" w:w="100"/>
            </w:tcMar>
          </w:tcPr>
          <w:p>
            <w:pPr>
              <w:spacing w:after="20" w:before="20"/>
            </w:pPr>
            <w:r>
              <w:rPr>
                <w:b/>
                <w:bCs/>
                <w:color w:val="FFFFFF"/>
                <w:sz w:val="20"/>
                <w:szCs w:val="20"/>
              </w:rPr>
              <w:t xml:space="preserve">Champ</w:t>
            </w:r>
          </w:p>
        </w:tc>
        <w:tc>
          <w:tcPr>
            <w:tcW w:type="dxa" w:w="60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Serveur SQL</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10.100.10.11:3307</w:t>
            </w:r>
          </w:p>
        </w:tc>
      </w:tr>
      <w:tr>
        <w:tc>
          <w:tcPr>
            <w:tcW w:type="dxa" w:w="3600"/>
            <w:shd w:fill="F7F9FC" w:val="clear"/>
            <w:tcMar>
              <w:top w:type="dxa" w:w="60"/>
              <w:left w:type="dxa" w:w="100"/>
              <w:bottom w:type="dxa" w:w="60"/>
              <w:right w:type="dxa" w:w="100"/>
            </w:tcMar>
          </w:tcPr>
          <w:p>
            <w:pPr>
              <w:spacing w:after="20" w:before="20"/>
            </w:pPr>
            <w:r>
              <w:rPr>
                <w:b/>
                <w:bCs/>
                <w:sz w:val="20"/>
                <w:szCs w:val="20"/>
              </w:rPr>
              <w:t xml:space="preserve">Utilisateur SQL</w:t>
            </w:r>
          </w:p>
        </w:tc>
        <w:tc>
          <w:tcPr>
            <w:tcW w:type="dxa" w:w="6038"/>
            <w:shd w:fill="F7F9FC" w:val="clear"/>
            <w:tcMar>
              <w:top w:type="dxa" w:w="60"/>
              <w:left w:type="dxa" w:w="100"/>
              <w:bottom w:type="dxa" w:w="60"/>
              <w:right w:type="dxa" w:w="100"/>
            </w:tcMar>
          </w:tcPr>
          <w:p>
            <w:pPr>
              <w:spacing w:after="20" w:before="20"/>
            </w:pPr>
            <w:r>
              <w:rPr>
                <w:b w:val="false"/>
                <w:bCs w:val="false"/>
                <w:sz w:val="20"/>
                <w:szCs w:val="20"/>
              </w:rPr>
              <w:t xml:space="preserve">glpi</w:t>
            </w:r>
          </w:p>
        </w:tc>
      </w:tr>
      <w:tr>
        <w:tc>
          <w:tcPr>
            <w:tcW w:type="dxa" w:w="3600"/>
            <w:shd w:fill="FFFFFF" w:val="clear"/>
            <w:tcMar>
              <w:top w:type="dxa" w:w="60"/>
              <w:left w:type="dxa" w:w="100"/>
              <w:bottom w:type="dxa" w:w="60"/>
              <w:right w:type="dxa" w:w="100"/>
            </w:tcMar>
          </w:tcPr>
          <w:p>
            <w:pPr>
              <w:spacing w:after="20" w:before="20"/>
            </w:pPr>
            <w:r>
              <w:rPr>
                <w:b/>
                <w:bCs/>
                <w:sz w:val="20"/>
                <w:szCs w:val="20"/>
              </w:rPr>
              <w:t xml:space="preserve">Mot de passe SQL</w:t>
            </w:r>
          </w:p>
        </w:tc>
        <w:tc>
          <w:tcPr>
            <w:tcW w:type="dxa" w:w="6038"/>
            <w:shd w:fill="FFFFFF" w:val="clear"/>
            <w:tcMar>
              <w:top w:type="dxa" w:w="60"/>
              <w:left w:type="dxa" w:w="100"/>
              <w:bottom w:type="dxa" w:w="60"/>
              <w:right w:type="dxa" w:w="100"/>
            </w:tcMar>
          </w:tcPr>
          <w:p>
            <w:pPr>
              <w:spacing w:after="20" w:before="20"/>
            </w:pPr>
            <w:r>
              <w:rPr>
                <w:b w:val="false"/>
                <w:bCs w:val="false"/>
                <w:sz w:val="20"/>
                <w:szCs w:val="20"/>
              </w:rPr>
              <w:t xml:space="preserve">celui choisi au chapitre 4</w:t>
            </w:r>
          </w:p>
        </w:tc>
      </w:tr>
    </w:tbl>
    <w:p>
      <w:pPr>
        <w:spacing w:after="160"/>
      </w:pPr>
    </w:p>
    <w:p>
      <w:pPr>
        <w:keepNext/>
        <w:spacing w:after="60" w:before="120"/>
        <w:jc w:val="center"/>
      </w:pPr>
      <w:r>
        <w:drawing>
          <wp:inline distT="0" distB="0" distL="0" distR="0">
            <wp:extent cx="46767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3086100"/>
                    </a:xfrm>
                    <a:prstGeom prst="rect">
                      <a:avLst/>
                    </a:prstGeom>
                  </pic:spPr>
                </pic:pic>
              </a:graphicData>
            </a:graphic>
          </wp:inline>
        </w:drawing>
      </w:r>
    </w:p>
    <w:p>
      <w:pPr>
        <w:spacing w:after="220"/>
        <w:jc w:val="center"/>
      </w:pPr>
      <w:r>
        <w:rPr>
          <w:i/>
          <w:iCs/>
          <w:color w:val="595959"/>
          <w:sz w:val="18"/>
          <w:szCs w:val="18"/>
        </w:rPr>
        <w:t xml:space="preserve">Figure 5 — GLPI se connecte à HAProxy, pas directement à un nœud</w:t>
      </w:r>
    </w:p>
    <w:p>
      <w:pPr>
        <w:spacing w:after="140" w:line="280"/>
      </w:pPr>
      <w:r>
        <w:t xml:space="preserve">GLPI propose ensuite de créer une base ou d'en choisir une existante. Choisir glpi, la base créée au chapitre 4 :</w:t>
      </w:r>
    </w:p>
    <w:p>
      <w:pPr>
        <w:keepNext/>
        <w:spacing w:after="60" w:before="120"/>
        <w:jc w:val="center"/>
      </w:pPr>
      <w:r>
        <w:drawing>
          <wp:inline distT="0" distB="0" distL="0" distR="0">
            <wp:extent cx="46767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3505200"/>
                    </a:xfrm>
                    <a:prstGeom prst="rect">
                      <a:avLst/>
                    </a:prstGeom>
                  </pic:spPr>
                </pic:pic>
              </a:graphicData>
            </a:graphic>
          </wp:inline>
        </w:drawing>
      </w:r>
    </w:p>
    <w:p>
      <w:pPr>
        <w:spacing w:after="220"/>
        <w:jc w:val="center"/>
      </w:pPr>
      <w:r>
        <w:rPr>
          <w:i/>
          <w:iCs/>
          <w:color w:val="595959"/>
          <w:sz w:val="18"/>
          <w:szCs w:val="18"/>
        </w:rPr>
        <w:t xml:space="preserve">Figure 6 — Connexion réussie, choix de la base existante</w:t>
      </w:r>
    </w:p>
    <w:p>
      <w:pPr>
        <w:pStyle w:val="Heading2"/>
        <w:spacing w:after="140" w:before="280"/>
      </w:pPr>
      <w:r>
        <w:t xml:space="preserve">Les derniers écrans</w:t>
      </w:r>
    </w:p>
    <w:p>
      <w:pPr>
        <w:spacing w:after="140" w:line="280"/>
      </w:pPr>
      <w:r>
        <w:t xml:space="preserve">GLPI remplit la base (quelques minutes), propose d'envoyer des statistiques d'utilisation (facultatif), puis affiche les comptes créés par défaut. On peut alors se connecter.</w:t>
      </w:r>
    </w:p>
    <w:p>
      <w:pPr>
        <w:keepNext/>
        <w:spacing w:after="60" w:before="12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276475"/>
                    </a:xfrm>
                    <a:prstGeom prst="rect">
                      <a:avLst/>
                    </a:prstGeom>
                  </pic:spPr>
                </pic:pic>
              </a:graphicData>
            </a:graphic>
          </wp:inline>
        </w:drawing>
      </w:r>
    </w:p>
    <w:p>
      <w:pPr>
        <w:spacing w:after="220"/>
        <w:jc w:val="center"/>
      </w:pPr>
      <w:r>
        <w:rPr>
          <w:i/>
          <w:iCs/>
          <w:color w:val="595959"/>
          <w:sz w:val="18"/>
          <w:szCs w:val="18"/>
        </w:rPr>
        <w:t xml:space="preserve">Figure 7 — Le tableau de bord à la première connexion, avec les données de démonstration</w:t>
      </w:r>
    </w:p>
    <w:p>
      <w:pPr>
        <w:pStyle w:val="Heading1"/>
        <w:pBdr>
          <w:bottom w:val="single" w:color="DCE6F1" w:sz="6" w:space="4"/>
        </w:pBdr>
        <w:spacing w:after="160" w:before="360"/>
      </w:pPr>
      <w:r>
        <w:t xml:space="preserve">10. Sécuriser l'installation</w:t>
      </w:r>
    </w:p>
    <w:p>
      <w:pPr>
        <w:spacing w:after="140" w:line="280"/>
      </w:pPr>
      <w:r>
        <w:t xml:space="preserve">Deux actions, à faire tout de suite.</w:t>
      </w:r>
    </w:p>
    <w:p>
      <w:pPr>
        <w:keepNext/>
        <w:spacing w:after="100" w:before="120"/>
      </w:pPr>
      <w:r>
        <w:rPr>
          <w:b/>
          <w:bCs/>
        </w:rPr>
        <w:t xml:space="preserve">1. Supprimer le fichier d'installation</w:t>
      </w:r>
    </w:p>
    <w:p>
      <w:pPr>
        <w:spacing w:after="140" w:line="280"/>
      </w:pPr>
      <w:r>
        <w:t xml:space="preserve">Tant qu'il existe, quelqu'un pourrait relancer l'assistant et écraser la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rm /var/www/glpi/install/install.php</w:t>
            </w:r>
          </w:p>
        </w:tc>
      </w:tr>
    </w:tbl>
    <w:p>
      <w:pPr>
        <w:spacing w:after="200" w:before="80"/>
      </w:pPr>
      <w:r>
        <w:t xml:space="preserve"/>
      </w:r>
    </w:p>
    <w:p>
      <w:pPr>
        <w:keepNext/>
        <w:spacing w:after="100" w:before="120"/>
      </w:pPr>
      <w:r>
        <w:rPr>
          <w:b/>
          <w:bCs/>
        </w:rPr>
        <w:t xml:space="preserve">2. Changer les comptes par défaut</w:t>
      </w:r>
    </w:p>
    <w:p>
      <w:pPr>
        <w:spacing w:after="140" w:line="280"/>
      </w:pPr>
      <w:r>
        <w:t xml:space="preserve">GLPI crée quatre comptes dont le mot de passe est égal au nom. Ils sont écrits dans la documentation : tout le monde les connaît.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638"/>
      </w:tblGrid>
      <w:tr>
        <w:trPr>
          <w:tblHeader/>
        </w:trPr>
        <w:tc>
          <w:tcPr>
            <w:tcW w:type="dxa" w:w="1800"/>
            <w:shd w:fill="1F4E79" w:val="clear"/>
            <w:tcMar>
              <w:top w:type="dxa" w:w="60"/>
              <w:left w:type="dxa" w:w="100"/>
              <w:bottom w:type="dxa" w:w="60"/>
              <w:right w:type="dxa" w:w="100"/>
            </w:tcMar>
          </w:tcPr>
          <w:p>
            <w:pPr>
              <w:spacing w:after="20" w:before="20"/>
            </w:pPr>
            <w:r>
              <w:rPr>
                <w:b/>
                <w:bCs/>
                <w:color w:val="FFFFFF"/>
                <w:sz w:val="20"/>
                <w:szCs w:val="20"/>
              </w:rPr>
              <w:t xml:space="preserve">Compte</w:t>
            </w:r>
          </w:p>
        </w:tc>
        <w:tc>
          <w:tcPr>
            <w:tcW w:type="dxa" w:w="1800"/>
            <w:shd w:fill="1F4E79" w:val="clear"/>
            <w:tcMar>
              <w:top w:type="dxa" w:w="60"/>
              <w:left w:type="dxa" w:w="100"/>
              <w:bottom w:type="dxa" w:w="60"/>
              <w:right w:type="dxa" w:w="100"/>
            </w:tcMar>
          </w:tcPr>
          <w:p>
            <w:pPr>
              <w:spacing w:after="20" w:before="20"/>
            </w:pPr>
            <w:r>
              <w:rPr>
                <w:b/>
                <w:bCs/>
                <w:color w:val="FFFFFF"/>
                <w:sz w:val="20"/>
                <w:szCs w:val="20"/>
              </w:rPr>
              <w:t xml:space="preserve">Mot de passe</w:t>
            </w:r>
          </w:p>
        </w:tc>
        <w:tc>
          <w:tcPr>
            <w:tcW w:type="dxa" w:w="2400"/>
            <w:shd w:fill="1F4E79" w:val="clear"/>
            <w:tcMar>
              <w:top w:type="dxa" w:w="60"/>
              <w:left w:type="dxa" w:w="100"/>
              <w:bottom w:type="dxa" w:w="60"/>
              <w:right w:type="dxa" w:w="100"/>
            </w:tcMar>
          </w:tcPr>
          <w:p>
            <w:pPr>
              <w:spacing w:after="20" w:before="20"/>
            </w:pPr>
            <w:r>
              <w:rPr>
                <w:b/>
                <w:bCs/>
                <w:color w:val="FFFFFF"/>
                <w:sz w:val="20"/>
                <w:szCs w:val="20"/>
              </w:rPr>
              <w:t xml:space="preserve">Droits</w:t>
            </w:r>
          </w:p>
        </w:tc>
        <w:tc>
          <w:tcPr>
            <w:tcW w:type="dxa" w:w="3638"/>
            <w:shd w:fill="1F4E79" w:val="clear"/>
            <w:tcMar>
              <w:top w:type="dxa" w:w="60"/>
              <w:left w:type="dxa" w:w="100"/>
              <w:bottom w:type="dxa" w:w="60"/>
              <w:right w:type="dxa" w:w="100"/>
            </w:tcMar>
          </w:tcPr>
          <w:p>
            <w:pPr>
              <w:spacing w:after="20" w:before="20"/>
            </w:pPr>
            <w:r>
              <w:rPr>
                <w:b/>
                <w:bCs/>
                <w:color w:val="FFFFFF"/>
                <w:sz w:val="20"/>
                <w:szCs w:val="20"/>
              </w:rPr>
              <w:t xml:space="preserve">Que faire</w:t>
            </w:r>
          </w:p>
        </w:tc>
      </w:tr>
      <w:tr>
        <w:tc>
          <w:tcPr>
            <w:tcW w:type="dxa" w:w="1800"/>
            <w:shd w:fill="FFFFFF" w:val="clear"/>
            <w:tcMar>
              <w:top w:type="dxa" w:w="60"/>
              <w:left w:type="dxa" w:w="100"/>
              <w:bottom w:type="dxa" w:w="60"/>
              <w:right w:type="dxa" w:w="100"/>
            </w:tcMar>
          </w:tcPr>
          <w:p>
            <w:pPr>
              <w:spacing w:after="20" w:before="20"/>
            </w:pPr>
            <w:r>
              <w:rPr>
                <w:b/>
                <w:bCs/>
                <w:sz w:val="20"/>
                <w:szCs w:val="20"/>
              </w:rPr>
              <w:t xml:space="preserve">glpi</w:t>
            </w:r>
          </w:p>
        </w:tc>
        <w:tc>
          <w:tcPr>
            <w:tcW w:type="dxa" w:w="1800"/>
            <w:shd w:fill="FFFFFF" w:val="clear"/>
            <w:tcMar>
              <w:top w:type="dxa" w:w="60"/>
              <w:left w:type="dxa" w:w="100"/>
              <w:bottom w:type="dxa" w:w="60"/>
              <w:right w:type="dxa" w:w="100"/>
            </w:tcMar>
          </w:tcPr>
          <w:p>
            <w:pPr>
              <w:spacing w:after="20" w:before="20"/>
            </w:pPr>
            <w:r>
              <w:rPr>
                <w:b w:val="false"/>
                <w:bCs w:val="false"/>
                <w:sz w:val="20"/>
                <w:szCs w:val="20"/>
              </w:rPr>
              <w:t xml:space="preserve">glpi</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super-administrateur</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changer le mot de passe (Mes préférences)</w:t>
            </w:r>
          </w:p>
        </w:tc>
      </w:tr>
      <w:tr>
        <w:tc>
          <w:tcPr>
            <w:tcW w:type="dxa" w:w="1800"/>
            <w:shd w:fill="F7F9FC" w:val="clear"/>
            <w:tcMar>
              <w:top w:type="dxa" w:w="60"/>
              <w:left w:type="dxa" w:w="100"/>
              <w:bottom w:type="dxa" w:w="60"/>
              <w:right w:type="dxa" w:w="100"/>
            </w:tcMar>
          </w:tcPr>
          <w:p>
            <w:pPr>
              <w:spacing w:after="20" w:before="20"/>
            </w:pPr>
            <w:r>
              <w:rPr>
                <w:b/>
                <w:bCs/>
                <w:sz w:val="20"/>
                <w:szCs w:val="20"/>
              </w:rPr>
              <w:t xml:space="preserve">tech</w:t>
            </w:r>
          </w:p>
        </w:tc>
        <w:tc>
          <w:tcPr>
            <w:tcW w:type="dxa" w:w="1800"/>
            <w:shd w:fill="F7F9FC" w:val="clear"/>
            <w:tcMar>
              <w:top w:type="dxa" w:w="60"/>
              <w:left w:type="dxa" w:w="100"/>
              <w:bottom w:type="dxa" w:w="60"/>
              <w:right w:type="dxa" w:w="100"/>
            </w:tcMar>
          </w:tcPr>
          <w:p>
            <w:pPr>
              <w:spacing w:after="20" w:before="20"/>
            </w:pPr>
            <w:r>
              <w:rPr>
                <w:b w:val="false"/>
                <w:bCs w:val="false"/>
                <w:sz w:val="20"/>
                <w:szCs w:val="20"/>
              </w:rPr>
              <w:t xml:space="preserve">tech</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technicien</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désactiver</w:t>
            </w:r>
          </w:p>
        </w:tc>
      </w:tr>
      <w:tr>
        <w:tc>
          <w:tcPr>
            <w:tcW w:type="dxa" w:w="1800"/>
            <w:shd w:fill="FFFFFF" w:val="clear"/>
            <w:tcMar>
              <w:top w:type="dxa" w:w="60"/>
              <w:left w:type="dxa" w:w="100"/>
              <w:bottom w:type="dxa" w:w="60"/>
              <w:right w:type="dxa" w:w="100"/>
            </w:tcMar>
          </w:tcPr>
          <w:p>
            <w:pPr>
              <w:spacing w:after="20" w:before="20"/>
            </w:pPr>
            <w:r>
              <w:rPr>
                <w:b/>
                <w:bCs/>
                <w:sz w:val="20"/>
                <w:szCs w:val="20"/>
              </w:rPr>
              <w:t xml:space="preserve">normal</w:t>
            </w:r>
          </w:p>
        </w:tc>
        <w:tc>
          <w:tcPr>
            <w:tcW w:type="dxa" w:w="1800"/>
            <w:shd w:fill="FFFFFF" w:val="clear"/>
            <w:tcMar>
              <w:top w:type="dxa" w:w="60"/>
              <w:left w:type="dxa" w:w="100"/>
              <w:bottom w:type="dxa" w:w="60"/>
              <w:right w:type="dxa" w:w="100"/>
            </w:tcMar>
          </w:tcPr>
          <w:p>
            <w:pPr>
              <w:spacing w:after="20" w:before="20"/>
            </w:pPr>
            <w:r>
              <w:rPr>
                <w:b w:val="false"/>
                <w:bCs w:val="false"/>
                <w:sz w:val="20"/>
                <w:szCs w:val="20"/>
              </w:rPr>
              <w:t xml:space="preserve">normal</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utilisateur</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désactiver</w:t>
            </w:r>
          </w:p>
        </w:tc>
      </w:tr>
      <w:tr>
        <w:tc>
          <w:tcPr>
            <w:tcW w:type="dxa" w:w="1800"/>
            <w:shd w:fill="F7F9FC" w:val="clear"/>
            <w:tcMar>
              <w:top w:type="dxa" w:w="60"/>
              <w:left w:type="dxa" w:w="100"/>
              <w:bottom w:type="dxa" w:w="60"/>
              <w:right w:type="dxa" w:w="100"/>
            </w:tcMar>
          </w:tcPr>
          <w:p>
            <w:pPr>
              <w:spacing w:after="20" w:before="20"/>
            </w:pPr>
            <w:r>
              <w:rPr>
                <w:b/>
                <w:bCs/>
                <w:sz w:val="20"/>
                <w:szCs w:val="20"/>
              </w:rPr>
              <w:t xml:space="preserve">post-only</w:t>
            </w:r>
          </w:p>
        </w:tc>
        <w:tc>
          <w:tcPr>
            <w:tcW w:type="dxa" w:w="1800"/>
            <w:shd w:fill="F7F9FC" w:val="clear"/>
            <w:tcMar>
              <w:top w:type="dxa" w:w="60"/>
              <w:left w:type="dxa" w:w="100"/>
              <w:bottom w:type="dxa" w:w="60"/>
              <w:right w:type="dxa" w:w="100"/>
            </w:tcMar>
          </w:tcPr>
          <w:p>
            <w:pPr>
              <w:spacing w:after="20" w:before="20"/>
            </w:pPr>
            <w:r>
              <w:rPr>
                <w:b w:val="false"/>
                <w:bCs w:val="false"/>
                <w:sz w:val="20"/>
                <w:szCs w:val="20"/>
              </w:rPr>
              <w:t xml:space="preserve">postonly</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dépôt de tickets</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désactiver</w:t>
            </w:r>
          </w:p>
        </w:tc>
      </w:tr>
    </w:tbl>
    <w:p>
      <w:pPr>
        <w:spacing w:after="160"/>
      </w:pPr>
    </w:p>
    <w:p>
      <w:pPr>
        <w:spacing w:after="140" w:line="280"/>
      </w:pPr>
      <w:r>
        <w:t xml:space="preserve">Pour désactiver : Administration → Utilisateurs, cocher les trois comptes, Actions → Modifier → Actif → Non. Tant que ce n'est pas fait, GLPI affiche un bandeau d'avertissement.</w:t>
      </w: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Le premier réflexe de tout contrôle — </w:t>
      </w:r>
      <w:r>
        <w:t xml:space="preserve">essayer glpi / glpi sur la page de connexion. Si ça marche, n'importe qui sur le réseau devient administrateur de tout le parc.</w:t>
      </w:r>
    </w:p>
    <w:p>
      <w:pPr>
        <w:pStyle w:val="Heading1"/>
        <w:pBdr>
          <w:bottom w:val="single" w:color="DCE6F1" w:sz="6" w:space="4"/>
        </w:pBdr>
        <w:spacing w:after="160" w:before="360"/>
      </w:pPr>
      <w:r>
        <w:t xml:space="preserve">11. Tester la panne d'un nœud</w:t>
      </w:r>
    </w:p>
    <w:p>
      <w:pPr>
        <w:spacing w:after="140" w:line="280"/>
      </w:pPr>
      <w:r>
        <w:t xml:space="preserve">On éteint le serveur de base de données principal pendant que GLPI est en service, et on vérifie que tout continue.</w:t>
      </w:r>
    </w:p>
    <w:p>
      <w:pPr>
        <w:keepNext/>
        <w:spacing w:after="100" w:before="120"/>
      </w:pPr>
      <w:r>
        <w:rPr>
          <w:b/>
          <w:bCs/>
        </w:rPr>
        <w:t xml:space="preserve">1. Éteindre mysql-01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systemctl stop mariadb</w:t>
            </w:r>
          </w:p>
        </w:tc>
      </w:tr>
    </w:tbl>
    <w:p>
      <w:pPr>
        <w:spacing w:after="40" w:before="80"/>
      </w:pPr>
      <w:r>
        <w:rPr>
          <w:i/>
          <w:iCs/>
          <w:color w:val="595959"/>
          <w:sz w:val="18"/>
          <w:szCs w:val="18"/>
        </w:rPr>
        <w:t xml:space="preserve">Sur mysql-01.</w:t>
      </w:r>
    </w:p>
    <w:p>
      <w:pPr>
        <w:spacing w:after="160"/>
      </w:pPr>
      <w:r>
        <w:t xml:space="preserve"/>
      </w:r>
    </w:p>
    <w:p>
      <w:pPr>
        <w:keepNext/>
        <w:spacing w:after="100" w:before="120"/>
      </w:pPr>
      <w:r>
        <w:rPr>
          <w:b/>
          <w:bCs/>
        </w:rPr>
        <w:t xml:space="preserve">2. Créer un ticket dans GLPI</w:t>
      </w:r>
    </w:p>
    <w:p>
      <w:pPr>
        <w:spacing w:after="140" w:line="280"/>
      </w:pPr>
      <w:r>
        <w:t xml:space="preserve">Assistance → Créer un ticket, avec un titre reconnaissable. HAProxy a basculé sur mysql-02 : GLPI fonctionne normalement.</w:t>
      </w: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Quelques secondes de flottement — </w:t>
      </w:r>
      <w:r>
        <w:t xml:space="preserve">HAProxy contrôle chaque nœud toutes les 2 secondes et le déclare en panne après 3 échecs. Une page ouverte pendant ces quelques secondes peut afficher une erreur : il suffit de la recharger.</w:t>
      </w:r>
    </w:p>
    <w:p>
      <w:pPr>
        <w:keepNext/>
        <w:spacing w:after="100" w:before="120"/>
      </w:pPr>
      <w:r>
        <w:rPr>
          <w:b/>
          <w:bCs/>
        </w:rPr>
        <w:t xml:space="preserve">3. Rallumer mysql-01, et regarder où est le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Terminal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6FB3E0"/>
                <w:sz w:val="18"/>
                <w:szCs w:val="18"/>
              </w:rPr>
              <w:t xml:space="preserve"># </w:t>
            </w:r>
            <w:r>
              <w:rPr>
                <w:rFonts w:ascii="Consolas" w:cs="Consolas" w:eastAsia="Consolas" w:hAnsi="Consolas"/>
                <w:color w:val="E8E8E8"/>
                <w:sz w:val="18"/>
                <w:szCs w:val="18"/>
              </w:rPr>
              <w:t xml:space="preserve">systemctl start mariadb</w:t>
            </w:r>
          </w:p>
        </w:tc>
      </w:tr>
    </w:tbl>
    <w:p>
      <w:pPr>
        <w:spacing w:after="40" w:before="80"/>
      </w:pPr>
      <w:r>
        <w:rPr>
          <w:i/>
          <w:iCs/>
          <w:color w:val="595959"/>
          <w:sz w:val="18"/>
          <w:szCs w:val="18"/>
        </w:rPr>
        <w:t xml:space="preserve">Sur mysql-01.</w:t>
      </w:r>
    </w:p>
    <w:p>
      <w:pPr>
        <w:spacing w:after="160"/>
      </w:pPr>
      <w:r>
        <w:t xml:space="preserve"/>
      </w:r>
    </w:p>
    <w:p>
      <w:pPr>
        <w:spacing w:after="140" w:line="280"/>
      </w:pPr>
      <w:r>
        <w:t xml:space="preserve">Depuis un poste qui a accès aux trois nœuds, cette boucle affiche les tickets enregistrés sur chacun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323233" w:val="clear"/>
            <w:tcMar>
              <w:top w:type="dxa" w:w="90"/>
              <w:left w:type="dxa" w:w="180"/>
              <w:bottom w:type="dxa" w:w="90"/>
              <w:right w:type="dxa" w:w="180"/>
            </w:tcMar>
          </w:tcPr>
          <w:p>
            <w:pPr>
              <w:keepNext/>
              <w:spacing w:after="0" w:before="0"/>
            </w:pPr>
            <w:r>
              <w:rPr>
                <w:color w:val="FF5F57"/>
                <w:sz w:val="16"/>
                <w:szCs w:val="16"/>
              </w:rPr>
              <w:t xml:space="preserve">●</w:t>
            </w:r>
            <w:r>
              <w:rPr>
                <w:color w:val="FEBC2E"/>
                <w:sz w:val="16"/>
                <w:szCs w:val="16"/>
              </w:rPr>
              <w:t xml:space="preserve"> ●</w:t>
            </w:r>
            <w:r>
              <w:rPr>
                <w:color w:val="28C840"/>
                <w:sz w:val="16"/>
                <w:szCs w:val="16"/>
              </w:rPr>
              <w:t xml:space="preserve"> ●</w:t>
            </w:r>
            <w:r>
              <w:rPr>
                <w:rFonts w:ascii="Calibri" w:cs="Calibri" w:eastAsia="Calibri" w:hAnsi="Calibri"/>
                <w:color w:val="9A9A9A"/>
                <w:sz w:val="15"/>
                <w:szCs w:val="15"/>
              </w:rPr>
              <w:t xml:space="preserve">     Poste de travail</w:t>
            </w:r>
          </w:p>
        </w:tc>
      </w:tr>
      <w:tr>
        <w:trPr>
          <w:cantSplit/>
        </w:trPr>
        <w:tc>
          <w:tcPr>
            <w:tcW w:type="dxa" w:w="9638"/>
            <w:tcBorders>
              <w:top w:val="none" w:color="FFFFFF" w:sz="0"/>
              <w:left w:val="none" w:color="FFFFFF" w:sz="0"/>
              <w:bottom w:val="none" w:color="FFFFFF" w:sz="0"/>
              <w:right w:val="none" w:color="FFFFFF" w:sz="0"/>
            </w:tcBorders>
            <w:shd w:fill="1E1E1E" w:val="clear"/>
            <w:tcMar>
              <w:top w:type="dxa" w:w="90"/>
              <w:left w:type="dxa" w:w="180"/>
              <w:bottom w:type="dxa" w:w="90"/>
              <w:right w:type="dxa" w:w="180"/>
            </w:tcMar>
          </w:tcPr>
          <w:p>
            <w:pPr>
              <w:keepNext w:val="false"/>
              <w:keepLines/>
              <w:spacing w:after="0" w:before="0" w:line="250"/>
            </w:pPr>
            <w:r>
              <w:rPr>
                <w:rFonts w:ascii="Consolas" w:cs="Consolas" w:eastAsia="Consolas" w:hAnsi="Consolas"/>
                <w:color w:val="E8E8E8"/>
                <w:sz w:val="18"/>
                <w:szCs w:val="18"/>
              </w:rPr>
              <w:t xml:space="preserve">for n in 01 02 03; do ssh ecole-mysql-$n 'hostname; sudo mariadb -e "SELECT id, name, date FROM glpi.glpi_tickets"'; done</w:t>
            </w:r>
          </w:p>
        </w:tc>
      </w:tr>
    </w:tbl>
    <w:p>
      <w:pPr>
        <w:spacing w:after="40" w:before="80"/>
      </w:pPr>
      <w:r>
        <w:rPr>
          <w:i/>
          <w:iCs/>
          <w:color w:val="595959"/>
          <w:sz w:val="18"/>
          <w:szCs w:val="18"/>
        </w:rPr>
        <w:t xml:space="preserve">Lancée une fois pendant la panne, une fois après le retour de mysql-01.</w:t>
      </w:r>
    </w:p>
    <w:p>
      <w:pPr>
        <w:spacing w:after="160"/>
      </w:pPr>
      <w:r>
        <w:t xml:space="preserve"/>
      </w:r>
    </w:p>
    <w:p>
      <w:pPr>
        <w:keepNext/>
        <w:spacing w:after="60" w:before="120"/>
        <w:jc w:val="center"/>
      </w:pPr>
      <w:r>
        <w:drawing>
          <wp:inline distT="0" distB="0" distL="0" distR="0">
            <wp:extent cx="576262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866900"/>
                    </a:xfrm>
                    <a:prstGeom prst="rect">
                      <a:avLst/>
                    </a:prstGeom>
                  </pic:spPr>
                </pic:pic>
              </a:graphicData>
            </a:graphic>
          </wp:inline>
        </w:drawing>
      </w:r>
    </w:p>
    <w:p>
      <w:pPr>
        <w:spacing w:after="220"/>
        <w:jc w:val="center"/>
      </w:pPr>
      <w:r>
        <w:rPr>
          <w:i/>
          <w:iCs/>
          <w:color w:val="595959"/>
          <w:sz w:val="18"/>
          <w:szCs w:val="18"/>
        </w:rPr>
        <w:t xml:space="preserve">Figure 8 — Pendant la panne, le ticket est sur mysql-02 et 03 ; après le retour, aussi sur mysql-01</w:t>
      </w:r>
    </w:p>
    <w:p>
      <w:pPr>
        <w:spacing w:after="140" w:line="280"/>
      </w:pPr>
      <w:r>
        <w:t xml:space="preserve">Le ticket créé pendant l'absence de mysql-01 est arrivé sur lui à son retour, sans aucune intervention : il a rattrapé tout seul ce qu'il avait manqué.</w:t>
      </w: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Deux détails qui étonnent — </w:t>
      </w:r>
      <w:r>
        <w:t xml:space="preserve">le numéro du ticket n'est pas 1 : Galera donne à chaque nœud sa propre série de numéros pour qu'ils ne se marchent jamais dessus. Et l'heure a deux heures de retard : GLPI enregistre les dates en temps universel (UTC) et les convertit à l'affichage.</w:t>
      </w:r>
    </w:p>
    <w:p>
      <w:pPr>
        <w:pStyle w:val="Heading1"/>
        <w:pBdr>
          <w:bottom w:val="single" w:color="DCE6F1" w:sz="6" w:space="4"/>
        </w:pBdr>
        <w:spacing w:after="160" w:before="360"/>
      </w:pPr>
      <w:r>
        <w:t xml:space="preserve">12. Dépannage</w:t>
      </w:r>
    </w:p>
    <w:p>
      <w:pPr>
        <w:spacing w:after="140" w:line="280"/>
      </w:pPr>
      <w:r>
        <w:t xml:space="preserve">Les problèmes rencontrés pendant l'installation, avec leur cause et leur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shd w:fill="1F4E79" w:val="clear"/>
            <w:tcMar>
              <w:top w:type="dxa" w:w="60"/>
              <w:left w:type="dxa" w:w="100"/>
              <w:bottom w:type="dxa" w:w="60"/>
              <w:right w:type="dxa" w:w="100"/>
            </w:tcMar>
          </w:tcPr>
          <w:p>
            <w:pPr>
              <w:spacing w:after="20" w:before="20"/>
            </w:pPr>
            <w:r>
              <w:rPr>
                <w:b/>
                <w:bCs/>
                <w:color w:val="FFFFFF"/>
                <w:sz w:val="20"/>
                <w:szCs w:val="20"/>
              </w:rPr>
              <w:t xml:space="preserve">Symptôme</w:t>
            </w:r>
          </w:p>
        </w:tc>
        <w:tc>
          <w:tcPr>
            <w:tcW w:type="dxa" w:w="3319"/>
            <w:shd w:fill="1F4E79" w:val="clear"/>
            <w:tcMar>
              <w:top w:type="dxa" w:w="60"/>
              <w:left w:type="dxa" w:w="100"/>
              <w:bottom w:type="dxa" w:w="60"/>
              <w:right w:type="dxa" w:w="100"/>
            </w:tcMar>
          </w:tcPr>
          <w:p>
            <w:pPr>
              <w:spacing w:after="20" w:before="20"/>
            </w:pPr>
            <w:r>
              <w:rPr>
                <w:b/>
                <w:bCs/>
                <w:color w:val="FFFFFF"/>
                <w:sz w:val="20"/>
                <w:szCs w:val="20"/>
              </w:rPr>
              <w:t xml:space="preserve">Cause probable</w:t>
            </w:r>
          </w:p>
        </w:tc>
        <w:tc>
          <w:tcPr>
            <w:tcW w:type="dxa" w:w="3319"/>
            <w:shd w:fill="1F4E79" w:val="clear"/>
            <w:tcMar>
              <w:top w:type="dxa" w:w="60"/>
              <w:left w:type="dxa" w:w="100"/>
              <w:bottom w:type="dxa" w:w="60"/>
              <w:right w:type="dxa" w:w="100"/>
            </w:tcMar>
          </w:tcPr>
          <w:p>
            <w:pPr>
              <w:spacing w:after="20" w:before="20"/>
            </w:pPr>
            <w:r>
              <w:rPr>
                <w:b/>
                <w:bCs/>
                <w:color w:val="FFFFFF"/>
                <w:sz w:val="20"/>
                <w:szCs w:val="20"/>
              </w:rPr>
              <w:t xml:space="preserve">Solution</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La page « Apache2 Debian Default Page » s'affiche au lieu de GLPI</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le site GLPI n'est pas activé : le fichier existe, mais la commande a2ensite n'a pas été lancée</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relancer la commande du chapitre 7 (a2enmod … systemctl reload apache2)</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Depuis le poste, la page ne s'ouvre jamais (délai dépassé)</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la règle pfSense est placée sous la règle « tout refuser »</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Firewall → Rules → WAN : la remonter au-dessus, Save, Apply Changes</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L'API de GLPI refuse toute authentification</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les deux lignes Authorization manquent dans le fichier Apache</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reprendre le bloc officiel du chapitre 7 en entier</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 Access denied for user 'glpi' » à l'écran de connexion à la base</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le compte a été créé pour l'adresse du serveur GLPI au lieu de celle de HAProxy</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recréer le compte pour 'glpi'@'10.100.10.11'</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GLPI signale un problème de fuseaux horaires</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les tables de fuseaux de MariaDB sont vides (Debian ne les charge pas)</w:t>
            </w:r>
          </w:p>
        </w:tc>
        <w:tc>
          <w:tcPr>
            <w:tcW w:type="dxa" w:w="3319"/>
            <w:shd w:fill="FFFFFF" w:val="clear"/>
            <w:tcMar>
              <w:top w:type="dxa" w:w="60"/>
              <w:left w:type="dxa" w:w="100"/>
              <w:bottom w:type="dxa" w:w="60"/>
              <w:right w:type="dxa" w:w="100"/>
            </w:tcMar>
          </w:tcPr>
          <w:p>
            <w:pPr>
              <w:spacing w:after="20" w:before="20"/>
            </w:pPr>
            <w:r>
              <w:rPr>
                <w:b w:val="false"/>
                <w:bCs w:val="false"/>
                <w:sz w:val="20"/>
                <w:szCs w:val="20"/>
              </w:rPr>
              <w:t xml:space="preserve">mysql_tzinfo_to_sql, puis le droit SELECT sur mysql.time_zone_name (chapitre 4)</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Une erreur de base de données pendant quelques secondes</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un nœud vient de tomber et HAProxy ne l'a pas encore écarté</w:t>
            </w:r>
          </w:p>
        </w:tc>
        <w:tc>
          <w:tcPr>
            <w:tcW w:type="dxa" w:w="3319"/>
            <w:shd w:fill="F7F9FC" w:val="clear"/>
            <w:tcMar>
              <w:top w:type="dxa" w:w="60"/>
              <w:left w:type="dxa" w:w="100"/>
              <w:bottom w:type="dxa" w:w="60"/>
              <w:right w:type="dxa" w:w="100"/>
            </w:tcMar>
          </w:tcPr>
          <w:p>
            <w:pPr>
              <w:spacing w:after="20" w:before="20"/>
            </w:pPr>
            <w:r>
              <w:rPr>
                <w:b w:val="false"/>
                <w:bCs w:val="false"/>
                <w:sz w:val="20"/>
                <w:szCs w:val="20"/>
              </w:rPr>
              <w:t xml:space="preserve">recharger la page ; c'est le délai normal de détection</w:t>
            </w:r>
          </w:p>
        </w:tc>
      </w:tr>
    </w:tbl>
    <w:p>
      <w:pPr>
        <w:spacing w:after="160"/>
      </w:pPr>
    </w:p>
    <w:p>
      <w:pPr>
        <w:pStyle w:val="Heading1"/>
        <w:pBdr>
          <w:bottom w:val="single" w:color="DCE6F1" w:sz="6" w:space="4"/>
        </w:pBdr>
        <w:spacing w:after="160" w:before="360"/>
      </w:pPr>
      <w:r>
        <w:t xml:space="preserve">13. En résumé</w:t>
      </w:r>
    </w:p>
    <w:p>
      <w:pPr>
        <w:pStyle w:val="ListParagraph"/>
        <w:numPr>
          <w:ilvl w:val="0"/>
          <w:numId w:val="1"/>
        </w:numPr>
        <w:spacing w:after="100" w:line="280"/>
      </w:pPr>
      <w:r>
        <w:t xml:space="preserve">GLPI est un site web PHP : il faut Apache, PHP et ses extensions, puis l'archive officielle.</w:t>
      </w:r>
    </w:p>
    <w:p>
      <w:pPr>
        <w:pStyle w:val="ListParagraph"/>
        <w:numPr>
          <w:ilvl w:val="0"/>
          <w:numId w:val="1"/>
        </w:numPr>
        <w:spacing w:after="100" w:line="280"/>
      </w:pPr>
      <w:r>
        <w:t xml:space="preserve">Apache ne montre que le dossier public/ : la configuration et les données restent invisibles depuis le web.</w:t>
      </w:r>
    </w:p>
    <w:p>
      <w:pPr>
        <w:pStyle w:val="ListParagraph"/>
        <w:numPr>
          <w:ilvl w:val="0"/>
          <w:numId w:val="1"/>
        </w:numPr>
        <w:spacing w:after="100" w:line="280"/>
      </w:pPr>
      <w:r>
        <w:t xml:space="preserve">La base est sur le cluster, et GLPI s'y connecte par HAProxy : le compte SQL se crée donc pour l'adresse de HAProxy.</w:t>
      </w:r>
    </w:p>
    <w:p>
      <w:pPr>
        <w:pStyle w:val="ListParagraph"/>
        <w:numPr>
          <w:ilvl w:val="0"/>
          <w:numId w:val="1"/>
        </w:numPr>
        <w:spacing w:after="100" w:line="280"/>
      </w:pPr>
      <w:r>
        <w:t xml:space="preserve">Après l'installation : supprimer install.php et neutraliser les comptes par défaut.</w:t>
      </w:r>
    </w:p>
    <w:p>
      <w:pPr>
        <w:pStyle w:val="ListParagraph"/>
        <w:numPr>
          <w:ilvl w:val="0"/>
          <w:numId w:val="1"/>
        </w:numPr>
        <w:spacing w:after="100" w:line="280"/>
      </w:pPr>
      <w:r>
        <w:t xml:space="preserve">Éteindre un nœud de base de données ne perturbe pas GLPI, et aucune donnée n'est perdue.</w:t>
      </w:r>
    </w:p>
    <w:p>
      <w:pPr>
        <w:pStyle w:val="Heading1"/>
        <w:pBdr>
          <w:bottom w:val="single" w:color="DCE6F1" w:sz="6" w:space="4"/>
        </w:pBdr>
        <w:spacing w:after="160" w:before="360"/>
      </w:pPr>
      <w:r>
        <w:t xml:space="preserve">Sources</w:t>
      </w:r>
    </w:p>
    <w:p>
      <w:pPr>
        <w:pStyle w:val="ListParagraph"/>
        <w:numPr>
          <w:ilvl w:val="0"/>
          <w:numId w:val="1"/>
        </w:numPr>
        <w:spacing w:after="100" w:line="280"/>
      </w:pPr>
      <w:r>
        <w:t xml:space="preserve">Documentation d'installation de GLPI — prérequis et configuration Apache : glpi-install.readthedocs.io/en/latest/prerequisites.html</w:t>
      </w:r>
    </w:p>
    <w:p>
      <w:pPr>
        <w:pStyle w:val="ListParagraph"/>
        <w:numPr>
          <w:ilvl w:val="0"/>
          <w:numId w:val="1"/>
        </w:numPr>
        <w:spacing w:after="100" w:line="280"/>
      </w:pPr>
      <w:r>
        <w:t xml:space="preserve">Documentation d'installation de GLPI — l'assistant et les comptes par défaut : glpi-install.readthedocs.io/en/latest/install/wizard.html</w:t>
      </w:r>
    </w:p>
    <w:p>
      <w:pPr>
        <w:pStyle w:val="ListParagraph"/>
        <w:numPr>
          <w:ilvl w:val="0"/>
          <w:numId w:val="1"/>
        </w:numPr>
        <w:spacing w:after="100" w:line="280"/>
      </w:pPr>
      <w:r>
        <w:t xml:space="preserve">Versions de GLPI : github.com/glpi-project/glpi/releases</w:t>
      </w:r>
    </w:p>
    <w:p>
      <w:pPr>
        <w:pStyle w:val="ListParagraph"/>
        <w:numPr>
          <w:ilvl w:val="0"/>
          <w:numId w:val="1"/>
        </w:numPr>
        <w:spacing w:after="100" w:line="280"/>
      </w:pPr>
      <w:r>
        <w:t xml:space="preserve">Procédure « Monter un cluster MariaDB Galera à 3 nœuds » (même dossier)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638"/>
      </w:tabs>
    </w:pPr>
    <w:r>
      <w:rPr>
        <w:color w:val="595959"/>
        <w:sz w:val="16"/>
        <w:szCs w:val="16"/>
      </w:rPr>
      <w:t xml:space="preserve">Déployer GLPI — BTS SIO SISR</w:t>
    </w:r>
    <w:r>
      <w:rPr>
        <w:sz w:val="16"/>
        <w:szCs w:val="16"/>
      </w:rPr>
      <w:t xml:space="preserve">	</w:t>
    </w:r>
    <w:r>
      <w:rPr>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ad3541ef7de6568f2ae196bf988c6fdd1e8ba0.png"/><Relationship Id="rId9" Type="http://schemas.openxmlformats.org/officeDocument/2006/relationships/image" Target="media/00fbae6bfcdbf70c159ac47495ee7976895dd54b.png"/><Relationship Id="rId10" Type="http://schemas.openxmlformats.org/officeDocument/2006/relationships/image" Target="media/2a63d1c4a6f01343cd28b51235f4f1593fc66d90.png"/><Relationship Id="rId11" Type="http://schemas.openxmlformats.org/officeDocument/2006/relationships/image" Target="media/940c89701454e2c9b398a8e5aaf767dbe4465991.png"/><Relationship Id="rId12" Type="http://schemas.openxmlformats.org/officeDocument/2006/relationships/image" Target="media/e91d9b3b923424573f657bb28467f45248c20ab5.png"/><Relationship Id="rId13" Type="http://schemas.openxmlformats.org/officeDocument/2006/relationships/image" Target="media/f1ff34a50d5a3ed16890f0caef6f66b831dc6193.png"/><Relationship Id="rId14" Type="http://schemas.openxmlformats.org/officeDocument/2006/relationships/image" Target="media/c974fc10145eb733e36fe7179c9d8cc18fdffd32.png"/><Relationship Id="rId15" Type="http://schemas.openxmlformats.org/officeDocument/2006/relationships/image" Target="media/90f35e052c3c6bba5484aca31903f18066dc5d1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Déployer GLPI sur un cluster MariaDB Galera</dc:title>
  <dc:creator>Tommy Etendard</dc:creator>
  <dc:description>Procédure technique — BTS SIO SISR</dc:description>
  <cp:lastModifiedBy>Un-named</cp:lastModifiedBy>
  <cp:revision>1</cp:revision>
  <dcterms:created xsi:type="dcterms:W3CDTF">2026-09-25T14:03:27.431Z</dcterms:created>
  <dcterms:modified xsi:type="dcterms:W3CDTF">2026-09-25T14:03:27.432Z</dcterms:modified>
</cp:coreProperties>
</file>

<file path=docProps/custom.xml><?xml version="1.0" encoding="utf-8"?>
<Properties xmlns="http://schemas.openxmlformats.org/officeDocument/2006/custom-properties" xmlns:vt="http://schemas.openxmlformats.org/officeDocument/2006/docPropsVTypes"/>
</file>