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BF76" w14:textId="47C12DEB" w:rsidR="009911ED" w:rsidRDefault="00BF5BC7" w:rsidP="00840C49">
      <w:pPr>
        <w:pStyle w:val="Heading1"/>
        <w:spacing w:before="0"/>
        <w:jc w:val="center"/>
        <w:rPr>
          <w:color w:val="auto"/>
          <w:lang w:val="fr-FR"/>
        </w:rPr>
      </w:pPr>
      <w:r>
        <w:rPr>
          <w:color w:val="auto"/>
          <w:lang w:val="fr-FR"/>
        </w:rPr>
        <w:t xml:space="preserve">METS - </w:t>
      </w:r>
      <w:r w:rsidR="00000000" w:rsidRPr="00840C49">
        <w:rPr>
          <w:color w:val="auto"/>
          <w:lang w:val="fr-FR"/>
        </w:rPr>
        <w:t>Indicateurs de Suivi des Équipements Médicaux</w:t>
      </w:r>
    </w:p>
    <w:p w14:paraId="46C8322E" w14:textId="77777777" w:rsidR="00840C49" w:rsidRPr="00840C49" w:rsidRDefault="00840C49" w:rsidP="00840C49">
      <w:pPr>
        <w:rPr>
          <w:lang w:val="fr-FR"/>
        </w:rPr>
      </w:pPr>
    </w:p>
    <w:p w14:paraId="4B341990" w14:textId="04280019" w:rsidR="009911ED" w:rsidRDefault="00000000" w:rsidP="00840C49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lang w:val="fr-FR"/>
        </w:rPr>
      </w:pPr>
      <w:r w:rsidRPr="00840C49">
        <w:rPr>
          <w:b/>
          <w:bCs/>
          <w:i/>
          <w:iCs/>
          <w:lang w:val="fr-FR"/>
        </w:rPr>
        <w:t>Indicateurs actuellement suivis</w:t>
      </w:r>
    </w:p>
    <w:p w14:paraId="252F2129" w14:textId="77777777" w:rsidR="00840C49" w:rsidRPr="00840C49" w:rsidRDefault="00840C49" w:rsidP="00840C49">
      <w:pPr>
        <w:spacing w:after="0"/>
        <w:rPr>
          <w:b/>
          <w:bCs/>
          <w:i/>
          <w:iCs/>
          <w:lang w:val="fr-FR"/>
        </w:rPr>
      </w:pPr>
    </w:p>
    <w:p w14:paraId="3C0043F2" w14:textId="77777777" w:rsidR="009911ED" w:rsidRPr="00840C49" w:rsidRDefault="00000000" w:rsidP="00840C49">
      <w:pPr>
        <w:spacing w:after="0"/>
        <w:rPr>
          <w:b/>
          <w:bCs/>
          <w:lang w:val="fr-FR"/>
        </w:rPr>
      </w:pPr>
      <w:r w:rsidRPr="00840C49">
        <w:rPr>
          <w:b/>
          <w:bCs/>
          <w:lang w:val="fr-FR"/>
        </w:rPr>
        <w:t>1. Indicateurs de stock</w:t>
      </w:r>
    </w:p>
    <w:p w14:paraId="713B641E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Nombre d’équipements en stock par type</w:t>
      </w:r>
    </w:p>
    <w:p w14:paraId="0E7CBE80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Répartition du stock par région et formation sanitaire</w:t>
      </w:r>
    </w:p>
    <w:p w14:paraId="62A4E1AE" w14:textId="69D3102A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 xml:space="preserve">- </w:t>
      </w:r>
      <w:r w:rsidR="00BF5BC7">
        <w:rPr>
          <w:lang w:val="fr-FR"/>
        </w:rPr>
        <w:t>E</w:t>
      </w:r>
      <w:r w:rsidRPr="00840C49">
        <w:rPr>
          <w:lang w:val="fr-FR"/>
        </w:rPr>
        <w:t>volution des stocks dans le temps</w:t>
      </w:r>
    </w:p>
    <w:p w14:paraId="6A72BE5A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Taux de disponibilité (ex. 99,89 %)</w:t>
      </w:r>
    </w:p>
    <w:p w14:paraId="4EFD8359" w14:textId="77777777" w:rsidR="009911ED" w:rsidRPr="00840C49" w:rsidRDefault="009911ED" w:rsidP="00840C49">
      <w:pPr>
        <w:spacing w:after="0"/>
        <w:rPr>
          <w:lang w:val="fr-FR"/>
        </w:rPr>
      </w:pPr>
    </w:p>
    <w:p w14:paraId="6EA4C273" w14:textId="77777777" w:rsidR="009911ED" w:rsidRPr="00840C49" w:rsidRDefault="00000000" w:rsidP="00840C49">
      <w:pPr>
        <w:spacing w:after="0"/>
        <w:rPr>
          <w:b/>
          <w:bCs/>
          <w:lang w:val="fr-FR"/>
        </w:rPr>
      </w:pPr>
      <w:r w:rsidRPr="00840C49">
        <w:rPr>
          <w:b/>
          <w:bCs/>
          <w:lang w:val="fr-FR"/>
        </w:rPr>
        <w:t>2. Déploiement et statut</w:t>
      </w:r>
    </w:p>
    <w:p w14:paraId="41C49CCE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Nombre d’équipements : acquis, déployés, en service, non utilisés, hors service, en panne</w:t>
      </w:r>
    </w:p>
    <w:p w14:paraId="2EC05B63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Taux de déploiement par région</w:t>
      </w:r>
    </w:p>
    <w:p w14:paraId="247EA28F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Statut par type et par région</w:t>
      </w:r>
    </w:p>
    <w:p w14:paraId="292F0744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Pourcentage d'équipements en panne</w:t>
      </w:r>
    </w:p>
    <w:p w14:paraId="0C3681D7" w14:textId="77777777" w:rsidR="009911ED" w:rsidRPr="00840C49" w:rsidRDefault="009911ED" w:rsidP="00840C49">
      <w:pPr>
        <w:spacing w:after="0"/>
        <w:rPr>
          <w:lang w:val="fr-FR"/>
        </w:rPr>
      </w:pPr>
    </w:p>
    <w:p w14:paraId="221FC92F" w14:textId="77777777" w:rsidR="009911ED" w:rsidRPr="00840C49" w:rsidRDefault="00000000" w:rsidP="00840C49">
      <w:pPr>
        <w:spacing w:after="0"/>
        <w:rPr>
          <w:b/>
          <w:bCs/>
          <w:lang w:val="fr-FR"/>
        </w:rPr>
      </w:pPr>
      <w:r w:rsidRPr="00840C49">
        <w:rPr>
          <w:b/>
          <w:bCs/>
          <w:lang w:val="fr-FR"/>
        </w:rPr>
        <w:t>3. Pannes et dysfonctionnements</w:t>
      </w:r>
    </w:p>
    <w:p w14:paraId="3875CCC4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Nombre de pannes par type d’équipement et par région</w:t>
      </w:r>
    </w:p>
    <w:p w14:paraId="1A3D59FD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Évolution mensuelle des pannes</w:t>
      </w:r>
    </w:p>
    <w:p w14:paraId="3EB21022" w14:textId="542AF62B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Nombre de pannes du mois en cours</w:t>
      </w:r>
    </w:p>
    <w:p w14:paraId="5021BE4B" w14:textId="77777777" w:rsidR="009911ED" w:rsidRPr="00840C49" w:rsidRDefault="009911ED" w:rsidP="00840C49">
      <w:pPr>
        <w:spacing w:after="0"/>
        <w:rPr>
          <w:lang w:val="fr-FR"/>
        </w:rPr>
      </w:pPr>
    </w:p>
    <w:p w14:paraId="398E2A33" w14:textId="77777777" w:rsidR="009911ED" w:rsidRPr="00840C49" w:rsidRDefault="00000000" w:rsidP="00840C49">
      <w:pPr>
        <w:spacing w:after="0"/>
        <w:rPr>
          <w:b/>
          <w:bCs/>
          <w:lang w:val="fr-FR"/>
        </w:rPr>
      </w:pPr>
      <w:r w:rsidRPr="00840C49">
        <w:rPr>
          <w:b/>
          <w:bCs/>
          <w:lang w:val="fr-FR"/>
        </w:rPr>
        <w:t>4. Maintenance et réparations</w:t>
      </w:r>
    </w:p>
    <w:p w14:paraId="1DF5B009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Journal des réparations (dates prévues et effectives)</w:t>
      </w:r>
    </w:p>
    <w:p w14:paraId="756F0403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Durée moyenne de réparation (en jours)</w:t>
      </w:r>
    </w:p>
    <w:p w14:paraId="3EF9D084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Taux de réalisation des réparations (planifié vs. terminé)</w:t>
      </w:r>
    </w:p>
    <w:p w14:paraId="10C12150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Planification des maintenances (responsables, prochaines dates)</w:t>
      </w:r>
    </w:p>
    <w:p w14:paraId="5C27A6DE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Nombre d'équipements sans maintenance depuis plus de 6 mois</w:t>
      </w:r>
    </w:p>
    <w:p w14:paraId="78398450" w14:textId="77777777" w:rsidR="009911ED" w:rsidRPr="00840C49" w:rsidRDefault="009911ED" w:rsidP="00840C49">
      <w:pPr>
        <w:spacing w:after="0"/>
        <w:rPr>
          <w:lang w:val="fr-FR"/>
        </w:rPr>
      </w:pPr>
    </w:p>
    <w:p w14:paraId="5195DFF5" w14:textId="77777777" w:rsidR="009911ED" w:rsidRPr="00840C49" w:rsidRDefault="00000000" w:rsidP="00840C49">
      <w:pPr>
        <w:spacing w:after="0"/>
        <w:rPr>
          <w:b/>
          <w:bCs/>
          <w:lang w:val="fr-FR"/>
        </w:rPr>
      </w:pPr>
      <w:r w:rsidRPr="00840C49">
        <w:rPr>
          <w:b/>
          <w:bCs/>
          <w:lang w:val="fr-FR"/>
        </w:rPr>
        <w:t>5. Suivi des livraisons</w:t>
      </w:r>
    </w:p>
    <w:p w14:paraId="7DBD8D3F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Livraisons par bénéficiaire et source de financement</w:t>
      </w:r>
    </w:p>
    <w:p w14:paraId="6BE0A285" w14:textId="77777777" w:rsidR="009911ED" w:rsidRPr="00840C49" w:rsidRDefault="009911ED" w:rsidP="00840C49">
      <w:pPr>
        <w:spacing w:after="0"/>
        <w:rPr>
          <w:lang w:val="fr-FR"/>
        </w:rPr>
      </w:pPr>
    </w:p>
    <w:p w14:paraId="23C7B33E" w14:textId="77777777" w:rsidR="009911ED" w:rsidRPr="00840C49" w:rsidRDefault="00000000" w:rsidP="00840C49">
      <w:pPr>
        <w:spacing w:after="0"/>
        <w:rPr>
          <w:b/>
          <w:bCs/>
          <w:lang w:val="fr-FR"/>
        </w:rPr>
      </w:pPr>
      <w:r w:rsidRPr="00840C49">
        <w:rPr>
          <w:b/>
          <w:bCs/>
          <w:lang w:val="fr-FR"/>
        </w:rPr>
        <w:t>6. Géolocalisation</w:t>
      </w:r>
    </w:p>
    <w:p w14:paraId="3F340CCB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Localisation des équipements avec statut opérationnel</w:t>
      </w:r>
    </w:p>
    <w:p w14:paraId="4ADB9539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Suivi des déplacements (déplacés vs. non déplacés)</w:t>
      </w:r>
    </w:p>
    <w:p w14:paraId="64F87E80" w14:textId="77777777" w:rsidR="009911ED" w:rsidRPr="00840C49" w:rsidRDefault="009911ED" w:rsidP="00840C49">
      <w:pPr>
        <w:spacing w:after="0"/>
        <w:rPr>
          <w:lang w:val="fr-FR"/>
        </w:rPr>
      </w:pPr>
    </w:p>
    <w:p w14:paraId="2C19E9B0" w14:textId="77777777" w:rsidR="009911ED" w:rsidRPr="00840C49" w:rsidRDefault="00000000" w:rsidP="00840C49">
      <w:pPr>
        <w:spacing w:after="0"/>
        <w:rPr>
          <w:b/>
          <w:bCs/>
          <w:lang w:val="fr-FR"/>
        </w:rPr>
      </w:pPr>
      <w:r w:rsidRPr="00840C49">
        <w:rPr>
          <w:b/>
          <w:bCs/>
          <w:lang w:val="fr-FR"/>
        </w:rPr>
        <w:t>7. Informations détaillées</w:t>
      </w:r>
    </w:p>
    <w:p w14:paraId="7926E212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Date d’acquisition, dernière maintenance, prestataire, statut actuel</w:t>
      </w:r>
    </w:p>
    <w:p w14:paraId="63BBC446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Bénéficiaire, catégorie, fréquence de maintenance</w:t>
      </w:r>
    </w:p>
    <w:p w14:paraId="35659576" w14:textId="77777777" w:rsidR="009911ED" w:rsidRPr="00840C49" w:rsidRDefault="009911ED" w:rsidP="00840C49">
      <w:pPr>
        <w:spacing w:after="0"/>
        <w:rPr>
          <w:lang w:val="fr-FR"/>
        </w:rPr>
      </w:pPr>
    </w:p>
    <w:p w14:paraId="15239627" w14:textId="77777777" w:rsidR="009911ED" w:rsidRPr="00840C49" w:rsidRDefault="00000000" w:rsidP="00840C49">
      <w:pPr>
        <w:spacing w:after="0"/>
        <w:rPr>
          <w:b/>
          <w:bCs/>
          <w:lang w:val="fr-FR"/>
        </w:rPr>
      </w:pPr>
      <w:r w:rsidRPr="00840C49">
        <w:rPr>
          <w:b/>
          <w:bCs/>
          <w:lang w:val="fr-FR"/>
        </w:rPr>
        <w:t>8. Exhaustivité des données</w:t>
      </w:r>
    </w:p>
    <w:p w14:paraId="1144182F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Nombre d'équipements non renseignés depuis plus d'un mois</w:t>
      </w:r>
    </w:p>
    <w:p w14:paraId="7C607785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Pourcentage de fiches à jour vs incomplètes</w:t>
      </w:r>
    </w:p>
    <w:p w14:paraId="02DE1B3D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lastRenderedPageBreak/>
        <w:t>---</w:t>
      </w:r>
    </w:p>
    <w:p w14:paraId="1DC7A6DD" w14:textId="77777777" w:rsidR="009911ED" w:rsidRPr="00840C49" w:rsidRDefault="009911ED" w:rsidP="00840C49">
      <w:pPr>
        <w:spacing w:after="0"/>
        <w:rPr>
          <w:lang w:val="fr-FR"/>
        </w:rPr>
      </w:pPr>
    </w:p>
    <w:p w14:paraId="0F592C81" w14:textId="2C509466" w:rsidR="009911ED" w:rsidRPr="00840C49" w:rsidRDefault="00000000" w:rsidP="00840C49">
      <w:pPr>
        <w:pStyle w:val="ListParagraph"/>
        <w:numPr>
          <w:ilvl w:val="0"/>
          <w:numId w:val="11"/>
        </w:numPr>
        <w:spacing w:after="0"/>
        <w:rPr>
          <w:lang w:val="fr-FR"/>
        </w:rPr>
      </w:pPr>
      <w:r w:rsidRPr="00840C49">
        <w:rPr>
          <w:b/>
          <w:bCs/>
          <w:i/>
          <w:iCs/>
          <w:lang w:val="fr-FR"/>
        </w:rPr>
        <w:t>Indicateurs complémentaires suggérés</w:t>
      </w:r>
      <w:r w:rsidR="005C186F">
        <w:rPr>
          <w:b/>
          <w:bCs/>
          <w:i/>
          <w:iCs/>
          <w:lang w:val="fr-FR"/>
        </w:rPr>
        <w:t> ??</w:t>
      </w:r>
    </w:p>
    <w:p w14:paraId="5F89CB3F" w14:textId="77777777" w:rsidR="00840C49" w:rsidRPr="00840C49" w:rsidRDefault="00840C49" w:rsidP="00840C49">
      <w:pPr>
        <w:spacing w:after="0"/>
        <w:rPr>
          <w:lang w:val="fr-FR"/>
        </w:rPr>
      </w:pPr>
    </w:p>
    <w:p w14:paraId="6EF33DB0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1. Utilisation des équipements</w:t>
      </w:r>
    </w:p>
    <w:p w14:paraId="04927177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Taux d’utilisation (heures/semaine ou mois)</w:t>
      </w:r>
    </w:p>
    <w:p w14:paraId="0117A4B2" w14:textId="77777777" w:rsidR="009911ED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Ratio temps d’arrêt / temps d’utilisation</w:t>
      </w:r>
    </w:p>
    <w:p w14:paraId="384F4873" w14:textId="77777777" w:rsidR="00840C49" w:rsidRPr="00840C49" w:rsidRDefault="00840C49" w:rsidP="00840C49">
      <w:pPr>
        <w:spacing w:after="0"/>
        <w:rPr>
          <w:lang w:val="fr-FR"/>
        </w:rPr>
      </w:pPr>
    </w:p>
    <w:p w14:paraId="7CED731E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2. Indicateurs financiers</w:t>
      </w:r>
    </w:p>
    <w:p w14:paraId="3C664430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Coût moyen de maintenance par équipement</w:t>
      </w:r>
    </w:p>
    <w:p w14:paraId="3A52C186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Coût total de réparation par catégorie ou région</w:t>
      </w:r>
    </w:p>
    <w:p w14:paraId="13D71497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Analyse Coût/Bénéfice remplacement vs. réparation</w:t>
      </w:r>
    </w:p>
    <w:p w14:paraId="3D3D8F57" w14:textId="77777777" w:rsidR="009911ED" w:rsidRPr="00840C49" w:rsidRDefault="009911ED" w:rsidP="00840C49">
      <w:pPr>
        <w:spacing w:after="0"/>
        <w:rPr>
          <w:lang w:val="fr-FR"/>
        </w:rPr>
      </w:pPr>
    </w:p>
    <w:p w14:paraId="7DB0D611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3. Cycle de vie et approvisionnement</w:t>
      </w:r>
    </w:p>
    <w:p w14:paraId="041145BD" w14:textId="565A8C98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 xml:space="preserve">- </w:t>
      </w:r>
      <w:r w:rsidR="005C186F">
        <w:rPr>
          <w:lang w:val="fr-FR"/>
        </w:rPr>
        <w:t>A</w:t>
      </w:r>
      <w:r w:rsidRPr="00840C49">
        <w:rPr>
          <w:lang w:val="fr-FR"/>
        </w:rPr>
        <w:t>ge moyen vs durée de vie attendue</w:t>
      </w:r>
    </w:p>
    <w:p w14:paraId="25AD0501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Délai entre acquisition et mise en service</w:t>
      </w:r>
    </w:p>
    <w:p w14:paraId="79A5CAAE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Performance des fournisseurs (retards, conformité garanties)</w:t>
      </w:r>
    </w:p>
    <w:p w14:paraId="685D74D0" w14:textId="77777777" w:rsidR="009911ED" w:rsidRPr="00840C49" w:rsidRDefault="009911ED" w:rsidP="00840C49">
      <w:pPr>
        <w:spacing w:after="0"/>
        <w:rPr>
          <w:lang w:val="fr-FR"/>
        </w:rPr>
      </w:pPr>
    </w:p>
    <w:p w14:paraId="6457364A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4. Conformité et sécurité</w:t>
      </w:r>
    </w:p>
    <w:p w14:paraId="00CA8FDA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Conformité aux normes en vigueur</w:t>
      </w:r>
    </w:p>
    <w:p w14:paraId="75FD3EF0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Incidents de sécurité signalés par équipement</w:t>
      </w:r>
    </w:p>
    <w:p w14:paraId="0F64657E" w14:textId="77777777" w:rsidR="009911ED" w:rsidRPr="00840C49" w:rsidRDefault="009911ED" w:rsidP="00840C49">
      <w:pPr>
        <w:spacing w:after="0"/>
        <w:rPr>
          <w:lang w:val="fr-FR"/>
        </w:rPr>
      </w:pPr>
    </w:p>
    <w:p w14:paraId="19964BCC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5. Capacité et formation</w:t>
      </w:r>
    </w:p>
    <w:p w14:paraId="35E68D5A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Nombre d’agents formés par type d’équipement</w:t>
      </w:r>
    </w:p>
    <w:p w14:paraId="68C99108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Demandes d’appui technique faute de compétences locales</w:t>
      </w:r>
    </w:p>
    <w:p w14:paraId="17CDC9DC" w14:textId="77777777" w:rsidR="009911ED" w:rsidRPr="00840C49" w:rsidRDefault="009911ED" w:rsidP="00840C49">
      <w:pPr>
        <w:spacing w:after="0"/>
        <w:rPr>
          <w:lang w:val="fr-FR"/>
        </w:rPr>
      </w:pPr>
    </w:p>
    <w:p w14:paraId="4CC5AA41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6. Indicateurs environnementaux</w:t>
      </w:r>
    </w:p>
    <w:p w14:paraId="56215555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Consommation énergétique</w:t>
      </w:r>
    </w:p>
    <w:p w14:paraId="57D36FED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Équipements à gestion environnementale spéciale</w:t>
      </w:r>
    </w:p>
    <w:p w14:paraId="6579ACF7" w14:textId="77777777" w:rsidR="009911ED" w:rsidRPr="00840C49" w:rsidRDefault="009911ED" w:rsidP="00840C49">
      <w:pPr>
        <w:spacing w:after="0"/>
        <w:rPr>
          <w:lang w:val="fr-FR"/>
        </w:rPr>
      </w:pPr>
    </w:p>
    <w:p w14:paraId="07ED5FB8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7. Satisfaction des utilisateurs</w:t>
      </w:r>
    </w:p>
    <w:p w14:paraId="387DBD1B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Scores de satisfaction des utilisateurs</w:t>
      </w:r>
    </w:p>
    <w:p w14:paraId="4ACC958A" w14:textId="77777777" w:rsidR="009911ED" w:rsidRPr="00840C49" w:rsidRDefault="00000000" w:rsidP="00840C49">
      <w:pPr>
        <w:spacing w:after="0"/>
        <w:rPr>
          <w:lang w:val="fr-FR"/>
        </w:rPr>
      </w:pPr>
      <w:r w:rsidRPr="00840C49">
        <w:rPr>
          <w:lang w:val="fr-FR"/>
        </w:rPr>
        <w:t>- Nombre de réclamations par équipement ou formation</w:t>
      </w:r>
    </w:p>
    <w:sectPr w:rsidR="009911ED" w:rsidRPr="00840C49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327E9" w14:textId="77777777" w:rsidR="007756EB" w:rsidRDefault="007756EB" w:rsidP="00840C49">
      <w:pPr>
        <w:spacing w:after="0" w:line="240" w:lineRule="auto"/>
      </w:pPr>
      <w:r>
        <w:separator/>
      </w:r>
    </w:p>
  </w:endnote>
  <w:endnote w:type="continuationSeparator" w:id="0">
    <w:p w14:paraId="194C6B70" w14:textId="77777777" w:rsidR="007756EB" w:rsidRDefault="007756EB" w:rsidP="00840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73535" w14:textId="2B572AB0" w:rsidR="00840C49" w:rsidRDefault="00840C4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0D63A6" wp14:editId="7702BEE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6805" cy="368935"/>
              <wp:effectExtent l="0" t="0" r="0" b="0"/>
              <wp:wrapNone/>
              <wp:docPr id="1169991368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68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2C3D46" w14:textId="3037684B" w:rsidR="00840C49" w:rsidRPr="00840C49" w:rsidRDefault="00840C49" w:rsidP="00840C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0C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D63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95pt;margin-top:0;width:87.15pt;height:29.0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042C3D46" w14:textId="3037684B" w:rsidR="00840C49" w:rsidRPr="00840C49" w:rsidRDefault="00840C49" w:rsidP="00840C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40C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B696E" w14:textId="394140B7" w:rsidR="00840C49" w:rsidRDefault="00840C49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5C7876" wp14:editId="613BD6C3">
              <wp:simplePos x="1143000" y="92773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6805" cy="368935"/>
              <wp:effectExtent l="0" t="0" r="0" b="0"/>
              <wp:wrapNone/>
              <wp:docPr id="66505735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68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BF5B1" w14:textId="45ED5261" w:rsidR="00840C49" w:rsidRPr="00840C49" w:rsidRDefault="00840C49" w:rsidP="00840C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0C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C787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left:0;text-align:left;margin-left:35.95pt;margin-top:0;width:87.15pt;height:29.0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3F5BF5B1" w14:textId="45ED5261" w:rsidR="00840C49" w:rsidRPr="00840C49" w:rsidRDefault="00840C49" w:rsidP="00840C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40C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0339522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BAEAEFF" w14:textId="77777777" w:rsidR="00840C49" w:rsidRDefault="00840C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CCB4F" w14:textId="75801C35" w:rsidR="00840C49" w:rsidRDefault="00840C4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C70AA6" wp14:editId="22670F2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6805" cy="368935"/>
              <wp:effectExtent l="0" t="0" r="0" b="0"/>
              <wp:wrapNone/>
              <wp:docPr id="1035945442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68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B093FD" w14:textId="6F2A4499" w:rsidR="00840C49" w:rsidRPr="00840C49" w:rsidRDefault="00840C49" w:rsidP="00840C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0C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70A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95pt;margin-top:0;width:87.15pt;height:29.0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6B093FD" w14:textId="6F2A4499" w:rsidR="00840C49" w:rsidRPr="00840C49" w:rsidRDefault="00840C49" w:rsidP="00840C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40C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BF8F2" w14:textId="77777777" w:rsidR="007756EB" w:rsidRDefault="007756EB" w:rsidP="00840C49">
      <w:pPr>
        <w:spacing w:after="0" w:line="240" w:lineRule="auto"/>
      </w:pPr>
      <w:r>
        <w:separator/>
      </w:r>
    </w:p>
  </w:footnote>
  <w:footnote w:type="continuationSeparator" w:id="0">
    <w:p w14:paraId="24DD8592" w14:textId="77777777" w:rsidR="007756EB" w:rsidRDefault="007756EB" w:rsidP="00840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D83377"/>
    <w:multiLevelType w:val="hybridMultilevel"/>
    <w:tmpl w:val="42C60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97827"/>
    <w:multiLevelType w:val="hybridMultilevel"/>
    <w:tmpl w:val="E8DA9C5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02404100">
    <w:abstractNumId w:val="8"/>
  </w:num>
  <w:num w:numId="2" w16cid:durableId="1445493688">
    <w:abstractNumId w:val="6"/>
  </w:num>
  <w:num w:numId="3" w16cid:durableId="621232016">
    <w:abstractNumId w:val="5"/>
  </w:num>
  <w:num w:numId="4" w16cid:durableId="1329089463">
    <w:abstractNumId w:val="4"/>
  </w:num>
  <w:num w:numId="5" w16cid:durableId="141705147">
    <w:abstractNumId w:val="7"/>
  </w:num>
  <w:num w:numId="6" w16cid:durableId="758673992">
    <w:abstractNumId w:val="3"/>
  </w:num>
  <w:num w:numId="7" w16cid:durableId="1385300513">
    <w:abstractNumId w:val="2"/>
  </w:num>
  <w:num w:numId="8" w16cid:durableId="1244072892">
    <w:abstractNumId w:val="1"/>
  </w:num>
  <w:num w:numId="9" w16cid:durableId="1358846365">
    <w:abstractNumId w:val="0"/>
  </w:num>
  <w:num w:numId="10" w16cid:durableId="1424762969">
    <w:abstractNumId w:val="9"/>
  </w:num>
  <w:num w:numId="11" w16cid:durableId="6992038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811"/>
    <w:rsid w:val="0029639D"/>
    <w:rsid w:val="00326F90"/>
    <w:rsid w:val="005C186F"/>
    <w:rsid w:val="007756EB"/>
    <w:rsid w:val="00840C49"/>
    <w:rsid w:val="009911ED"/>
    <w:rsid w:val="00AA1D8D"/>
    <w:rsid w:val="00B47730"/>
    <w:rsid w:val="00BF5B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C8780"/>
  <w14:defaultImageDpi w14:val="300"/>
  <w15:docId w15:val="{846F0ED6-CC20-441D-A32F-F6CB8474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Mahamadou Tounkara</cp:lastModifiedBy>
  <cp:revision>4</cp:revision>
  <dcterms:created xsi:type="dcterms:W3CDTF">2025-06-02T11:44:00Z</dcterms:created>
  <dcterms:modified xsi:type="dcterms:W3CDTF">2025-06-02T11:52:00Z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3dbf45e2,45bca6c8,3f6cc07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2025-06-02T11:44:12Z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7d19ea2b-179b-451a-aa43-469265973442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