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Voici un rapport complet et structuré de ton </w:t>
      </w:r>
      <w:r>
        <w:rPr>
          <w:b/>
          <w:bCs/>
          <w:color w:val="1F1F1F"/>
          <w:bdr w:val="none" w:sz="0" w:space="0" w:color="auto" w:frame="1"/>
        </w:rPr>
        <w:t>TP1</w:t>
      </w:r>
      <w:r>
        <w:rPr>
          <w:color w:val="1F1F1F"/>
        </w:rPr>
        <w:t>. Ce document récapitule la mise en place de l'infrastructure de base, qui était le socle nécessaire avant d'attaquer l'ingestion massive du TP2.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44" style="width:0;height:1.5pt" o:hralign="center" o:hrstd="t" o:hrnoshade="t" o:hr="t" fillcolor="gray" stroked="f"/>
        </w:pict>
      </w:r>
    </w:p>
    <w:p w:rsidR="00CF0C4B" w:rsidRDefault="00CF0C4B" w:rsidP="00CF0C4B">
      <w:pPr>
        <w:pStyle w:val="Titre1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📋</w:t>
      </w:r>
      <w:r>
        <w:rPr>
          <w:color w:val="1F1F1F"/>
        </w:rPr>
        <w:t xml:space="preserve"> Rapport de TP : Mise en place de l'Infrastructure (Jour 1)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Projet 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SciPulse</w:t>
      </w:r>
      <w:proofErr w:type="spellEnd"/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Objectif :</w:t>
      </w:r>
      <w:r>
        <w:rPr>
          <w:color w:val="1F1F1F"/>
        </w:rPr>
        <w:t xml:space="preserve"> Déployer une </w:t>
      </w:r>
      <w:proofErr w:type="spellStart"/>
      <w:r>
        <w:rPr>
          <w:color w:val="1F1F1F"/>
        </w:rPr>
        <w:t>stack</w:t>
      </w:r>
      <w:proofErr w:type="spellEnd"/>
      <w:r>
        <w:rPr>
          <w:color w:val="1F1F1F"/>
        </w:rPr>
        <w:t xml:space="preserve"> Data complète via Docker et configurer les services essentiels.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45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🏗</w:t>
      </w:r>
      <w:r>
        <w:rPr>
          <w:color w:val="1F1F1F"/>
        </w:rPr>
        <w:t>️ 1. Architecture de l'Infrastructure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Le TP1 a consisté à orchestrer 5 services majeurs via </w:t>
      </w:r>
      <w:r>
        <w:rPr>
          <w:b/>
          <w:bCs/>
          <w:color w:val="1F1F1F"/>
          <w:bdr w:val="none" w:sz="0" w:space="0" w:color="auto" w:frame="1"/>
        </w:rPr>
        <w:t>Docker Compose</w:t>
      </w:r>
      <w:r>
        <w:rPr>
          <w:color w:val="1F1F1F"/>
        </w:rPr>
        <w:t xml:space="preserve"> pour créer un environnement de données cohérent.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rFonts w:ascii="Calibri Light" w:hAnsi="Calibri Light" w:cs="Calibri Light"/>
          <w:color w:val="1F1F1F"/>
        </w:rPr>
        <w:t>🧱</w:t>
      </w:r>
      <w:r>
        <w:rPr>
          <w:color w:val="1F1F1F"/>
        </w:rPr>
        <w:t xml:space="preserve"> Les Composants de la </w:t>
      </w:r>
      <w:proofErr w:type="spellStart"/>
      <w:r>
        <w:rPr>
          <w:color w:val="1F1F1F"/>
        </w:rPr>
        <w:t>Stack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6810"/>
      </w:tblGrid>
      <w:tr w:rsidR="00CF0C4B" w:rsidTr="00CF0C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rStyle w:val="lev"/>
                <w:color w:val="1F1F1F"/>
                <w:bdr w:val="none" w:sz="0" w:space="0" w:color="auto" w:frame="1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rStyle w:val="lev"/>
                <w:color w:val="1F1F1F"/>
                <w:bdr w:val="none" w:sz="0" w:space="0" w:color="auto" w:frame="1"/>
              </w:rPr>
              <w:t>Rôle dans le projet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Moteur de recherche et de stockage des métadonnées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ArXiv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Kibana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Interface de visualisation pour explorer les données et monitorer le cluster.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MinIO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Serveur de stockage objet (S3) pour conserver les fichiers JSON bruts.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Base de données relationnelle utilisée comme "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backend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" pour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Airflow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Airflow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Orchestrateur de tâches pour automatiser les futurs pipelines.</w:t>
            </w:r>
          </w:p>
        </w:tc>
      </w:tr>
    </w:tbl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46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color w:val="1F1F1F"/>
        </w:rPr>
        <w:t>️ 2. Réalisations Techniques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color w:val="1F1F1F"/>
        </w:rPr>
        <w:lastRenderedPageBreak/>
        <w:t>A. Configuration Docker</w:t>
      </w:r>
    </w:p>
    <w:p w:rsidR="00CF0C4B" w:rsidRDefault="00CF0C4B" w:rsidP="00CF0C4B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Network :</w:t>
      </w:r>
      <w:r>
        <w:rPr>
          <w:color w:val="1F1F1F"/>
        </w:rPr>
        <w:t xml:space="preserve"> Création d'un réseau dédié (</w:t>
      </w:r>
      <w:proofErr w:type="spellStart"/>
      <w:r>
        <w:rPr>
          <w:rStyle w:val="CodeHTML"/>
          <w:color w:val="444746"/>
          <w:bdr w:val="none" w:sz="0" w:space="0" w:color="auto" w:frame="1"/>
        </w:rPr>
        <w:t>scipulse</w:t>
      </w:r>
      <w:proofErr w:type="spellEnd"/>
      <w:r>
        <w:rPr>
          <w:rStyle w:val="CodeHTML"/>
          <w:color w:val="444746"/>
          <w:bdr w:val="none" w:sz="0" w:space="0" w:color="auto" w:frame="1"/>
        </w:rPr>
        <w:t>-network</w:t>
      </w:r>
      <w:r>
        <w:rPr>
          <w:color w:val="1F1F1F"/>
        </w:rPr>
        <w:t xml:space="preserve">) pour permettre aux conteneurs de communiquer entre eux via leurs noms de service (ex: </w:t>
      </w:r>
      <w:r>
        <w:rPr>
          <w:rStyle w:val="CodeHTML"/>
          <w:color w:val="444746"/>
          <w:bdr w:val="none" w:sz="0" w:space="0" w:color="auto" w:frame="1"/>
        </w:rPr>
        <w:t>http://scipulse-es:9200</w:t>
      </w:r>
      <w:r>
        <w:rPr>
          <w:color w:val="1F1F1F"/>
        </w:rPr>
        <w:t>).</w:t>
      </w:r>
    </w:p>
    <w:p w:rsidR="00CF0C4B" w:rsidRDefault="00CF0C4B" w:rsidP="00CF0C4B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Volumes :</w:t>
      </w:r>
      <w:r>
        <w:rPr>
          <w:color w:val="1F1F1F"/>
        </w:rPr>
        <w:t xml:space="preserve"> Mise en place de volumes persistants pour que les données ne soient pas perdues au redémarrage des conteneurs.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color w:val="1F1F1F"/>
        </w:rPr>
        <w:t>B. Initialisation des Services</w:t>
      </w:r>
    </w:p>
    <w:p w:rsidR="00CF0C4B" w:rsidRDefault="00CF0C4B" w:rsidP="00CF0C4B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Elasticsearch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:</w:t>
      </w:r>
      <w:r>
        <w:rPr>
          <w:color w:val="1F1F1F"/>
        </w:rPr>
        <w:t xml:space="preserve"> Vérification du démarrage via l'API REST (</w:t>
      </w:r>
      <w:proofErr w:type="spellStart"/>
      <w:r>
        <w:rPr>
          <w:rStyle w:val="CodeHTML"/>
          <w:color w:val="444746"/>
          <w:bdr w:val="none" w:sz="0" w:space="0" w:color="auto" w:frame="1"/>
        </w:rPr>
        <w:t>curl</w:t>
      </w:r>
      <w:proofErr w:type="spellEnd"/>
      <w:r>
        <w:rPr>
          <w:rStyle w:val="CodeHTML"/>
          <w:color w:val="444746"/>
          <w:bdr w:val="none" w:sz="0" w:space="0" w:color="auto" w:frame="1"/>
        </w:rPr>
        <w:t xml:space="preserve"> localhost:9200</w:t>
      </w:r>
      <w:r>
        <w:rPr>
          <w:color w:val="1F1F1F"/>
        </w:rPr>
        <w:t>).</w:t>
      </w:r>
    </w:p>
    <w:p w:rsidR="00CF0C4B" w:rsidRDefault="00CF0C4B" w:rsidP="00CF0C4B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PostgreSQL :</w:t>
      </w:r>
      <w:r>
        <w:rPr>
          <w:color w:val="1F1F1F"/>
        </w:rPr>
        <w:t xml:space="preserve"> Exécution du script </w:t>
      </w:r>
      <w:proofErr w:type="spellStart"/>
      <w:r>
        <w:rPr>
          <w:rStyle w:val="CodeHTML"/>
          <w:color w:val="444746"/>
          <w:bdr w:val="none" w:sz="0" w:space="0" w:color="auto" w:frame="1"/>
        </w:rPr>
        <w:t>init.sql</w:t>
      </w:r>
      <w:proofErr w:type="spellEnd"/>
      <w:r>
        <w:rPr>
          <w:color w:val="1F1F1F"/>
        </w:rPr>
        <w:t xml:space="preserve"> pour préparer les schémas de base de données.</w:t>
      </w:r>
    </w:p>
    <w:p w:rsidR="00CF0C4B" w:rsidRDefault="00CF0C4B" w:rsidP="00CF0C4B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MinIO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:</w:t>
      </w:r>
      <w:r>
        <w:rPr>
          <w:color w:val="1F1F1F"/>
        </w:rPr>
        <w:t xml:space="preserve"> Création manuelle (ou via script </w:t>
      </w:r>
      <w:proofErr w:type="spellStart"/>
      <w:r>
        <w:rPr>
          <w:color w:val="1F1F1F"/>
        </w:rPr>
        <w:t>init</w:t>
      </w:r>
      <w:proofErr w:type="spellEnd"/>
      <w:r>
        <w:rPr>
          <w:color w:val="1F1F1F"/>
        </w:rPr>
        <w:t xml:space="preserve">) du </w:t>
      </w:r>
      <w:proofErr w:type="spellStart"/>
      <w:r>
        <w:rPr>
          <w:color w:val="1F1F1F"/>
        </w:rPr>
        <w:t>bucket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CodeHTML"/>
          <w:color w:val="444746"/>
          <w:bdr w:val="none" w:sz="0" w:space="0" w:color="auto" w:frame="1"/>
        </w:rPr>
        <w:t>arxiv</w:t>
      </w:r>
      <w:proofErr w:type="spellEnd"/>
      <w:r>
        <w:rPr>
          <w:rStyle w:val="CodeHTML"/>
          <w:color w:val="444746"/>
          <w:bdr w:val="none" w:sz="0" w:space="0" w:color="auto" w:frame="1"/>
        </w:rPr>
        <w:t>-data</w:t>
      </w:r>
      <w:r>
        <w:rPr>
          <w:color w:val="1F1F1F"/>
        </w:rPr>
        <w:t xml:space="preserve"> destiné à recevoir les 100 000 articles.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color w:val="1F1F1F"/>
        </w:rPr>
        <w:t>C. Environnement de Développement</w:t>
      </w:r>
    </w:p>
    <w:p w:rsidR="00CF0C4B" w:rsidRDefault="00CF0C4B" w:rsidP="00CF0C4B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 3.10 :</w:t>
      </w:r>
      <w:r>
        <w:rPr>
          <w:color w:val="1F1F1F"/>
        </w:rPr>
        <w:t xml:space="preserve"> Création d'un environnement virtuel </w:t>
      </w:r>
      <w:proofErr w:type="gramStart"/>
      <w:r>
        <w:rPr>
          <w:color w:val="1F1F1F"/>
        </w:rPr>
        <w:t>(</w:t>
      </w:r>
      <w:r>
        <w:rPr>
          <w:rStyle w:val="CodeHTML"/>
          <w:color w:val="444746"/>
          <w:bdr w:val="none" w:sz="0" w:space="0" w:color="auto" w:frame="1"/>
        </w:rPr>
        <w:t>.</w:t>
      </w:r>
      <w:proofErr w:type="spellStart"/>
      <w:r>
        <w:rPr>
          <w:rStyle w:val="CodeHTML"/>
          <w:color w:val="444746"/>
          <w:bdr w:val="none" w:sz="0" w:space="0" w:color="auto" w:frame="1"/>
        </w:rPr>
        <w:t>venv</w:t>
      </w:r>
      <w:proofErr w:type="spellEnd"/>
      <w:proofErr w:type="gramEnd"/>
      <w:r>
        <w:rPr>
          <w:color w:val="1F1F1F"/>
        </w:rPr>
        <w:t>) pour isoler les bibliothèques du projet.</w:t>
      </w:r>
    </w:p>
    <w:p w:rsidR="00CF0C4B" w:rsidRDefault="00CF0C4B" w:rsidP="00CF0C4B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Dépendances :</w:t>
      </w:r>
      <w:r>
        <w:rPr>
          <w:color w:val="1F1F1F"/>
        </w:rPr>
        <w:t xml:space="preserve"> Installation des packages clés : </w:t>
      </w:r>
      <w:proofErr w:type="spellStart"/>
      <w:r>
        <w:rPr>
          <w:rStyle w:val="CodeHTML"/>
          <w:color w:val="444746"/>
          <w:bdr w:val="none" w:sz="0" w:space="0" w:color="auto" w:frame="1"/>
        </w:rPr>
        <w:t>elasticsearch</w:t>
      </w:r>
      <w:proofErr w:type="spellEnd"/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boto3</w:t>
      </w:r>
      <w:r>
        <w:rPr>
          <w:color w:val="1F1F1F"/>
        </w:rPr>
        <w:t xml:space="preserve"> (pour S3), et </w:t>
      </w:r>
      <w:r>
        <w:rPr>
          <w:rStyle w:val="CodeHTML"/>
          <w:color w:val="444746"/>
          <w:bdr w:val="none" w:sz="0" w:space="0" w:color="auto" w:frame="1"/>
        </w:rPr>
        <w:t>python-</w:t>
      </w:r>
      <w:proofErr w:type="spellStart"/>
      <w:r>
        <w:rPr>
          <w:rStyle w:val="CodeHTML"/>
          <w:color w:val="444746"/>
          <w:bdr w:val="none" w:sz="0" w:space="0" w:color="auto" w:frame="1"/>
        </w:rPr>
        <w:t>dotenv</w:t>
      </w:r>
      <w:proofErr w:type="spellEnd"/>
      <w:r>
        <w:rPr>
          <w:color w:val="1F1F1F"/>
        </w:rPr>
        <w:t>.</w:t>
      </w:r>
    </w:p>
    <w:p w:rsidR="00CF0C4B" w:rsidRDefault="00CF0C4B" w:rsidP="00CF0C4B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Git :</w:t>
      </w:r>
      <w:r>
        <w:rPr>
          <w:color w:val="1F1F1F"/>
        </w:rPr>
        <w:t xml:space="preserve"> Initialisation du dépôt et création de la branche de travail </w:t>
      </w:r>
      <w:proofErr w:type="spellStart"/>
      <w:r>
        <w:rPr>
          <w:rStyle w:val="CodeHTML"/>
          <w:color w:val="444746"/>
          <w:bdr w:val="none" w:sz="0" w:space="0" w:color="auto" w:frame="1"/>
        </w:rPr>
        <w:t>feature</w:t>
      </w:r>
      <w:proofErr w:type="spellEnd"/>
      <w:r>
        <w:rPr>
          <w:rStyle w:val="CodeHTML"/>
          <w:color w:val="444746"/>
          <w:bdr w:val="none" w:sz="0" w:space="0" w:color="auto" w:frame="1"/>
        </w:rPr>
        <w:t>/setup-</w:t>
      </w:r>
      <w:proofErr w:type="spellStart"/>
      <w:r>
        <w:rPr>
          <w:rStyle w:val="CodeHTML"/>
          <w:color w:val="444746"/>
          <w:bdr w:val="none" w:sz="0" w:space="0" w:color="auto" w:frame="1"/>
        </w:rPr>
        <w:t>ToureArouna</w:t>
      </w:r>
      <w:proofErr w:type="spellEnd"/>
      <w:r>
        <w:rPr>
          <w:color w:val="1F1F1F"/>
        </w:rPr>
        <w:t>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47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⚠️</w:t>
      </w:r>
      <w:r>
        <w:rPr>
          <w:color w:val="1F1F1F"/>
        </w:rPr>
        <w:t xml:space="preserve"> 3. Défis et Résolution de Problèmes</w:t>
      </w:r>
    </w:p>
    <w:p w:rsidR="00CF0C4B" w:rsidRDefault="00CF0C4B" w:rsidP="00CF0C4B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Le TP1 a permis de valider la capacité à résoudre les erreurs de configuration initiales :</w:t>
      </w:r>
    </w:p>
    <w:p w:rsidR="00CF0C4B" w:rsidRDefault="00CF0C4B" w:rsidP="00CF0C4B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Conflits de ports :</w:t>
      </w:r>
      <w:r>
        <w:rPr>
          <w:color w:val="1F1F1F"/>
        </w:rPr>
        <w:t xml:space="preserve"> Ajustement des ports Windows (ex: 5432 pour </w:t>
      </w:r>
      <w:proofErr w:type="spellStart"/>
      <w:r>
        <w:rPr>
          <w:color w:val="1F1F1F"/>
        </w:rPr>
        <w:t>Postgres</w:t>
      </w:r>
      <w:proofErr w:type="spellEnd"/>
      <w:r>
        <w:rPr>
          <w:color w:val="1F1F1F"/>
        </w:rPr>
        <w:t>) pour éviter les collisions avec d'autres logiciels installés sur le PC.</w:t>
      </w:r>
    </w:p>
    <w:p w:rsidR="00CF0C4B" w:rsidRDefault="00CF0C4B" w:rsidP="00CF0C4B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Variables d'environnement :</w:t>
      </w:r>
      <w:r>
        <w:rPr>
          <w:color w:val="1F1F1F"/>
        </w:rPr>
        <w:t xml:space="preserve"> Création d'un </w:t>
      </w:r>
      <w:proofErr w:type="gramStart"/>
      <w:r>
        <w:rPr>
          <w:color w:val="1F1F1F"/>
        </w:rPr>
        <w:t xml:space="preserve">fichier </w:t>
      </w:r>
      <w:r>
        <w:rPr>
          <w:rStyle w:val="CodeHTML"/>
          <w:color w:val="444746"/>
          <w:bdr w:val="none" w:sz="0" w:space="0" w:color="auto" w:frame="1"/>
        </w:rPr>
        <w:t>.</w:t>
      </w:r>
      <w:proofErr w:type="spellStart"/>
      <w:r>
        <w:rPr>
          <w:rStyle w:val="CodeHTML"/>
          <w:color w:val="444746"/>
          <w:bdr w:val="none" w:sz="0" w:space="0" w:color="auto" w:frame="1"/>
        </w:rPr>
        <w:t>env</w:t>
      </w:r>
      <w:proofErr w:type="spellEnd"/>
      <w:proofErr w:type="gramEnd"/>
      <w:r>
        <w:rPr>
          <w:color w:val="1F1F1F"/>
        </w:rPr>
        <w:t xml:space="preserve"> pour centraliser les accès (mots de passe, ports, noms d'index) sans les "hard-coder".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48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📊</w:t>
      </w:r>
      <w:r>
        <w:rPr>
          <w:color w:val="1F1F1F"/>
        </w:rPr>
        <w:t xml:space="preserve"> 4. État Final du Système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À la fin de ce TP, la </w:t>
      </w:r>
      <w:proofErr w:type="spellStart"/>
      <w:r>
        <w:rPr>
          <w:color w:val="1F1F1F"/>
        </w:rPr>
        <w:t>stack</w:t>
      </w:r>
      <w:proofErr w:type="spellEnd"/>
      <w:r>
        <w:rPr>
          <w:color w:val="1F1F1F"/>
        </w:rPr>
        <w:t xml:space="preserve"> était déclarée </w:t>
      </w:r>
      <w:r>
        <w:rPr>
          <w:b/>
          <w:bCs/>
          <w:color w:val="1F1F1F"/>
          <w:bdr w:val="none" w:sz="0" w:space="0" w:color="auto" w:frame="1"/>
        </w:rPr>
        <w:t>"</w:t>
      </w:r>
      <w:proofErr w:type="spellStart"/>
      <w:r>
        <w:rPr>
          <w:b/>
          <w:bCs/>
          <w:color w:val="1F1F1F"/>
          <w:bdr w:val="none" w:sz="0" w:space="0" w:color="auto" w:frame="1"/>
        </w:rPr>
        <w:t>Healthy</w:t>
      </w:r>
      <w:proofErr w:type="spellEnd"/>
      <w:r>
        <w:rPr>
          <w:b/>
          <w:bCs/>
          <w:color w:val="1F1F1F"/>
          <w:bdr w:val="none" w:sz="0" w:space="0" w:color="auto" w:frame="1"/>
        </w:rPr>
        <w:t>"</w:t>
      </w:r>
      <w:r>
        <w:rPr>
          <w:color w:val="1F1F1F"/>
        </w:rPr>
        <w:t xml:space="preserve"> (Saine) :</w:t>
      </w:r>
    </w:p>
    <w:p w:rsidR="00CF0C4B" w:rsidRDefault="00CF0C4B" w:rsidP="00CF0C4B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Kibana</w:t>
      </w:r>
      <w:proofErr w:type="spellEnd"/>
      <w:r>
        <w:rPr>
          <w:color w:val="1F1F1F"/>
        </w:rPr>
        <w:t xml:space="preserve"> accessible sur le port </w:t>
      </w:r>
      <w:r>
        <w:rPr>
          <w:b/>
          <w:bCs/>
          <w:color w:val="1F1F1F"/>
          <w:bdr w:val="none" w:sz="0" w:space="0" w:color="auto" w:frame="1"/>
        </w:rPr>
        <w:t>5601</w:t>
      </w:r>
      <w:r>
        <w:rPr>
          <w:color w:val="1F1F1F"/>
        </w:rPr>
        <w:t>.</w:t>
      </w:r>
    </w:p>
    <w:p w:rsidR="00CF0C4B" w:rsidRDefault="00CF0C4B" w:rsidP="00CF0C4B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MinIO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Console</w:t>
      </w:r>
      <w:r>
        <w:rPr>
          <w:color w:val="1F1F1F"/>
        </w:rPr>
        <w:t xml:space="preserve"> accessible sur le port </w:t>
      </w:r>
      <w:r>
        <w:rPr>
          <w:b/>
          <w:bCs/>
          <w:color w:val="1F1F1F"/>
          <w:bdr w:val="none" w:sz="0" w:space="0" w:color="auto" w:frame="1"/>
        </w:rPr>
        <w:t>9001</w:t>
      </w:r>
      <w:r>
        <w:rPr>
          <w:color w:val="1F1F1F"/>
        </w:rPr>
        <w:t>.</w:t>
      </w:r>
    </w:p>
    <w:p w:rsidR="00CF0C4B" w:rsidRDefault="00CF0C4B" w:rsidP="00CF0C4B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Elasticsearch</w:t>
      </w:r>
      <w:proofErr w:type="spellEnd"/>
      <w:r>
        <w:rPr>
          <w:color w:val="1F1F1F"/>
        </w:rPr>
        <w:t xml:space="preserve"> répondant aux requêtes de statut.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49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🏁</w:t>
      </w:r>
      <w:r>
        <w:rPr>
          <w:color w:val="1F1F1F"/>
        </w:rPr>
        <w:t xml:space="preserve"> Conclusion &amp; Transition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Le TP1 a réussi à transformer un ordinateur standard en une </w:t>
      </w:r>
      <w:r>
        <w:rPr>
          <w:b/>
          <w:bCs/>
          <w:color w:val="1F1F1F"/>
          <w:bdr w:val="none" w:sz="0" w:space="0" w:color="auto" w:frame="1"/>
        </w:rPr>
        <w:t>station de travail Data Engineering</w:t>
      </w:r>
      <w:r>
        <w:rPr>
          <w:color w:val="1F1F1F"/>
        </w:rPr>
        <w:t xml:space="preserve"> prête pour la production.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C'est cette base solide qui nous a permis de passer au </w:t>
      </w:r>
      <w:r>
        <w:rPr>
          <w:b/>
          <w:bCs/>
          <w:color w:val="1F1F1F"/>
          <w:bdr w:val="none" w:sz="0" w:space="0" w:color="auto" w:frame="1"/>
        </w:rPr>
        <w:t>TP2</w:t>
      </w:r>
      <w:r>
        <w:rPr>
          <w:color w:val="1F1F1F"/>
        </w:rPr>
        <w:t xml:space="preserve">, où nous avons pu injecter les 100 000 documents via </w:t>
      </w:r>
      <w:proofErr w:type="spellStart"/>
      <w:r>
        <w:rPr>
          <w:color w:val="1F1F1F"/>
        </w:rPr>
        <w:t>Logstash</w:t>
      </w:r>
      <w:proofErr w:type="spellEnd"/>
      <w:r>
        <w:rPr>
          <w:color w:val="1F1F1F"/>
        </w:rPr>
        <w:t xml:space="preserve"> et Python sans nous soucier des problèmes d'infrastructure, car le socle était déjà validé et stable.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50" style="width:0;height:1.5pt" o:hralign="center" o:hrstd="t" o:hrnoshade="t" o:hr="t" fillcolor="gray" stroked="f"/>
        </w:pic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Rapport validé le :</w:t>
      </w:r>
      <w:r>
        <w:rPr>
          <w:color w:val="1F1F1F"/>
        </w:rPr>
        <w:t xml:space="preserve"> 2026-04-09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Statut :</w:t>
      </w:r>
      <w:r>
        <w:rPr>
          <w:color w:val="1F1F1F"/>
        </w:rPr>
        <w:t xml:space="preserve"> Terminé - Socle Infra Opérationnel.</w:t>
      </w:r>
    </w:p>
    <w:p w:rsidR="00CF0C4B" w:rsidRDefault="00CF0C4B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Voici un rapport complet et structuré de ton 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TP2 (Parties A et B)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 Ce document synthétise tout ce que tu as accompli, les obstacles rencontrés et les résultats techniques obtenus.</w:t>
      </w:r>
    </w:p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5" style="width:0;height:1.5pt" o:hralign="center" o:hrstd="t" o:hrnoshade="t" o:hr="t" fillcolor="gray" stroked="f"/>
        </w:pict>
      </w:r>
    </w:p>
    <w:p w:rsidR="00D65933" w:rsidRPr="00D65933" w:rsidRDefault="00D65933" w:rsidP="00D65933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 w:rsidRPr="00D65933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fr-FR"/>
        </w:rPr>
        <w:t>📋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 xml:space="preserve"> Rapport de TP : Ingestion de Données Massives (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>ArXiv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>)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Projet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SciPulse</w:t>
      </w:r>
      <w:proofErr w:type="spellEnd"/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Objectif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Mettre en place deux pipelines d'ingestion pour 100 000 articles scientifiques.</w:t>
      </w:r>
    </w:p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6" style="width:0;height:1.5pt" o:hralign="center" o:hrstd="t" o:hrnoshade="t" o:hr="t" fillcolor="gray" stroked="f"/>
        </w:pict>
      </w:r>
    </w:p>
    <w:p w:rsidR="00D65933" w:rsidRPr="00D65933" w:rsidRDefault="00D65933" w:rsidP="00D659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5933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🏗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️ 1. Architecture de la Solution</w:t>
      </w:r>
    </w:p>
    <w:p w:rsidR="00D65933" w:rsidRPr="00D65933" w:rsidRDefault="00D65933" w:rsidP="00D6593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L'infrastructure repose sur une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stack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Docker complète comprenant :</w:t>
      </w:r>
    </w:p>
    <w:p w:rsidR="00D65933" w:rsidRPr="00D65933" w:rsidRDefault="00D65933" w:rsidP="00D659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Stockage Objet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MinIO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(compatible S3) pour le stockage des fichiers bruts.</w:t>
      </w:r>
    </w:p>
    <w:p w:rsidR="00D65933" w:rsidRPr="00D65933" w:rsidRDefault="00D65933" w:rsidP="00D659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Moteur d'Indexation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Elasticsearch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8.13 (cluster "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scipulse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-cluster").</w:t>
      </w:r>
    </w:p>
    <w:p w:rsidR="00D65933" w:rsidRPr="00D65933" w:rsidRDefault="00D65933" w:rsidP="00D659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ETL (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Extract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Transform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Load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1. 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Logstash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l'ingestion automatique via S3.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2. 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Python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l'ingestion haute performance via l'API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Bulk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7" style="width:0;height:1.5pt" o:hralign="center" o:hrstd="t" o:hrnoshade="t" o:hr="t" fillcolor="gray" stroked="f"/>
        </w:pict>
      </w:r>
    </w:p>
    <w:p w:rsidR="00D65933" w:rsidRPr="00D65933" w:rsidRDefault="00D65933" w:rsidP="00D659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5933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🚀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2. Partie A : Ingestion via 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Logstash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&amp; S3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Nous avons configuré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Logstash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surveiller un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bucket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MinIO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envoyer les données vers l'index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arxiv-papers-raw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5933" w:rsidRPr="00D65933" w:rsidRDefault="00D65933" w:rsidP="00D659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Flux de données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Fichier JSON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D65933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➔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MinIO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D65933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➔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Logstash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Pr="00D65933">
        <w:rPr>
          <w:rFonts w:ascii="Segoe UI Symbol" w:eastAsia="Times New Roman" w:hAnsi="Segoe UI Symbol" w:cs="Segoe UI Symbol"/>
          <w:color w:val="1F1F1F"/>
          <w:sz w:val="24"/>
          <w:szCs w:val="24"/>
          <w:lang w:eastAsia="fr-FR"/>
        </w:rPr>
        <w:t>➔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Elasticsearch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5933" w:rsidRPr="00D65933" w:rsidRDefault="00D65933" w:rsidP="00D659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Points forts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Automatisation totale. Dès qu'un fichier est déposé dans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MinIO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, il est indexé.</w:t>
      </w:r>
    </w:p>
    <w:p w:rsidR="00D65933" w:rsidRPr="00D65933" w:rsidRDefault="00D65933" w:rsidP="00D659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Résilience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Grâce au mécanisme de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sincedb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Logstash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 pu reprendre l'ingestion là où elle s'était arrêtée après le crash du système.</w:t>
      </w:r>
    </w:p>
    <w:p w:rsidR="00D65933" w:rsidRPr="00D65933" w:rsidRDefault="00D65933" w:rsidP="00D659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Limites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Transformation limitée du texte et vitesse de traitement modérée.</w:t>
      </w:r>
    </w:p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8" style="width:0;height:1.5pt" o:hralign="center" o:hrstd="t" o:hrnoshade="t" o:hr="t" fillcolor="gray" stroked="f"/>
        </w:pict>
      </w:r>
    </w:p>
    <w:p w:rsidR="00D65933" w:rsidRPr="00D65933" w:rsidRDefault="00D65933" w:rsidP="00D659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5933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lastRenderedPageBreak/>
        <w:t>⚡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3. Partie B : Ingestion Haute Performance (Python 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Bulk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)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Nous avons développé un script Python (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arxiv_bulk_ingest.py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) pour optimiser l'importation des 100 000 documents vers l'index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arxiv-papers-raw-py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5933" w:rsidRPr="00D65933" w:rsidRDefault="00D65933" w:rsidP="00D659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Optimisations techniques :</w:t>
      </w:r>
    </w:p>
    <w:p w:rsidR="00D65933" w:rsidRPr="00D65933" w:rsidRDefault="00D65933" w:rsidP="00D659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Générateurs Python (</w:t>
      </w:r>
      <w:proofErr w:type="spellStart"/>
      <w:r w:rsidRPr="00D65933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fr-FR"/>
        </w:rPr>
        <w:t>yield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)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lire le fichier ligne par ligne sans saturer la RAM.</w:t>
      </w:r>
    </w:p>
    <w:p w:rsidR="00D65933" w:rsidRPr="00D65933" w:rsidRDefault="00D65933" w:rsidP="00D659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API 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Bulk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Envoi des documents par paquets de 500 pour réduire les appels réseau.</w:t>
      </w:r>
    </w:p>
    <w:p w:rsidR="00D65933" w:rsidRPr="00D65933" w:rsidRDefault="00D65933" w:rsidP="00D65933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Nettoyage de données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Suppression des retours à la ligne (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\n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dans les titres et abstracts.</w:t>
      </w:r>
    </w:p>
    <w:p w:rsidR="00D65933" w:rsidRPr="00D65933" w:rsidRDefault="00D65933" w:rsidP="00D659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Résultat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Une donnée plus "propre" et mieux structurée que celle de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Logstash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pict>
          <v:rect id="_x0000_i1029" style="width:0;height:1.5pt" o:hralign="center" o:hrstd="t" o:hrnoshade="t" o:hr="t" fillcolor="gray" stroked="f"/>
        </w:pict>
      </w:r>
    </w:p>
    <w:p w:rsidR="00D65933" w:rsidRPr="00D65933" w:rsidRDefault="00D65933" w:rsidP="00D659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5933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fr-FR"/>
        </w:rPr>
        <w:t>📊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4. Analyse Comparative (Benchmark)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Après avoir atteint les 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100 000 documents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sur les deux index, voici les mesures relevées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2341"/>
        <w:gridCol w:w="2428"/>
      </w:tblGrid>
      <w:tr w:rsidR="00D65933" w:rsidRPr="00D65933" w:rsidTr="00D659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Métrique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proofErr w:type="spellStart"/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Logstash</w:t>
            </w:r>
            <w:proofErr w:type="spellEnd"/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Python (</w:t>
            </w:r>
            <w:proofErr w:type="spellStart"/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Bulk</w:t>
            </w:r>
            <w:proofErr w:type="spellEnd"/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 API)</w:t>
            </w:r>
          </w:p>
        </w:tc>
      </w:tr>
      <w:tr w:rsidR="00D65933" w:rsidRPr="00D65933" w:rsidTr="00D659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Volume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100 000 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100 000 documents</w:t>
            </w:r>
          </w:p>
        </w:tc>
      </w:tr>
      <w:tr w:rsidR="00D65933" w:rsidRPr="00D65933" w:rsidTr="00D659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Vitesse de traitement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~723 docs/seconde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2 800 docs/seconde</w:t>
            </w:r>
          </w:p>
        </w:tc>
      </w:tr>
      <w:tr w:rsidR="00D65933" w:rsidRPr="00D65933" w:rsidTr="00D659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Temps d'indexation 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138 284 ms (2m 18s)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35-40 secondes</w:t>
            </w:r>
          </w:p>
        </w:tc>
      </w:tr>
      <w:tr w:rsidR="00D65933" w:rsidRPr="00D65933" w:rsidTr="00D659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Qualité des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 xml:space="preserve">Texte brut (avec </w:t>
            </w:r>
            <w:r w:rsidRPr="00D6593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fr-FR"/>
              </w:rPr>
              <w:t>\n</w:t>
            </w: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65933" w:rsidRPr="00D65933" w:rsidRDefault="00D65933" w:rsidP="00D659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D659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Texte nettoyé et formaté</w:t>
            </w:r>
          </w:p>
        </w:tc>
      </w:tr>
    </w:tbl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D65933" w:rsidRPr="00D65933" w:rsidRDefault="00D65933" w:rsidP="00D659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 xml:space="preserve"> 5. Gestion des Incidents</w:t>
      </w:r>
    </w:p>
    <w:p w:rsidR="00D65933" w:rsidRPr="00D65933" w:rsidRDefault="00D65933" w:rsidP="00D6593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Ce TP a été marqué par un crash système qui a permis de tester la robustesse de la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stack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</w:t>
      </w:r>
    </w:p>
    <w:p w:rsidR="00D65933" w:rsidRPr="00D65933" w:rsidRDefault="00D65933" w:rsidP="00D6593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Récupération Docker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Utilisation de 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docker compose down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up -d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corriger les erreurs de montage de fichiers (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init.sql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:rsidR="00D65933" w:rsidRPr="00D65933" w:rsidRDefault="00D65933" w:rsidP="00D6593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Environnement Virtuel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Réactivation </w:t>
      </w:r>
      <w:proofErr w:type="gram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du 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.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venv</w:t>
      </w:r>
      <w:proofErr w:type="spellEnd"/>
      <w:proofErr w:type="gram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retrouver les dépendances Python.</w:t>
      </w:r>
    </w:p>
    <w:p w:rsidR="00D65933" w:rsidRPr="00D65933" w:rsidRDefault="00D65933" w:rsidP="00D6593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Git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Gestion des conflits avec les fichiers de logs d'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Airflow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via l'utilisation de 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 xml:space="preserve">git </w:t>
      </w:r>
      <w:proofErr w:type="spellStart"/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add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ciblé et </w:t>
      </w:r>
      <w:r w:rsidRPr="00D6593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git commit -i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5933" w:rsidRPr="00D65933" w:rsidRDefault="00D65933" w:rsidP="00D6593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:rsidR="00D65933" w:rsidRPr="00D65933" w:rsidRDefault="00D65933" w:rsidP="00D659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Conclusion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 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Jour 1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se termine avec un succès total. Les données sont présentes en masse (100k) et en double format pour comparaison.</w:t>
      </w:r>
    </w:p>
    <w:p w:rsidR="00D65933" w:rsidRPr="00D65933" w:rsidRDefault="00D65933" w:rsidP="00D659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Prochaine étape (Jour 2) :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Optimisation de la recherche. Nous allons passer du "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Mapping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Automatique" (qui ignore certains champs trop longs) à un </w:t>
      </w:r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"</w:t>
      </w:r>
      <w:proofErr w:type="spellStart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Mapping</w:t>
      </w:r>
      <w:proofErr w:type="spellEnd"/>
      <w:r w:rsidRPr="00D659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Explicite"</w:t>
      </w:r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pour transformer </w:t>
      </w:r>
      <w:proofErr w:type="spellStart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Elasticsearch</w:t>
      </w:r>
      <w:proofErr w:type="spellEnd"/>
      <w:r w:rsidRPr="00D6593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en un véritable moteur de recherche scientifique intelligent.</w:t>
      </w:r>
    </w:p>
    <w:p w:rsidR="00BC64BC" w:rsidRDefault="00BC64BC"/>
    <w:p w:rsidR="00CF0C4B" w:rsidRDefault="00CF0C4B"/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Voici un rapport complet et structuré de ton </w:t>
      </w:r>
      <w:r>
        <w:rPr>
          <w:b/>
          <w:bCs/>
          <w:color w:val="1F1F1F"/>
          <w:bdr w:val="none" w:sz="0" w:space="0" w:color="auto" w:frame="1"/>
        </w:rPr>
        <w:t>TP3 : Indexation Avancée et Analyse Scientifique</w:t>
      </w:r>
      <w:r>
        <w:rPr>
          <w:color w:val="1F1F1F"/>
        </w:rPr>
        <w:t xml:space="preserve">. Ce rapport récapitule ce que tu as configuré, pourquoi tu l'as fait, et les résultats que tu as obtenus avec ta commande </w:t>
      </w:r>
      <w:r>
        <w:rPr>
          <w:rStyle w:val="CodeHTML"/>
          <w:color w:val="444746"/>
          <w:bdr w:val="none" w:sz="0" w:space="0" w:color="auto" w:frame="1"/>
        </w:rPr>
        <w:t>_</w:t>
      </w:r>
      <w:proofErr w:type="spellStart"/>
      <w:r>
        <w:rPr>
          <w:rStyle w:val="CodeHTML"/>
          <w:color w:val="444746"/>
          <w:bdr w:val="none" w:sz="0" w:space="0" w:color="auto" w:frame="1"/>
        </w:rPr>
        <w:t>analyze</w:t>
      </w:r>
      <w:proofErr w:type="spellEnd"/>
      <w:r>
        <w:rPr>
          <w:color w:val="1F1F1F"/>
        </w:rPr>
        <w:t>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58" style="width:0;height:1.5pt" o:hralign="center" o:hrstd="t" o:hrnoshade="t" o:hr="t" fillcolor="gray" stroked="f"/>
        </w:pict>
      </w:r>
    </w:p>
    <w:p w:rsidR="00CF0C4B" w:rsidRDefault="00CF0C4B" w:rsidP="00CF0C4B">
      <w:pPr>
        <w:pStyle w:val="Titre1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📑</w:t>
      </w:r>
      <w:r>
        <w:rPr>
          <w:color w:val="1F1F1F"/>
        </w:rPr>
        <w:t xml:space="preserve"> Rapport de TP3 — </w:t>
      </w:r>
      <w:proofErr w:type="spellStart"/>
      <w:r>
        <w:rPr>
          <w:color w:val="1F1F1F"/>
        </w:rPr>
        <w:t>SciPulse</w:t>
      </w:r>
      <w:proofErr w:type="spellEnd"/>
      <w:r>
        <w:rPr>
          <w:color w:val="1F1F1F"/>
        </w:rPr>
        <w:t xml:space="preserve"> : Indexation Avancée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Objectif :</w:t>
      </w:r>
      <w:r>
        <w:rPr>
          <w:color w:val="1F1F1F"/>
        </w:rPr>
        <w:t xml:space="preserve"> Transformer </w:t>
      </w:r>
      <w:proofErr w:type="spellStart"/>
      <w:r>
        <w:rPr>
          <w:color w:val="1F1F1F"/>
        </w:rPr>
        <w:t>Elasticsearch</w:t>
      </w:r>
      <w:proofErr w:type="spellEnd"/>
      <w:r>
        <w:rPr>
          <w:color w:val="1F1F1F"/>
        </w:rPr>
        <w:t xml:space="preserve"> d'un simple moteur de recherche textuel en un outil capable de comprendre le langage scientifique (acronymes, racines de mots et termes techniques).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59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0" w:afterAutospacing="0"/>
        <w:rPr>
          <w:color w:val="1F1F1F"/>
        </w:rPr>
      </w:pPr>
      <w:r>
        <w:rPr>
          <w:color w:val="1F1F1F"/>
        </w:rPr>
        <w:t xml:space="preserve">1. Configuration de l'Analyseur </w:t>
      </w:r>
      <w:proofErr w:type="spellStart"/>
      <w:r>
        <w:rPr>
          <w:rStyle w:val="CodeHTML"/>
          <w:color w:val="444746"/>
          <w:bdr w:val="none" w:sz="0" w:space="0" w:color="auto" w:frame="1"/>
        </w:rPr>
        <w:t>scientific_english</w:t>
      </w:r>
      <w:proofErr w:type="spellEnd"/>
    </w:p>
    <w:p w:rsidR="00CF0C4B" w:rsidRDefault="00CF0C4B" w:rsidP="00CF0C4B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Pour traiter les articles d'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>, nous avons créé un analyseur sur mesure. Voici ses composants clés :</w:t>
      </w:r>
    </w:p>
    <w:p w:rsidR="00CF0C4B" w:rsidRDefault="00CF0C4B" w:rsidP="00CF0C4B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Tokenizer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r>
        <w:rPr>
          <w:rStyle w:val="CodeHTML"/>
          <w:b/>
          <w:bCs/>
          <w:color w:val="444746"/>
          <w:bdr w:val="none" w:sz="0" w:space="0" w:color="auto" w:frame="1"/>
        </w:rPr>
        <w:t>standard</w:t>
      </w:r>
      <w:r>
        <w:rPr>
          <w:b/>
          <w:bCs/>
          <w:color w:val="1F1F1F"/>
          <w:bdr w:val="none" w:sz="0" w:space="0" w:color="auto" w:frame="1"/>
        </w:rPr>
        <w:t>)</w:t>
      </w:r>
      <w:r>
        <w:rPr>
          <w:color w:val="1F1F1F"/>
        </w:rPr>
        <w:t xml:space="preserve"> : Découpe la phrase en mots en supprimant la ponctuation.</w:t>
      </w:r>
    </w:p>
    <w:p w:rsidR="00CF0C4B" w:rsidRDefault="00CF0C4B" w:rsidP="00CF0C4B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Filtre </w:t>
      </w:r>
      <w:proofErr w:type="spellStart"/>
      <w:r>
        <w:rPr>
          <w:rStyle w:val="CodeHTML"/>
          <w:b/>
          <w:bCs/>
          <w:color w:val="444746"/>
          <w:bdr w:val="none" w:sz="0" w:space="0" w:color="auto" w:frame="1"/>
        </w:rPr>
        <w:t>lowercase</w:t>
      </w:r>
      <w:proofErr w:type="spellEnd"/>
      <w:r>
        <w:rPr>
          <w:color w:val="1F1F1F"/>
        </w:rPr>
        <w:t xml:space="preserve"> : Transforme tout en minuscules pour que "CNN" et "</w:t>
      </w:r>
      <w:proofErr w:type="spellStart"/>
      <w:r>
        <w:rPr>
          <w:color w:val="1F1F1F"/>
        </w:rPr>
        <w:t>cnn</w:t>
      </w:r>
      <w:proofErr w:type="spellEnd"/>
      <w:r>
        <w:rPr>
          <w:color w:val="1F1F1F"/>
        </w:rPr>
        <w:t>" soient identiques.</w:t>
      </w:r>
    </w:p>
    <w:p w:rsidR="00CF0C4B" w:rsidRDefault="00CF0C4B" w:rsidP="00CF0C4B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Filtre </w:t>
      </w:r>
      <w:r>
        <w:rPr>
          <w:rStyle w:val="CodeHTML"/>
          <w:b/>
          <w:bCs/>
          <w:color w:val="444746"/>
          <w:bdr w:val="none" w:sz="0" w:space="0" w:color="auto" w:frame="1"/>
        </w:rPr>
        <w:t>stop</w:t>
      </w:r>
      <w:r>
        <w:rPr>
          <w:b/>
          <w:bCs/>
          <w:color w:val="1F1F1F"/>
          <w:bdr w:val="none" w:sz="0" w:space="0" w:color="auto" w:frame="1"/>
        </w:rPr>
        <w:t xml:space="preserve"> (Mots vides)</w:t>
      </w:r>
      <w:r>
        <w:rPr>
          <w:color w:val="1F1F1F"/>
        </w:rPr>
        <w:t xml:space="preserve"> : Supprime les mots de liaison anglais (</w:t>
      </w:r>
      <w:r>
        <w:rPr>
          <w:rStyle w:val="CodeHTML"/>
          <w:color w:val="444746"/>
          <w:bdr w:val="none" w:sz="0" w:space="0" w:color="auto" w:frame="1"/>
        </w:rPr>
        <w:t>a</w:t>
      </w:r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the</w:t>
      </w:r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to</w:t>
      </w:r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for</w:t>
      </w:r>
      <w:r>
        <w:rPr>
          <w:color w:val="1F1F1F"/>
        </w:rPr>
        <w:t>, etc.) qui polluent l'index.</w:t>
      </w:r>
    </w:p>
    <w:p w:rsidR="00CF0C4B" w:rsidRDefault="00CF0C4B" w:rsidP="00CF0C4B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Filtre </w:t>
      </w:r>
      <w:proofErr w:type="spellStart"/>
      <w:r>
        <w:rPr>
          <w:rStyle w:val="CodeHTML"/>
          <w:b/>
          <w:bCs/>
          <w:color w:val="444746"/>
          <w:bdr w:val="none" w:sz="0" w:space="0" w:color="auto" w:frame="1"/>
        </w:rPr>
        <w:t>synonym</w:t>
      </w:r>
      <w:proofErr w:type="spellEnd"/>
      <w:r>
        <w:rPr>
          <w:color w:val="1F1F1F"/>
        </w:rPr>
        <w:t xml:space="preserve"> : Utilise un dictionnaire personnalisé pour étendre les abréviations (ex: </w:t>
      </w:r>
      <w:proofErr w:type="spellStart"/>
      <w:r>
        <w:rPr>
          <w:rStyle w:val="CodeHTML"/>
          <w:color w:val="444746"/>
          <w:bdr w:val="none" w:sz="0" w:space="0" w:color="auto" w:frame="1"/>
        </w:rPr>
        <w:t>cnn</w:t>
      </w:r>
      <w:proofErr w:type="spellEnd"/>
      <w:r>
        <w:rPr>
          <w:color w:val="1F1F1F"/>
        </w:rPr>
        <w:t xml:space="preserve"> → </w:t>
      </w:r>
      <w:proofErr w:type="spellStart"/>
      <w:r>
        <w:rPr>
          <w:rStyle w:val="CodeHTML"/>
          <w:color w:val="444746"/>
          <w:bdr w:val="none" w:sz="0" w:space="0" w:color="auto" w:frame="1"/>
        </w:rPr>
        <w:t>convolutional</w:t>
      </w:r>
      <w:proofErr w:type="spellEnd"/>
      <w:r>
        <w:rPr>
          <w:rStyle w:val="CodeHTML"/>
          <w:color w:val="444746"/>
          <w:bdr w:val="none" w:sz="0" w:space="0" w:color="auto" w:frame="1"/>
        </w:rPr>
        <w:t>, neural, network</w:t>
      </w:r>
      <w:r>
        <w:rPr>
          <w:color w:val="1F1F1F"/>
        </w:rPr>
        <w:t>).</w:t>
      </w:r>
    </w:p>
    <w:p w:rsidR="00CF0C4B" w:rsidRDefault="00CF0C4B" w:rsidP="00CF0C4B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Filtre </w:t>
      </w:r>
      <w:proofErr w:type="spellStart"/>
      <w:r>
        <w:rPr>
          <w:rStyle w:val="CodeHTML"/>
          <w:b/>
          <w:bCs/>
          <w:color w:val="444746"/>
          <w:bdr w:val="none" w:sz="0" w:space="0" w:color="auto" w:frame="1"/>
        </w:rPr>
        <w:t>stemmer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(Porter Stem)</w:t>
      </w:r>
      <w:r>
        <w:rPr>
          <w:color w:val="1F1F1F"/>
        </w:rPr>
        <w:t xml:space="preserve"> : Réduit les mots à leur racine (ex: </w:t>
      </w:r>
      <w:proofErr w:type="spellStart"/>
      <w:r>
        <w:rPr>
          <w:rStyle w:val="CodeHTML"/>
          <w:color w:val="444746"/>
          <w:bdr w:val="none" w:sz="0" w:space="0" w:color="auto" w:frame="1"/>
        </w:rPr>
        <w:t>learning</w:t>
      </w:r>
      <w:proofErr w:type="spellEnd"/>
      <w:r>
        <w:rPr>
          <w:color w:val="1F1F1F"/>
        </w:rPr>
        <w:t xml:space="preserve"> → </w:t>
      </w:r>
      <w:proofErr w:type="spellStart"/>
      <w:r>
        <w:rPr>
          <w:rStyle w:val="CodeHTML"/>
          <w:color w:val="444746"/>
          <w:bdr w:val="none" w:sz="0" w:space="0" w:color="auto" w:frame="1"/>
        </w:rPr>
        <w:t>learn</w:t>
      </w:r>
      <w:proofErr w:type="spellEnd"/>
      <w:r>
        <w:rPr>
          <w:color w:val="1F1F1F"/>
        </w:rPr>
        <w:t>).</w:t>
      </w:r>
    </w:p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60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0" w:afterAutospacing="0"/>
        <w:rPr>
          <w:color w:val="1F1F1F"/>
        </w:rPr>
      </w:pPr>
      <w:r>
        <w:rPr>
          <w:color w:val="1F1F1F"/>
        </w:rPr>
        <w:t>2. Test de Validation (</w:t>
      </w:r>
      <w:r>
        <w:rPr>
          <w:rStyle w:val="CodeHTML"/>
          <w:color w:val="444746"/>
          <w:bdr w:val="none" w:sz="0" w:space="0" w:color="auto" w:frame="1"/>
        </w:rPr>
        <w:t>_</w:t>
      </w:r>
      <w:proofErr w:type="spellStart"/>
      <w:r>
        <w:rPr>
          <w:rStyle w:val="CodeHTML"/>
          <w:color w:val="444746"/>
          <w:bdr w:val="none" w:sz="0" w:space="0" w:color="auto" w:frame="1"/>
        </w:rPr>
        <w:t>analyze</w:t>
      </w:r>
      <w:proofErr w:type="spellEnd"/>
      <w:r>
        <w:rPr>
          <w:color w:val="1F1F1F"/>
        </w:rPr>
        <w:t>)</w:t>
      </w:r>
    </w:p>
    <w:p w:rsidR="00CF0C4B" w:rsidRDefault="00CF0C4B" w:rsidP="00CF0C4B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Nous avons soumis la phrase suivante à l'analyseur :</w:t>
      </w:r>
    </w:p>
    <w:p w:rsidR="00CF0C4B" w:rsidRPr="00CF0C4B" w:rsidRDefault="00CF0C4B" w:rsidP="00CF0C4B">
      <w:pPr>
        <w:pStyle w:val="NormalWeb"/>
        <w:spacing w:after="0" w:afterAutospacing="0"/>
        <w:rPr>
          <w:color w:val="1F1F1F"/>
          <w:lang w:val="en-US"/>
        </w:rPr>
      </w:pPr>
      <w:r w:rsidRPr="00CF0C4B">
        <w:rPr>
          <w:i/>
          <w:iCs/>
          <w:color w:val="1F1F1F"/>
          <w:bdr w:val="none" w:sz="0" w:space="0" w:color="auto" w:frame="1"/>
          <w:lang w:val="en-US"/>
        </w:rPr>
        <w:t>"A new CNN-based approach to reinforcement learning for NLP tasks"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color w:val="1F1F1F"/>
        </w:rPr>
        <w:lastRenderedPageBreak/>
        <w:t>Résultat détaillé par étape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774"/>
        <w:gridCol w:w="4902"/>
      </w:tblGrid>
      <w:tr w:rsidR="00CF0C4B" w:rsidTr="00CF0C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rStyle w:val="lev"/>
                <w:color w:val="1F1F1F"/>
                <w:bdr w:val="none" w:sz="0" w:space="0" w:color="auto" w:frame="1"/>
              </w:rPr>
              <w:t>Mot d'origine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rStyle w:val="lev"/>
                <w:color w:val="1F1F1F"/>
                <w:bdr w:val="none" w:sz="0" w:space="0" w:color="auto" w:frame="1"/>
              </w:rPr>
              <w:t>Token</w:t>
            </w:r>
            <w:proofErr w:type="spellEnd"/>
            <w:r>
              <w:rPr>
                <w:rStyle w:val="lev"/>
                <w:color w:val="1F1F1F"/>
                <w:bdr w:val="none" w:sz="0" w:space="0" w:color="auto" w:frame="1"/>
              </w:rPr>
              <w:t xml:space="preserve"> produit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rStyle w:val="lev"/>
                <w:color w:val="1F1F1F"/>
                <w:bdr w:val="none" w:sz="0" w:space="0" w:color="auto" w:frame="1"/>
              </w:rPr>
              <w:t>Pourquoi ?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(Supprimé)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C'est un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Stopword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(mot vide).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Conservé tel quel.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cnn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convolut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neural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Synonymes</w:t>
            </w:r>
            <w:r>
              <w:rPr>
                <w:color w:val="1F1F1F"/>
                <w:bdr w:val="none" w:sz="0" w:space="0" w:color="auto" w:frame="1"/>
              </w:rPr>
              <w:t xml:space="preserve"> : étendu en 3 mots, puis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Stemming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sur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convolutional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approach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approach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Conservé tel quel.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to /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(Supprimés)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Stopwords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learn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Stemming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: suppression du suffixe </w:t>
            </w:r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-</w:t>
            </w: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ing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nlp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natur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languag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Synonymes</w:t>
            </w:r>
            <w:r>
              <w:rPr>
                <w:color w:val="1F1F1F"/>
                <w:bdr w:val="none" w:sz="0" w:space="0" w:color="auto" w:frame="1"/>
              </w:rPr>
              <w:t xml:space="preserve"> : étendu en 3 mots, puis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Stemming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sur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natural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et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language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F0C4B" w:rsidTr="00CF0C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tasks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F0C4B" w:rsidRDefault="00CF0C4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Stemming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: suppression du pluriel </w:t>
            </w:r>
            <w:r>
              <w:rPr>
                <w:rStyle w:val="CodeHTML"/>
                <w:rFonts w:eastAsiaTheme="minorHAnsi"/>
                <w:color w:val="444746"/>
                <w:bdr w:val="none" w:sz="0" w:space="0" w:color="auto" w:frame="1"/>
              </w:rPr>
              <w:t>-s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:rsidR="00CF0C4B" w:rsidRDefault="00CF0C4B" w:rsidP="00CF0C4B">
      <w:pPr>
        <w:spacing w:after="120"/>
        <w:rPr>
          <w:color w:val="1F1F1F"/>
        </w:rPr>
      </w:pPr>
      <w:r>
        <w:rPr>
          <w:color w:val="1F1F1F"/>
        </w:rPr>
        <w:pict>
          <v:rect id="_x0000_i1061" style="width:0;height:1.5pt" o:hralign="center" o:hrstd="t" o:hrnoshade="t" o:hr="t" fillcolor="gray" stroked="f"/>
        </w:pict>
      </w:r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color w:val="1F1F1F"/>
        </w:rPr>
        <w:t>3. Analyse des points techniques particuliers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color w:val="1F1F1F"/>
        </w:rPr>
        <w:t>Pourquoi "network" ne change-t-il pas ?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Le mot </w:t>
      </w:r>
      <w:r>
        <w:rPr>
          <w:rStyle w:val="CodeHTML"/>
          <w:color w:val="444746"/>
          <w:bdr w:val="none" w:sz="0" w:space="0" w:color="auto" w:frame="1"/>
        </w:rPr>
        <w:t>network</w:t>
      </w:r>
      <w:r>
        <w:rPr>
          <w:color w:val="1F1F1F"/>
        </w:rPr>
        <w:t xml:space="preserve"> est déjà dans sa forme racine la plus simple pour l'algorithme de Porter. Il ne possède pas de suffixe grammatical (</w:t>
      </w:r>
      <w:r>
        <w:rPr>
          <w:rStyle w:val="CodeHTML"/>
          <w:color w:val="444746"/>
          <w:bdr w:val="none" w:sz="0" w:space="0" w:color="auto" w:frame="1"/>
        </w:rPr>
        <w:t>-</w:t>
      </w:r>
      <w:proofErr w:type="spellStart"/>
      <w:r>
        <w:rPr>
          <w:rStyle w:val="CodeHTML"/>
          <w:color w:val="444746"/>
          <w:bdr w:val="none" w:sz="0" w:space="0" w:color="auto" w:frame="1"/>
        </w:rPr>
        <w:t>ing</w:t>
      </w:r>
      <w:proofErr w:type="spellEnd"/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-</w:t>
      </w:r>
      <w:proofErr w:type="spellStart"/>
      <w:r>
        <w:rPr>
          <w:rStyle w:val="CodeHTML"/>
          <w:color w:val="444746"/>
          <w:bdr w:val="none" w:sz="0" w:space="0" w:color="auto" w:frame="1"/>
        </w:rPr>
        <w:t>ed</w:t>
      </w:r>
      <w:proofErr w:type="spellEnd"/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-s</w:t>
      </w:r>
      <w:r>
        <w:rPr>
          <w:color w:val="1F1F1F"/>
        </w:rPr>
        <w:t>) qui puisse être retiré sans dénaturer le sens.</w:t>
      </w:r>
    </w:p>
    <w:p w:rsidR="00CF0C4B" w:rsidRDefault="00CF0C4B" w:rsidP="00CF0C4B">
      <w:pPr>
        <w:pStyle w:val="Titre3"/>
        <w:spacing w:after="120"/>
        <w:rPr>
          <w:color w:val="1F1F1F"/>
        </w:rPr>
      </w:pPr>
      <w:r>
        <w:rPr>
          <w:color w:val="1F1F1F"/>
        </w:rPr>
        <w:lastRenderedPageBreak/>
        <w:t>Pourquoi les jetons sont-ils "empilés" ?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Dans le JSON de sortie, tu as remarqué que </w:t>
      </w:r>
      <w:proofErr w:type="spellStart"/>
      <w:r>
        <w:rPr>
          <w:rStyle w:val="CodeHTML"/>
          <w:color w:val="444746"/>
          <w:bdr w:val="none" w:sz="0" w:space="0" w:color="auto" w:frame="1"/>
        </w:rPr>
        <w:t>cnn</w:t>
      </w:r>
      <w:proofErr w:type="spellEnd"/>
      <w:r>
        <w:rPr>
          <w:color w:val="1F1F1F"/>
        </w:rPr>
        <w:t xml:space="preserve"> et </w:t>
      </w:r>
      <w:proofErr w:type="spellStart"/>
      <w:r>
        <w:rPr>
          <w:rStyle w:val="CodeHTML"/>
          <w:color w:val="444746"/>
          <w:bdr w:val="none" w:sz="0" w:space="0" w:color="auto" w:frame="1"/>
        </w:rPr>
        <w:t>convolut</w:t>
      </w:r>
      <w:proofErr w:type="spellEnd"/>
      <w:r>
        <w:rPr>
          <w:color w:val="1F1F1F"/>
        </w:rPr>
        <w:t xml:space="preserve"> ont la même </w:t>
      </w:r>
      <w:r>
        <w:rPr>
          <w:b/>
          <w:bCs/>
          <w:color w:val="1F1F1F"/>
          <w:bdr w:val="none" w:sz="0" w:space="0" w:color="auto" w:frame="1"/>
        </w:rPr>
        <w:t>position (2)</w:t>
      </w:r>
      <w:r>
        <w:rPr>
          <w:color w:val="1F1F1F"/>
        </w:rPr>
        <w:t>. C'est la force d'</w:t>
      </w:r>
      <w:proofErr w:type="spellStart"/>
      <w:r>
        <w:rPr>
          <w:color w:val="1F1F1F"/>
        </w:rPr>
        <w:t>Elasticsearch</w:t>
      </w:r>
      <w:proofErr w:type="spellEnd"/>
      <w:r>
        <w:rPr>
          <w:color w:val="1F1F1F"/>
        </w:rPr>
        <w:t xml:space="preserve"> : il indexe plusieurs étiquettes au même endroit. Cela permet à un utilisateur de trouver l'article qu'il tape "CNN" ou "</w:t>
      </w:r>
      <w:proofErr w:type="spellStart"/>
      <w:r>
        <w:rPr>
          <w:color w:val="1F1F1F"/>
        </w:rPr>
        <w:t>Convolutional</w:t>
      </w:r>
      <w:proofErr w:type="spellEnd"/>
      <w:r>
        <w:rPr>
          <w:color w:val="1F1F1F"/>
        </w:rPr>
        <w:t>".</w:t>
      </w:r>
    </w:p>
    <w:p w:rsidR="00CF0C4B" w:rsidRDefault="00CF0C4B" w:rsidP="00CF0C4B">
      <w:pPr>
        <w:spacing w:after="120"/>
        <w:rPr>
          <w:color w:val="1F1F1F"/>
        </w:rPr>
      </w:pPr>
      <w:bookmarkStart w:id="0" w:name="_GoBack"/>
      <w:bookmarkEnd w:id="0"/>
    </w:p>
    <w:p w:rsidR="00CF0C4B" w:rsidRDefault="00CF0C4B" w:rsidP="00CF0C4B">
      <w:pPr>
        <w:pStyle w:val="Titre2"/>
        <w:spacing w:after="120" w:afterAutospacing="0"/>
        <w:rPr>
          <w:color w:val="1F1F1F"/>
        </w:rPr>
      </w:pPr>
      <w:r>
        <w:rPr>
          <w:color w:val="1F1F1F"/>
        </w:rPr>
        <w:t>4. Conclusion du TP3</w:t>
      </w:r>
    </w:p>
    <w:p w:rsidR="00CF0C4B" w:rsidRDefault="00CF0C4B" w:rsidP="00CF0C4B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L'analyseur est désormais opérationnel. Il permet de :</w:t>
      </w:r>
    </w:p>
    <w:p w:rsidR="00CF0C4B" w:rsidRDefault="00CF0C4B" w:rsidP="00CF0C4B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Réduire la taille de l'index</w:t>
      </w:r>
      <w:r>
        <w:rPr>
          <w:color w:val="1F1F1F"/>
        </w:rPr>
        <w:t xml:space="preserve"> en supprimant les mots inutiles.</w:t>
      </w:r>
    </w:p>
    <w:p w:rsidR="00CF0C4B" w:rsidRDefault="00CF0C4B" w:rsidP="00CF0C4B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Augmenter la pertinence</w:t>
      </w:r>
      <w:r>
        <w:rPr>
          <w:color w:val="1F1F1F"/>
        </w:rPr>
        <w:t xml:space="preserve"> en regroupant les mots de la même famille (singulier/pluriel, verbe/nom).</w:t>
      </w:r>
    </w:p>
    <w:p w:rsidR="00CF0C4B" w:rsidRDefault="00CF0C4B" w:rsidP="00CF0C4B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Comprendre le jargon</w:t>
      </w:r>
      <w:r>
        <w:rPr>
          <w:color w:val="1F1F1F"/>
        </w:rPr>
        <w:t xml:space="preserve"> grâce aux synonymes spécialisés.</w:t>
      </w:r>
    </w:p>
    <w:p w:rsidR="00CF0C4B" w:rsidRDefault="00CF0C4B" w:rsidP="00CF0C4B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État du projet :</w:t>
      </w:r>
      <w:r>
        <w:rPr>
          <w:color w:val="1F1F1F"/>
        </w:rPr>
        <w:t xml:space="preserve"> Les données sont correctement formatées pour passer à l'étape suivante : </w:t>
      </w:r>
      <w:r>
        <w:rPr>
          <w:b/>
          <w:bCs/>
          <w:color w:val="1F1F1F"/>
          <w:bdr w:val="none" w:sz="0" w:space="0" w:color="auto" w:frame="1"/>
        </w:rPr>
        <w:t>La Qualité et le Nettoyage (TP4)</w:t>
      </w:r>
      <w:r>
        <w:rPr>
          <w:color w:val="1F1F1F"/>
        </w:rPr>
        <w:t>.</w:t>
      </w:r>
    </w:p>
    <w:p w:rsidR="00CF0C4B" w:rsidRDefault="00CF0C4B"/>
    <w:sectPr w:rsidR="00CF0C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05AC"/>
    <w:multiLevelType w:val="multilevel"/>
    <w:tmpl w:val="9C0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565E"/>
    <w:multiLevelType w:val="multilevel"/>
    <w:tmpl w:val="284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96F7A"/>
    <w:multiLevelType w:val="multilevel"/>
    <w:tmpl w:val="CAD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310BA"/>
    <w:multiLevelType w:val="multilevel"/>
    <w:tmpl w:val="A1D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95B6E"/>
    <w:multiLevelType w:val="multilevel"/>
    <w:tmpl w:val="AC4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B6438"/>
    <w:multiLevelType w:val="multilevel"/>
    <w:tmpl w:val="044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12DBE"/>
    <w:multiLevelType w:val="multilevel"/>
    <w:tmpl w:val="072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85572"/>
    <w:multiLevelType w:val="multilevel"/>
    <w:tmpl w:val="853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D5B84"/>
    <w:multiLevelType w:val="multilevel"/>
    <w:tmpl w:val="66B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7054D"/>
    <w:multiLevelType w:val="multilevel"/>
    <w:tmpl w:val="3A3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376E2"/>
    <w:multiLevelType w:val="multilevel"/>
    <w:tmpl w:val="1D84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82643"/>
    <w:multiLevelType w:val="multilevel"/>
    <w:tmpl w:val="2278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11"/>
  </w:num>
  <w:num w:numId="6">
    <w:abstractNumId w:val="0"/>
  </w:num>
  <w:num w:numId="7">
    <w:abstractNumId w:val="6"/>
  </w:num>
  <w:num w:numId="8">
    <w:abstractNumId w:val="8"/>
  </w:num>
  <w:num w:numId="9">
    <w:abstractNumId w:val="2"/>
  </w:num>
  <w:num w:numId="10">
    <w:abstractNumId w:val="5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90E"/>
    <w:rsid w:val="001D0A26"/>
    <w:rsid w:val="00393660"/>
    <w:rsid w:val="003F290E"/>
    <w:rsid w:val="00BC64BC"/>
    <w:rsid w:val="00CF0C4B"/>
    <w:rsid w:val="00D65933"/>
    <w:rsid w:val="00DB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702E"/>
  <w15:chartTrackingRefBased/>
  <w15:docId w15:val="{2725DB0E-5E62-4C98-8CCE-B79157AB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90E"/>
  </w:style>
  <w:style w:type="paragraph" w:styleId="Titre1">
    <w:name w:val="heading 1"/>
    <w:basedOn w:val="Normal"/>
    <w:link w:val="Titre1Car"/>
    <w:uiPriority w:val="9"/>
    <w:qFormat/>
    <w:rsid w:val="00D659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659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0C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F290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2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65">
    <w:name w:val="citation-65"/>
    <w:basedOn w:val="Policepardfaut"/>
    <w:rsid w:val="003F290E"/>
  </w:style>
  <w:style w:type="character" w:customStyle="1" w:styleId="citation-64">
    <w:name w:val="citation-64"/>
    <w:basedOn w:val="Policepardfaut"/>
    <w:rsid w:val="003F290E"/>
  </w:style>
  <w:style w:type="character" w:customStyle="1" w:styleId="citation-63">
    <w:name w:val="citation-63"/>
    <w:basedOn w:val="Policepardfaut"/>
    <w:rsid w:val="003F290E"/>
  </w:style>
  <w:style w:type="character" w:customStyle="1" w:styleId="citation-62">
    <w:name w:val="citation-62"/>
    <w:basedOn w:val="Policepardfaut"/>
    <w:rsid w:val="003F290E"/>
  </w:style>
  <w:style w:type="character" w:customStyle="1" w:styleId="citation-61">
    <w:name w:val="citation-61"/>
    <w:basedOn w:val="Policepardfaut"/>
    <w:rsid w:val="003F290E"/>
  </w:style>
  <w:style w:type="character" w:customStyle="1" w:styleId="citation-60">
    <w:name w:val="citation-60"/>
    <w:basedOn w:val="Policepardfaut"/>
    <w:rsid w:val="003F290E"/>
  </w:style>
  <w:style w:type="character" w:customStyle="1" w:styleId="button-label">
    <w:name w:val="button-label"/>
    <w:basedOn w:val="Policepardfaut"/>
    <w:rsid w:val="003F290E"/>
  </w:style>
  <w:style w:type="character" w:customStyle="1" w:styleId="Titre1Car">
    <w:name w:val="Titre 1 Car"/>
    <w:basedOn w:val="Policepardfaut"/>
    <w:link w:val="Titre1"/>
    <w:uiPriority w:val="9"/>
    <w:rsid w:val="00D6593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6593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65933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D65933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CF0C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65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1375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3</cp:revision>
  <dcterms:created xsi:type="dcterms:W3CDTF">2026-04-11T10:41:00Z</dcterms:created>
  <dcterms:modified xsi:type="dcterms:W3CDTF">2026-04-11T10:45:00Z</dcterms:modified>
</cp:coreProperties>
</file>