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A172BD" w14:textId="1502C0C1" w:rsidR="0094790A" w:rsidRPr="001D0B4D" w:rsidRDefault="001D0B4D">
      <w:pPr>
        <w:spacing w:after="120"/>
        <w:jc w:val="center"/>
        <w:rPr>
          <w:lang w:val="pt-BR"/>
        </w:rPr>
      </w:pPr>
      <w:r w:rsidRPr="001D0B4D">
        <w:rPr>
          <w:rFonts w:ascii="Calibri" w:hAnsi="Calibri"/>
          <w:b/>
          <w:sz w:val="36"/>
          <w:lang w:val="pt-BR"/>
        </w:rPr>
        <w:t>Progresso na Gestão do Turismo</w:t>
      </w:r>
      <w:r w:rsidRPr="001D0B4D">
        <w:rPr>
          <w:rFonts w:ascii="Calibri" w:hAnsi="Calibri"/>
          <w:b/>
          <w:sz w:val="36"/>
          <w:lang w:val="pt-BR"/>
        </w:rPr>
        <w:br/>
        <w:t xml:space="preserve">Turismo de </w:t>
      </w:r>
      <w:r>
        <w:rPr>
          <w:rFonts w:ascii="Calibri" w:hAnsi="Calibri"/>
          <w:b/>
          <w:sz w:val="36"/>
          <w:lang w:val="pt-BR"/>
        </w:rPr>
        <w:t>E</w:t>
      </w:r>
      <w:r w:rsidRPr="001D0B4D">
        <w:rPr>
          <w:rFonts w:ascii="Calibri" w:hAnsi="Calibri"/>
          <w:b/>
          <w:sz w:val="36"/>
          <w:lang w:val="pt-BR"/>
        </w:rPr>
        <w:t>ventos: Definição, evolução e pesquisa</w:t>
      </w:r>
    </w:p>
    <w:p w14:paraId="48BB7ED2" w14:textId="77777777" w:rsidR="0094790A" w:rsidRPr="001D0B4D" w:rsidRDefault="001D0B4D">
      <w:pPr>
        <w:spacing w:after="360"/>
        <w:jc w:val="center"/>
        <w:rPr>
          <w:lang w:val="pt-BR"/>
        </w:rPr>
      </w:pPr>
      <w:r w:rsidRPr="001D0B4D">
        <w:rPr>
          <w:rFonts w:ascii="Calibri" w:hAnsi="Calibri"/>
          <w:i/>
          <w:sz w:val="20"/>
          <w:lang w:val="pt-BR"/>
        </w:rPr>
        <w:t>Donald Getz</w:t>
      </w:r>
      <w:r w:rsidRPr="001D0B4D">
        <w:rPr>
          <w:rFonts w:ascii="Calibri" w:hAnsi="Calibri"/>
          <w:i/>
          <w:sz w:val="20"/>
          <w:lang w:val="pt-BR"/>
        </w:rPr>
        <w:br/>
        <w:t>Haskayne School of Business, University of Calgary, 2500 University Ave. N.W., Calgary, Alberta, Canada T2N 1N4</w:t>
      </w:r>
      <w:r w:rsidRPr="001D0B4D">
        <w:rPr>
          <w:rFonts w:ascii="Calibri" w:hAnsi="Calibri"/>
          <w:i/>
          <w:sz w:val="20"/>
          <w:lang w:val="pt-BR"/>
        </w:rPr>
        <w:br/>
        <w:t xml:space="preserve">Recebido em 24 de abril de 2007; aceito em 31 </w:t>
      </w:r>
      <w:r w:rsidRPr="001D0B4D">
        <w:rPr>
          <w:rFonts w:ascii="Calibri" w:hAnsi="Calibri"/>
          <w:i/>
          <w:sz w:val="20"/>
          <w:lang w:val="pt-BR"/>
        </w:rPr>
        <w:t>de julho de 2007</w:t>
      </w:r>
    </w:p>
    <w:tbl>
      <w:tblPr>
        <w:tblW w:w="0" w:type="auto"/>
        <w:jc w:val="center"/>
        <w:tblLook w:val="04A0" w:firstRow="1" w:lastRow="0" w:firstColumn="1" w:lastColumn="0" w:noHBand="0" w:noVBand="1"/>
      </w:tblPr>
      <w:tblGrid>
        <w:gridCol w:w="9360"/>
      </w:tblGrid>
      <w:tr w:rsidR="001D0B4D" w:rsidRPr="001D0B4D" w14:paraId="19CF81ED" w14:textId="77777777">
        <w:trPr>
          <w:jc w:val="center"/>
        </w:trPr>
        <w:tc>
          <w:tcPr>
            <w:tcW w:w="9360" w:type="dxa"/>
            <w:tcBorders>
              <w:left w:val="single" w:sz="24" w:space="0" w:color="1F4E79"/>
            </w:tcBorders>
            <w:shd w:val="clear" w:color="auto" w:fill="F2F2F2"/>
            <w:tcMar>
              <w:top w:w="150" w:type="dxa"/>
              <w:left w:w="200" w:type="dxa"/>
              <w:bottom w:w="150" w:type="dxa"/>
              <w:right w:w="200" w:type="dxa"/>
            </w:tcMar>
          </w:tcPr>
          <w:p w14:paraId="5BFD270A" w14:textId="77777777" w:rsidR="0094790A" w:rsidRPr="001D0B4D" w:rsidRDefault="001D0B4D">
            <w:pPr>
              <w:spacing w:after="80"/>
            </w:pPr>
            <w:r w:rsidRPr="001D0B4D">
              <w:rPr>
                <w:rFonts w:ascii="Calibri" w:hAnsi="Calibri"/>
                <w:b/>
                <w:lang w:val="pt-BR"/>
              </w:rPr>
              <w:t>Resumo</w:t>
            </w:r>
            <w:r w:rsidRPr="001D0B4D">
              <w:rPr>
                <w:rFonts w:ascii="Calibri" w:hAnsi="Calibri"/>
                <w:b/>
                <w:lang w:val="pt-BR"/>
              </w:rPr>
              <w:br/>
            </w:r>
            <w:r w:rsidRPr="001D0B4D">
              <w:rPr>
                <w:rFonts w:ascii="Calibri" w:hAnsi="Calibri"/>
                <w:i/>
                <w:sz w:val="21"/>
                <w:lang w:val="pt-BR"/>
              </w:rPr>
              <w:t>Este artigo analisa o 'turismo de eventos' tanto como prática profissional quanto como campo de estudo acadêmico. As origens e a evolução da pesquisa sobre o turismo de eventos são identificadas por meio de revisões de literatura cr</w:t>
            </w:r>
            <w:r w:rsidRPr="001D0B4D">
              <w:rPr>
                <w:rFonts w:ascii="Calibri" w:hAnsi="Calibri"/>
                <w:i/>
                <w:sz w:val="21"/>
                <w:lang w:val="pt-BR"/>
              </w:rPr>
              <w:t>onológicas e temáticas. Um modelo conceitual do fenômeno central e dos temas-chave nos estudos de turismo de eventos é fornecido como estrutura para impulsionar o avanço teórico, identificar lacunas de pesquisa e auxiliar a prática profissional. As conclus</w:t>
            </w:r>
            <w:r w:rsidRPr="001D0B4D">
              <w:rPr>
                <w:rFonts w:ascii="Calibri" w:hAnsi="Calibri"/>
                <w:i/>
                <w:sz w:val="21"/>
                <w:lang w:val="pt-BR"/>
              </w:rPr>
              <w:t>ões dividem-se em duas partes: uma discussão sobre as implicações para a prática da gestão de eventos e do turismo, e as implicações extraídas para o avanço da teoria no turismo de eventos.</w:t>
            </w:r>
            <w:r w:rsidRPr="001D0B4D">
              <w:rPr>
                <w:rFonts w:ascii="Calibri" w:hAnsi="Calibri"/>
                <w:i/>
                <w:sz w:val="21"/>
                <w:lang w:val="pt-BR"/>
              </w:rPr>
              <w:br/>
            </w:r>
            <w:r w:rsidRPr="001D0B4D">
              <w:rPr>
                <w:rFonts w:ascii="Calibri" w:hAnsi="Calibri"/>
                <w:i/>
                <w:sz w:val="21"/>
              </w:rPr>
              <w:t>Ⓒ</w:t>
            </w:r>
            <w:r w:rsidRPr="001D0B4D">
              <w:rPr>
                <w:rFonts w:ascii="Calibri" w:hAnsi="Calibri"/>
                <w:i/>
                <w:sz w:val="21"/>
              </w:rPr>
              <w:t xml:space="preserve"> 2007 Elsevier Ltd. Todos os direitos reservados.</w:t>
            </w:r>
          </w:p>
        </w:tc>
      </w:tr>
    </w:tbl>
    <w:p w14:paraId="48B82C07" w14:textId="77777777" w:rsidR="0094790A" w:rsidRPr="001D0B4D" w:rsidRDefault="0094790A">
      <w:pPr>
        <w:spacing w:after="120"/>
      </w:pPr>
    </w:p>
    <w:p w14:paraId="5C7DD498" w14:textId="77777777" w:rsidR="0094790A" w:rsidRPr="001D0B4D" w:rsidRDefault="001D0B4D">
      <w:pPr>
        <w:spacing w:after="120"/>
        <w:jc w:val="both"/>
        <w:rPr>
          <w:lang w:val="pt-BR"/>
        </w:rPr>
      </w:pPr>
      <w:r w:rsidRPr="001D0B4D">
        <w:rPr>
          <w:rFonts w:ascii="Calibri" w:hAnsi="Calibri"/>
          <w:b/>
          <w:bCs/>
          <w:lang w:val="pt-BR"/>
        </w:rPr>
        <w:t>Palavras-chav</w:t>
      </w:r>
      <w:r w:rsidRPr="001D0B4D">
        <w:rPr>
          <w:rFonts w:ascii="Calibri" w:hAnsi="Calibri"/>
          <w:b/>
          <w:bCs/>
          <w:lang w:val="pt-BR"/>
        </w:rPr>
        <w:t>e:</w:t>
      </w:r>
      <w:r w:rsidRPr="001D0B4D">
        <w:rPr>
          <w:rFonts w:ascii="Calibri" w:hAnsi="Calibri"/>
          <w:lang w:val="pt-BR"/>
        </w:rPr>
        <w:t xml:space="preserve"> Turismo de eventos; Definições; Teoria; Pesquisa</w:t>
      </w:r>
    </w:p>
    <w:p w14:paraId="6251B311" w14:textId="77777777" w:rsidR="0094790A" w:rsidRPr="001D0B4D" w:rsidRDefault="001D0B4D">
      <w:pPr>
        <w:keepNext/>
        <w:spacing w:before="280" w:after="120"/>
        <w:rPr>
          <w:lang w:val="pt-BR"/>
        </w:rPr>
      </w:pPr>
      <w:r w:rsidRPr="001D0B4D">
        <w:rPr>
          <w:rFonts w:ascii="Calibri" w:hAnsi="Calibri"/>
          <w:b/>
          <w:sz w:val="28"/>
          <w:lang w:val="pt-BR"/>
        </w:rPr>
        <w:t>Introdução</w:t>
      </w:r>
    </w:p>
    <w:p w14:paraId="734F89EF" w14:textId="77777777" w:rsidR="0094790A" w:rsidRPr="001D0B4D" w:rsidRDefault="001D0B4D">
      <w:pPr>
        <w:spacing w:after="120"/>
        <w:jc w:val="both"/>
        <w:rPr>
          <w:lang w:val="pt-BR"/>
        </w:rPr>
      </w:pPr>
      <w:r w:rsidRPr="001D0B4D">
        <w:rPr>
          <w:rFonts w:ascii="Calibri" w:hAnsi="Calibri"/>
          <w:lang w:val="pt-BR"/>
        </w:rPr>
        <w:t>Os eventos são importantes motivadores do turismo e ocupam lugar de destaque nos planos de desenvolvimento e marketing da maioria dos destinos. As funções e os impactos dos eventos planejados d</w:t>
      </w:r>
      <w:r w:rsidRPr="001D0B4D">
        <w:rPr>
          <w:rFonts w:ascii="Calibri" w:hAnsi="Calibri"/>
          <w:lang w:val="pt-BR"/>
        </w:rPr>
        <w:t>entro do turismo têm sido bem documentados e são de crescente importância para a competitividade dos destinos. No entanto, foi apenas há algumas décadas que o 'turismo de eventos' se estabeleceu tanto na indústria do turismo quanto na comunidade de pesquis</w:t>
      </w:r>
      <w:r w:rsidRPr="001D0B4D">
        <w:rPr>
          <w:rFonts w:ascii="Calibri" w:hAnsi="Calibri"/>
          <w:lang w:val="pt-BR"/>
        </w:rPr>
        <w:t>a, de modo que o crescimento subsequente deste setor só pode ser descrito como espetacular.</w:t>
      </w:r>
    </w:p>
    <w:p w14:paraId="4D6B9234" w14:textId="77777777" w:rsidR="0094790A" w:rsidRPr="001D0B4D" w:rsidRDefault="001D0B4D">
      <w:pPr>
        <w:spacing w:after="120"/>
        <w:jc w:val="both"/>
        <w:rPr>
          <w:lang w:val="pt-BR"/>
        </w:rPr>
      </w:pPr>
      <w:r w:rsidRPr="001D0B4D">
        <w:rPr>
          <w:rFonts w:ascii="Calibri" w:hAnsi="Calibri"/>
          <w:lang w:val="pt-BR"/>
        </w:rPr>
        <w:t>Igualmente, a 'gestão de eventos' é um campo profissional em rápido crescimento, no qual os turistas constituem um mercado potencial para eventos planejados e a ind</w:t>
      </w:r>
      <w:r w:rsidRPr="001D0B4D">
        <w:rPr>
          <w:rFonts w:ascii="Calibri" w:hAnsi="Calibri"/>
          <w:lang w:val="pt-BR"/>
        </w:rPr>
        <w:t xml:space="preserve">ústria do turismo tornou-se uma parte interessada vital para o seu sucesso e atratividade. Mas nem todos os eventos precisam ser orientados para o turismo, e alguns temem os potenciais impactos negativos associados à adoção de uma orientação de marketing. </w:t>
      </w:r>
      <w:r w:rsidRPr="001D0B4D">
        <w:rPr>
          <w:rFonts w:ascii="Calibri" w:hAnsi="Calibri"/>
          <w:lang w:val="pt-BR"/>
        </w:rPr>
        <w:t>Além disso, os eventos têm outros papéis importantes a desempenhar, desde a construção comunitária até a renovação urbana, do desenvolvimento cultural à promoção de identidades nacionais — o turismo não é o único parceiro ou proponente.</w:t>
      </w:r>
    </w:p>
    <w:p w14:paraId="32D4C2D0" w14:textId="77777777" w:rsidR="0094790A" w:rsidRPr="001D0B4D" w:rsidRDefault="001D0B4D">
      <w:pPr>
        <w:spacing w:after="120"/>
        <w:jc w:val="both"/>
        <w:rPr>
          <w:lang w:val="pt-BR"/>
        </w:rPr>
      </w:pPr>
      <w:r w:rsidRPr="001D0B4D">
        <w:rPr>
          <w:rFonts w:ascii="Calibri" w:hAnsi="Calibri"/>
          <w:lang w:val="pt-BR"/>
        </w:rPr>
        <w:t>Neste artigo, a nat</w:t>
      </w:r>
      <w:r w:rsidRPr="001D0B4D">
        <w:rPr>
          <w:rFonts w:ascii="Calibri" w:hAnsi="Calibri"/>
          <w:lang w:val="pt-BR"/>
        </w:rPr>
        <w:t>ureza, a evolução e o desenvolvimento futuro do 'turismo de eventos' são discutidos, pertinentes tanto à teoria quanto à prática profissional. Dá-se ênfase às tendências de pesquisa e publicação, e a uma avaliação crítica da criação de conhecimento, constr</w:t>
      </w:r>
      <w:r w:rsidRPr="001D0B4D">
        <w:rPr>
          <w:rFonts w:ascii="Calibri" w:hAnsi="Calibri"/>
          <w:lang w:val="pt-BR"/>
        </w:rPr>
        <w:t>ução de teorias e direções futuras. A perspectiva adotada é primariamente a dos destinos e da indústria do turismo, embora outros pontos de vista sejam discutidos.</w:t>
      </w:r>
    </w:p>
    <w:p w14:paraId="27426AF3" w14:textId="77777777" w:rsidR="0094790A" w:rsidRPr="001D0B4D" w:rsidRDefault="001D0B4D">
      <w:pPr>
        <w:spacing w:after="120"/>
        <w:jc w:val="both"/>
        <w:rPr>
          <w:lang w:val="pt-BR"/>
        </w:rPr>
      </w:pPr>
      <w:r w:rsidRPr="001D0B4D">
        <w:rPr>
          <w:rFonts w:ascii="Calibri" w:hAnsi="Calibri"/>
          <w:lang w:val="pt-BR"/>
        </w:rPr>
        <w:lastRenderedPageBreak/>
        <w:t>Cinco seções principais são apresentadas subsequentemente. A primeira intitula-se A Perspect</w:t>
      </w:r>
      <w:r w:rsidRPr="001D0B4D">
        <w:rPr>
          <w:rFonts w:ascii="Calibri" w:hAnsi="Calibri"/>
          <w:lang w:val="pt-BR"/>
        </w:rPr>
        <w:t xml:space="preserve">iva do Evento; começa com uma tipologia do que constitui o setor de 'eventos planejados' (Fig. 1). A 'gestão de eventos' como profissão é definida, e os 'estudos de eventos' são discutidos como um campo acadêmico emergente. Na segunda seção, A Perspectiva </w:t>
      </w:r>
      <w:r w:rsidRPr="001D0B4D">
        <w:rPr>
          <w:rFonts w:ascii="Calibri" w:hAnsi="Calibri"/>
          <w:lang w:val="pt-BR"/>
        </w:rPr>
        <w:t xml:space="preserve">do Turismo, o 'turismo de eventos' é definido a partir de uma perspectiva de demanda e de oferta, e seus objetivos são examinados. A Fig. 2 é apresentada para ilustrar as inter-relações entre eventos e turismo. </w:t>
      </w:r>
      <w:proofErr w:type="gramStart"/>
      <w:r w:rsidRPr="001D0B4D">
        <w:rPr>
          <w:rFonts w:ascii="Calibri" w:hAnsi="Calibri"/>
          <w:lang w:val="pt-BR"/>
        </w:rPr>
        <w:t>Vários trajetórias</w:t>
      </w:r>
      <w:proofErr w:type="gramEnd"/>
      <w:r w:rsidRPr="001D0B4D">
        <w:rPr>
          <w:rFonts w:ascii="Calibri" w:hAnsi="Calibri"/>
          <w:lang w:val="pt-BR"/>
        </w:rPr>
        <w:t xml:space="preserve"> de carreira no turismo de </w:t>
      </w:r>
      <w:r w:rsidRPr="001D0B4D">
        <w:rPr>
          <w:rFonts w:ascii="Calibri" w:hAnsi="Calibri"/>
          <w:lang w:val="pt-BR"/>
        </w:rPr>
        <w:t>eventos são identificadas (Fig. 3) e, dentro de uma discussão sobre a perspectiva do destino, um modelo de portfólio de eventos é examinado (Fig. 4). Essa abordagem estratégica pode ajudar a moldar a avaliação, o planejamento e a política para os eventos.</w:t>
      </w:r>
    </w:p>
    <w:p w14:paraId="3A0DA765" w14:textId="77777777" w:rsidR="0094790A" w:rsidRPr="001D0B4D" w:rsidRDefault="001D0B4D">
      <w:pPr>
        <w:spacing w:after="120"/>
        <w:jc w:val="both"/>
        <w:rPr>
          <w:lang w:val="pt-BR"/>
        </w:rPr>
      </w:pPr>
      <w:r w:rsidRPr="001D0B4D">
        <w:rPr>
          <w:rFonts w:ascii="Calibri" w:hAnsi="Calibri"/>
          <w:lang w:val="pt-BR"/>
        </w:rPr>
        <w:t>O Turismo de Eventos na Literatura de Pesquisa constitui a terceira seção, com a revisão apresentada primeiramente de forma cronológica, mostrando as origens e a evolução do turismo de eventos no contexto tanto do turismo quanto da gestão de eventos. Uma a</w:t>
      </w:r>
      <w:r w:rsidRPr="001D0B4D">
        <w:rPr>
          <w:rFonts w:ascii="Calibri" w:hAnsi="Calibri"/>
          <w:lang w:val="pt-BR"/>
        </w:rPr>
        <w:t>bordagem temática é então adotada para revisar os três tipos gerais de evento (ou seja, negócios, esporte, festivais) que atraíram mais atenção de pesquisadores e profissionais. Também são cobertos em mais detalhes os 'mega' eventos que geraram suas própri</w:t>
      </w:r>
      <w:r w:rsidRPr="001D0B4D">
        <w:rPr>
          <w:rFonts w:ascii="Calibri" w:hAnsi="Calibri"/>
          <w:lang w:val="pt-BR"/>
        </w:rPr>
        <w:t>as linhas de pesquisa.</w:t>
      </w:r>
    </w:p>
    <w:p w14:paraId="38DBB398" w14:textId="77777777" w:rsidR="0094790A" w:rsidRPr="001D0B4D" w:rsidRDefault="001D0B4D">
      <w:pPr>
        <w:spacing w:after="120"/>
        <w:jc w:val="both"/>
        <w:rPr>
          <w:lang w:val="pt-BR"/>
        </w:rPr>
      </w:pPr>
      <w:r w:rsidRPr="001D0B4D">
        <w:rPr>
          <w:rFonts w:ascii="Calibri" w:hAnsi="Calibri"/>
          <w:lang w:val="pt-BR"/>
        </w:rPr>
        <w:t>A seção quatro, intitulada Uma Estrutura para a Criação de Conhecimento e Desenvolvimento de Teoria no Turismo de Eventos, é moldada por um modelo (Fig. 5) do sistema de turismo de eventos. O fenômeno central (experiências e signific</w:t>
      </w:r>
      <w:r w:rsidRPr="001D0B4D">
        <w:rPr>
          <w:rFonts w:ascii="Calibri" w:hAnsi="Calibri"/>
          <w:lang w:val="pt-BR"/>
        </w:rPr>
        <w:t>ados de eventos) é discutido primeiro, depois antecedentes e escolhas (incluindo pesquisa de motivação), planejamento e gestão do turismo de eventos, padrões e processos (incluindo formulação espacial, temporal e de políticas e criação de conhecimento), re</w:t>
      </w:r>
      <w:r w:rsidRPr="001D0B4D">
        <w:rPr>
          <w:rFonts w:ascii="Calibri" w:hAnsi="Calibri"/>
          <w:lang w:val="pt-BR"/>
        </w:rPr>
        <w:t>sultados e os impactados. As Figs. 6 a 10 fornecem um conjunto de perguntas de chave de pesquisa e métodos de pesquisa possíveis para cada um desses elementos do sistema de turismo de eventos, constituindo em conjunto uma agenda de pesquisa.</w:t>
      </w:r>
    </w:p>
    <w:p w14:paraId="5F85A941" w14:textId="77777777" w:rsidR="0094790A" w:rsidRPr="001D0B4D" w:rsidRDefault="001D0B4D">
      <w:pPr>
        <w:spacing w:after="120"/>
        <w:jc w:val="both"/>
        <w:rPr>
          <w:lang w:val="pt-BR"/>
        </w:rPr>
      </w:pPr>
      <w:r w:rsidRPr="001D0B4D">
        <w:rPr>
          <w:rFonts w:ascii="Calibri" w:hAnsi="Calibri"/>
          <w:lang w:val="pt-BR"/>
        </w:rPr>
        <w:t xml:space="preserve">As conclusões </w:t>
      </w:r>
      <w:r w:rsidRPr="001D0B4D">
        <w:rPr>
          <w:rFonts w:ascii="Calibri" w:hAnsi="Calibri"/>
          <w:lang w:val="pt-BR"/>
        </w:rPr>
        <w:t>dividem-se em duas partes, sendo a primeira uma discussão sobre as implicações para a prática da gestão de eventos e do turismo. Finalmente, são extraídas implicações para o avanço da teoria no turismo de eventos, o que inclui uma breve nota sobre o discur</w:t>
      </w:r>
      <w:r w:rsidRPr="001D0B4D">
        <w:rPr>
          <w:rFonts w:ascii="Calibri" w:hAnsi="Calibri"/>
          <w:lang w:val="pt-BR"/>
        </w:rPr>
        <w:t>so do turismo de eventos que tem sido dominado pelas perspectivas turística e econômica.</w:t>
      </w:r>
    </w:p>
    <w:p w14:paraId="25BB170E" w14:textId="77777777" w:rsidR="0094790A" w:rsidRPr="001D0B4D" w:rsidRDefault="001D0B4D">
      <w:pPr>
        <w:keepNext/>
        <w:spacing w:before="280" w:after="120"/>
        <w:rPr>
          <w:lang w:val="pt-BR"/>
        </w:rPr>
      </w:pPr>
      <w:r w:rsidRPr="001D0B4D">
        <w:rPr>
          <w:rFonts w:ascii="Calibri" w:hAnsi="Calibri"/>
          <w:b/>
          <w:sz w:val="28"/>
          <w:lang w:val="pt-BR"/>
        </w:rPr>
        <w:t>A perspectiva do evento</w:t>
      </w:r>
    </w:p>
    <w:p w14:paraId="157031E8" w14:textId="77777777" w:rsidR="0094790A" w:rsidRPr="001D0B4D" w:rsidRDefault="001D0B4D">
      <w:pPr>
        <w:spacing w:after="120"/>
        <w:jc w:val="both"/>
        <w:rPr>
          <w:lang w:val="pt-BR"/>
        </w:rPr>
      </w:pPr>
      <w:r w:rsidRPr="001D0B4D">
        <w:rPr>
          <w:rFonts w:ascii="Calibri" w:hAnsi="Calibri"/>
          <w:lang w:val="pt-BR"/>
        </w:rPr>
        <w:t>Eventos planejados são fenômenos espaço-temporais, e cada um é único devido às interações entre o cenário, as pessoas e os sistemas de gestão —</w:t>
      </w:r>
      <w:r w:rsidRPr="001D0B4D">
        <w:rPr>
          <w:rFonts w:ascii="Calibri" w:hAnsi="Calibri"/>
          <w:lang w:val="pt-BR"/>
        </w:rPr>
        <w:t xml:space="preserve"> incluindo elementos de design e o programa. Grande parte do apelo dos eventos reside no fato de nunca serem iguais, sendo necessário 'estar lá' para aproveitar plenamente a experiência única; se você perder, é uma oportunidade perdida. Além disso, 'evento</w:t>
      </w:r>
      <w:r w:rsidRPr="001D0B4D">
        <w:rPr>
          <w:rFonts w:ascii="Calibri" w:hAnsi="Calibri"/>
          <w:lang w:val="pt-BR"/>
        </w:rPr>
        <w:t>s virtuais', comunicados através de vários meios de comunicação, também oferecem algo de interesse e valor para os consumidores e para a indústria do turismo; eles são tipos diferentes de experiências de eventos.</w:t>
      </w:r>
    </w:p>
    <w:p w14:paraId="0C373F24" w14:textId="77777777" w:rsidR="0094790A" w:rsidRPr="001D0B4D" w:rsidRDefault="001D0B4D">
      <w:pPr>
        <w:spacing w:after="120"/>
        <w:jc w:val="both"/>
        <w:rPr>
          <w:lang w:val="pt-BR"/>
        </w:rPr>
      </w:pPr>
      <w:r w:rsidRPr="001D0B4D">
        <w:rPr>
          <w:rFonts w:ascii="Calibri" w:hAnsi="Calibri"/>
          <w:lang w:val="pt-BR"/>
        </w:rPr>
        <w:t>Os eventos planejados são todos criados com</w:t>
      </w:r>
      <w:r w:rsidRPr="001D0B4D">
        <w:rPr>
          <w:rFonts w:ascii="Calibri" w:hAnsi="Calibri"/>
          <w:lang w:val="pt-BR"/>
        </w:rPr>
        <w:t xml:space="preserve"> um propósito, e o que antes era o reino de iniciativas individuais e comunitárias tornou-se em grande parte o reino de profissionais e empreendedores. As razões são óbvias: os eventos são importantes demais, atendendo a inúmeros objetivos estratégicos — </w:t>
      </w:r>
      <w:r w:rsidRPr="001D0B4D">
        <w:rPr>
          <w:rFonts w:ascii="Calibri" w:hAnsi="Calibri"/>
          <w:lang w:val="pt-BR"/>
        </w:rPr>
        <w:lastRenderedPageBreak/>
        <w:t>e</w:t>
      </w:r>
      <w:r w:rsidRPr="001D0B4D">
        <w:rPr>
          <w:rFonts w:ascii="Calibri" w:hAnsi="Calibri"/>
          <w:lang w:val="pt-BR"/>
        </w:rPr>
        <w:t xml:space="preserve"> muitas vezes arriscados demais — para serem deixados nas mãos de amadores. A gestão de eventos é o campo de estudo aplicado e a área de prática profissional dedicada ao design, produção e gestão de eventos planejados, englobando festivais e outras celebra</w:t>
      </w:r>
      <w:r w:rsidRPr="001D0B4D">
        <w:rPr>
          <w:rFonts w:ascii="Calibri" w:hAnsi="Calibri"/>
          <w:lang w:val="pt-BR"/>
        </w:rPr>
        <w:t>ções, entretenimento, recreação, eventos políticos e estatais, científicos, esportivos e artísticos, aqueles no domínio dos negócios e assuntos corporativos (incluindo reuniões, convenções, feiras e exposições) e aqueles no domínio privado (incluindo ritos</w:t>
      </w:r>
      <w:r w:rsidRPr="001D0B4D">
        <w:rPr>
          <w:rFonts w:ascii="Calibri" w:hAnsi="Calibri"/>
          <w:lang w:val="pt-BR"/>
        </w:rPr>
        <w:t xml:space="preserve"> de passagem, como casamentos e festas, e eventos sociais para grupos de afinidade).</w:t>
      </w:r>
    </w:p>
    <w:p w14:paraId="3E7E01D9" w14:textId="77777777" w:rsidR="0094790A" w:rsidRPr="001D0B4D" w:rsidRDefault="001D0B4D">
      <w:pPr>
        <w:spacing w:after="120"/>
        <w:jc w:val="both"/>
        <w:rPr>
          <w:lang w:val="pt-BR"/>
        </w:rPr>
      </w:pPr>
      <w:r w:rsidRPr="001D0B4D">
        <w:rPr>
          <w:rFonts w:ascii="Calibri" w:hAnsi="Calibri"/>
          <w:lang w:val="pt-BR"/>
        </w:rPr>
        <w:t xml:space="preserve">A Fig. 1 fornece uma tipologia das principais categorias de eventos planejados baseada primariamente em sua forma — isto é, diferenças óbvias em seu propósito e programa. </w:t>
      </w:r>
      <w:r w:rsidRPr="001D0B4D">
        <w:rPr>
          <w:rFonts w:ascii="Calibri" w:hAnsi="Calibri"/>
          <w:lang w:val="pt-BR"/>
        </w:rPr>
        <w:t>Alguns são para celebração pública (esta categoria inclui os chamados 'festivais comunitários' que tipicamente contêm grande variedade em sua programação e visam fomentar o orgulho e a coesão cívica), enquanto outros são planejados para fins de competição,</w:t>
      </w:r>
      <w:r w:rsidRPr="001D0B4D">
        <w:rPr>
          <w:rFonts w:ascii="Calibri" w:hAnsi="Calibri"/>
          <w:lang w:val="pt-BR"/>
        </w:rPr>
        <w:t xml:space="preserve"> diversão, entretenimento, negócios ou socialização. Frequentemente, eles exigem instalações de propósito especial, e os gestores dessas instalações (como centros de convenções e arenas esportivas) visam tipos específicos de eventos. Associações profission</w:t>
      </w:r>
      <w:r w:rsidRPr="001D0B4D">
        <w:rPr>
          <w:rFonts w:ascii="Calibri" w:hAnsi="Calibri"/>
          <w:lang w:val="pt-BR"/>
        </w:rPr>
        <w:t>ais e trajetórias de carreira têm sido tradicionalmente ligadas a esses tipos de eventos.</w:t>
      </w:r>
    </w:p>
    <w:p w14:paraId="0319BD66" w14:textId="77777777" w:rsidR="0094790A" w:rsidRPr="001D0B4D" w:rsidRDefault="001D0B4D">
      <w:pPr>
        <w:spacing w:after="120"/>
        <w:jc w:val="both"/>
        <w:rPr>
          <w:lang w:val="pt-BR"/>
        </w:rPr>
      </w:pPr>
      <w:r w:rsidRPr="001D0B4D">
        <w:rPr>
          <w:rFonts w:ascii="Calibri" w:hAnsi="Calibri"/>
          <w:lang w:val="pt-BR"/>
        </w:rPr>
        <w:t xml:space="preserve">[Nota: A Figura 1 no texto original ilustra a Tipologia de Eventos Planejados dividida em Negócios e Comércio, Educacionais e Científicos, Competição </w:t>
      </w:r>
      <w:r w:rsidRPr="001D0B4D">
        <w:rPr>
          <w:rFonts w:ascii="Calibri" w:hAnsi="Calibri"/>
          <w:lang w:val="pt-BR"/>
        </w:rPr>
        <w:t>Esportiva, Recreativos, Celebrações Culturais, Políticos e Estatais, Artes e Entretenimento, e Eventos Privados (Fonte: Getz, 2005).]</w:t>
      </w:r>
    </w:p>
    <w:p w14:paraId="0D83A42F" w14:textId="77777777" w:rsidR="0094790A" w:rsidRPr="001D0B4D" w:rsidRDefault="001D0B4D">
      <w:pPr>
        <w:keepNext/>
        <w:spacing w:before="200" w:after="80"/>
        <w:rPr>
          <w:lang w:val="pt-BR"/>
        </w:rPr>
      </w:pPr>
      <w:r w:rsidRPr="001D0B4D">
        <w:rPr>
          <w:rFonts w:ascii="Calibri" w:hAnsi="Calibri"/>
          <w:b/>
          <w:sz w:val="24"/>
          <w:lang w:val="pt-BR"/>
        </w:rPr>
        <w:t>A gestão de eventos como profissão</w:t>
      </w:r>
    </w:p>
    <w:p w14:paraId="0E3E6669" w14:textId="77777777" w:rsidR="0094790A" w:rsidRPr="001D0B4D" w:rsidRDefault="001D0B4D">
      <w:pPr>
        <w:spacing w:after="120"/>
        <w:jc w:val="both"/>
        <w:rPr>
          <w:lang w:val="pt-BR"/>
        </w:rPr>
      </w:pPr>
      <w:r w:rsidRPr="001D0B4D">
        <w:rPr>
          <w:rFonts w:ascii="Calibri" w:hAnsi="Calibri"/>
          <w:lang w:val="pt-BR"/>
        </w:rPr>
        <w:t>Uma rápida olhada nas principais associações profissionais relacionadas a eventos revel</w:t>
      </w:r>
      <w:r w:rsidRPr="001D0B4D">
        <w:rPr>
          <w:rFonts w:ascii="Calibri" w:hAnsi="Calibri"/>
          <w:lang w:val="pt-BR"/>
        </w:rPr>
        <w:t xml:space="preserve">a que elas estão muito bem estabelecidas, mas também divididas com base na forma do evento. Em 1885, a Associação Internacional de Feiras e Exposições (IAFE) começou com meia dúzia de feiras, enquanto a Associação Internacional de Gestão de Exposições foi </w:t>
      </w:r>
      <w:r w:rsidRPr="001D0B4D">
        <w:rPr>
          <w:rFonts w:ascii="Calibri" w:hAnsi="Calibri"/>
          <w:lang w:val="pt-BR"/>
        </w:rPr>
        <w:t>organizada em 1928 como a Associação Nacional de Gestores de Exposições para representar os interesses dos gestores de feiras e exposições comerciais. A Associação Internacional de Festivais e Eventos celebrou seu 50º ano em 2005, e sua orientação atrai fe</w:t>
      </w:r>
      <w:r w:rsidRPr="001D0B4D">
        <w:rPr>
          <w:rFonts w:ascii="Calibri" w:hAnsi="Calibri"/>
          <w:lang w:val="pt-BR"/>
        </w:rPr>
        <w:t>stivais comunitários e outras celebrações.</w:t>
      </w:r>
    </w:p>
    <w:p w14:paraId="0AEB91A1" w14:textId="77777777" w:rsidR="0094790A" w:rsidRPr="001D0B4D" w:rsidRDefault="001D0B4D">
      <w:pPr>
        <w:spacing w:after="120"/>
        <w:jc w:val="both"/>
        <w:rPr>
          <w:lang w:val="pt-BR"/>
        </w:rPr>
      </w:pPr>
      <w:r w:rsidRPr="001D0B4D">
        <w:rPr>
          <w:rFonts w:ascii="Calibri" w:hAnsi="Calibri"/>
          <w:lang w:val="pt-BR"/>
        </w:rPr>
        <w:t xml:space="preserve">Estabelecida em 1972, a Meeting Professionals International (MPI) é a comunidade global líder (autoproclamada) comprometida em moldar e definir o futuro da indústria de reuniões e eventos. A International Special </w:t>
      </w:r>
      <w:r w:rsidRPr="001D0B4D">
        <w:rPr>
          <w:rFonts w:ascii="Calibri" w:hAnsi="Calibri"/>
          <w:lang w:val="pt-BR"/>
        </w:rPr>
        <w:t>Events Society (ISES) foi fundada em 1987 e abrange tanto designers/produtores de eventos quanto seus numerosos fornecedores. Além disso, existem associações para carnivals e muitas associações específicas de artes e esportes que lidam com eventos, organiz</w:t>
      </w:r>
      <w:r w:rsidRPr="001D0B4D">
        <w:rPr>
          <w:rFonts w:ascii="Calibri" w:hAnsi="Calibri"/>
          <w:lang w:val="pt-BR"/>
        </w:rPr>
        <w:t>ando-se em níveis local, nacional e internacional.</w:t>
      </w:r>
    </w:p>
    <w:p w14:paraId="0A3E8BE8" w14:textId="77777777" w:rsidR="0094790A" w:rsidRPr="001D0B4D" w:rsidRDefault="001D0B4D">
      <w:pPr>
        <w:spacing w:after="120"/>
        <w:jc w:val="both"/>
        <w:rPr>
          <w:lang w:val="pt-BR"/>
        </w:rPr>
      </w:pPr>
      <w:r w:rsidRPr="001D0B4D">
        <w:rPr>
          <w:rFonts w:ascii="Calibri" w:hAnsi="Calibri"/>
          <w:lang w:val="pt-BR"/>
        </w:rPr>
        <w:t>Será difícil mudar esse padrão de profissionalização bem estabelecido, isto é, evoluir de especializações baseadas na forma do evento (como 'gerente de festival', 'designer de exposições' ou 'planejador de</w:t>
      </w:r>
      <w:r w:rsidRPr="001D0B4D">
        <w:rPr>
          <w:rFonts w:ascii="Calibri" w:hAnsi="Calibri"/>
          <w:lang w:val="pt-BR"/>
        </w:rPr>
        <w:t xml:space="preserve"> convenções') para uma profissão genérica de 'gestão de eventos'. Sem dúvida, as associações profissionais continuarão a competir por membros e prestígio, embora haja sinais de que algumas associações têm ampliado seu escopo e apelo. A evolução em direção </w:t>
      </w:r>
      <w:r w:rsidRPr="001D0B4D">
        <w:rPr>
          <w:rFonts w:ascii="Calibri" w:hAnsi="Calibri"/>
          <w:lang w:val="pt-BR"/>
        </w:rPr>
        <w:t>à gestão genérica de eventos também será facilitada por instituições educacionais que oferecem diplomas profissionais em gestão de eventos e por empregadores que desejarão cada vez mais profissionais adaptáveis.</w:t>
      </w:r>
    </w:p>
    <w:p w14:paraId="1C8A0286" w14:textId="77777777" w:rsidR="0094790A" w:rsidRPr="001D0B4D" w:rsidRDefault="001D0B4D">
      <w:pPr>
        <w:spacing w:after="120"/>
        <w:jc w:val="both"/>
        <w:rPr>
          <w:lang w:val="pt-BR"/>
        </w:rPr>
      </w:pPr>
      <w:r w:rsidRPr="001D0B4D">
        <w:rPr>
          <w:rFonts w:ascii="Calibri" w:hAnsi="Calibri"/>
          <w:lang w:val="pt-BR"/>
        </w:rPr>
        <w:lastRenderedPageBreak/>
        <w:t>Historicamente, havia poucos programas acadê</w:t>
      </w:r>
      <w:r w:rsidRPr="001D0B4D">
        <w:rPr>
          <w:rFonts w:ascii="Calibri" w:hAnsi="Calibri"/>
          <w:lang w:val="pt-BR"/>
        </w:rPr>
        <w:t>micos em gestão de eventos, se é que havia algum, antes da década de 1990. Desde então, a literatura sobre eventos explodiu, acompanhando um movimento global para estabelecer programas de diplomas e graduação. Há um número crescente de programas de Mestrad</w:t>
      </w:r>
      <w:r w:rsidRPr="001D0B4D">
        <w:rPr>
          <w:rFonts w:ascii="Calibri" w:hAnsi="Calibri"/>
          <w:lang w:val="pt-BR"/>
        </w:rPr>
        <w:t>o em gestão de eventos e numerosos cursos individuais oferecidos em programas de turismo, lazer, esporte e hospitalidade. No Reino Unido, a Associação para Educação em Gestão de Eventos (AEME) foi estabelecida em 2004 "com o objetivo de apoiar e elevar o p</w:t>
      </w:r>
      <w:r w:rsidRPr="001D0B4D">
        <w:rPr>
          <w:rFonts w:ascii="Calibri" w:hAnsi="Calibri"/>
          <w:lang w:val="pt-BR"/>
        </w:rPr>
        <w:t>erfil da disciplina de eventos através do compartilhamento de educação e melhores práticas" (www.aeme.co.uk).</w:t>
      </w:r>
    </w:p>
    <w:p w14:paraId="758F8DD7" w14:textId="77777777" w:rsidR="0094790A" w:rsidRPr="001D0B4D" w:rsidRDefault="001D0B4D">
      <w:pPr>
        <w:spacing w:after="120"/>
        <w:jc w:val="both"/>
        <w:rPr>
          <w:lang w:val="pt-BR"/>
        </w:rPr>
      </w:pPr>
      <w:r w:rsidRPr="001D0B4D">
        <w:rPr>
          <w:rFonts w:ascii="Calibri" w:hAnsi="Calibri"/>
          <w:lang w:val="pt-BR"/>
        </w:rPr>
        <w:t>Vários periódicos de pesquisa são dedicados a este campo, começando com Festival Management and Event Tourism em 1993, posteriormente renomeado pa</w:t>
      </w:r>
      <w:r w:rsidRPr="001D0B4D">
        <w:rPr>
          <w:rFonts w:ascii="Calibri" w:hAnsi="Calibri"/>
          <w:lang w:val="pt-BR"/>
        </w:rPr>
        <w:t>ra Event Management. Convention and Exhibition Management foi recentemente renomeado para Convention and Event Tourism, e um periódico online de pesquisa em Event Management foi estabelecido. O World Journal of Managing Events é a adição mais recente.</w:t>
      </w:r>
    </w:p>
    <w:p w14:paraId="1F417608" w14:textId="77777777" w:rsidR="0094790A" w:rsidRPr="001D0B4D" w:rsidRDefault="001D0B4D">
      <w:pPr>
        <w:keepNext/>
        <w:spacing w:before="200" w:after="80"/>
        <w:rPr>
          <w:lang w:val="pt-BR"/>
        </w:rPr>
      </w:pPr>
      <w:r w:rsidRPr="001D0B4D">
        <w:rPr>
          <w:rFonts w:ascii="Calibri" w:hAnsi="Calibri"/>
          <w:b/>
          <w:sz w:val="24"/>
          <w:lang w:val="pt-BR"/>
        </w:rPr>
        <w:t>Estu</w:t>
      </w:r>
      <w:r w:rsidRPr="001D0B4D">
        <w:rPr>
          <w:rFonts w:ascii="Calibri" w:hAnsi="Calibri"/>
          <w:b/>
          <w:sz w:val="24"/>
          <w:lang w:val="pt-BR"/>
        </w:rPr>
        <w:t>dos de eventos</w:t>
      </w:r>
    </w:p>
    <w:p w14:paraId="2D59CD60" w14:textId="77777777" w:rsidR="0094790A" w:rsidRPr="001D0B4D" w:rsidRDefault="001D0B4D">
      <w:pPr>
        <w:spacing w:after="120"/>
        <w:jc w:val="both"/>
        <w:rPr>
          <w:lang w:val="pt-BR"/>
        </w:rPr>
      </w:pPr>
      <w:r w:rsidRPr="001D0B4D">
        <w:rPr>
          <w:rFonts w:ascii="Calibri" w:hAnsi="Calibri"/>
          <w:lang w:val="pt-BR"/>
        </w:rPr>
        <w:t>Novos campos acadêmicos, como estudos de turismo, lazer ou hospitalidade, geralmente surgem da prática profissional que justifica cursos ou programas de graduação em universidades e faculdades. Quando uma massa crítica de estudantes, program</w:t>
      </w:r>
      <w:r w:rsidRPr="001D0B4D">
        <w:rPr>
          <w:rFonts w:ascii="Calibri" w:hAnsi="Calibri"/>
          <w:lang w:val="pt-BR"/>
        </w:rPr>
        <w:t>as e professores é alcançada, seguem-se pesquisas e publicações em periódicos científicos. Os acadêmicos que lecionam, pesquisam e publicam no campo emergente tipicamente precisam elevar o status de seu trabalho de puramente aplicado para algo mais teórico</w:t>
      </w:r>
      <w:r w:rsidRPr="001D0B4D">
        <w:rPr>
          <w:rFonts w:ascii="Calibri" w:hAnsi="Calibri"/>
          <w:lang w:val="pt-BR"/>
        </w:rPr>
        <w:t xml:space="preserve"> e, ao mesmo tempo, academicamente credível. Isso descreve a evolução da gestão do turismo com os estudos do turismo, e da gestão da recreação com os estudos do lazer, de modo que podemos justificar de maneira semelhante as relações entre 'gestão de evento</w:t>
      </w:r>
      <w:r w:rsidRPr="001D0B4D">
        <w:rPr>
          <w:rFonts w:ascii="Calibri" w:hAnsi="Calibri"/>
          <w:lang w:val="pt-BR"/>
        </w:rPr>
        <w:t>s' e 'estudos de eventos'.</w:t>
      </w:r>
    </w:p>
    <w:p w14:paraId="6928A5C1" w14:textId="77777777" w:rsidR="0094790A" w:rsidRPr="001D0B4D" w:rsidRDefault="001D0B4D">
      <w:pPr>
        <w:spacing w:after="120"/>
        <w:jc w:val="both"/>
        <w:rPr>
          <w:lang w:val="pt-BR"/>
        </w:rPr>
      </w:pPr>
      <w:r w:rsidRPr="001D0B4D">
        <w:rPr>
          <w:rFonts w:ascii="Calibri" w:hAnsi="Calibri"/>
          <w:lang w:val="pt-BR"/>
        </w:rPr>
        <w:t>O estudo de eventos há muito existe dentro de várias disciplinas, manifestado na pesquisa e desenvolvimento de teorias sobre (por exemplo) a antropologia, geografia ou economia dos eventos, mas o termo 'estudos de eventos' parece</w:t>
      </w:r>
      <w:r w:rsidRPr="001D0B4D">
        <w:rPr>
          <w:rFonts w:ascii="Calibri" w:hAnsi="Calibri"/>
          <w:lang w:val="pt-BR"/>
        </w:rPr>
        <w:t xml:space="preserve"> ter sido cunhado em 2000, e mesmo assim de passagem em um discurso de Getz na conferência Events Beyond 2000 (Sydney). Em um artigo de 2002 no Journal of Hospitality and Tourism Management, Getz discutiu explicitamente os estudos de eventos e a gestão de </w:t>
      </w:r>
      <w:r w:rsidRPr="001D0B4D">
        <w:rPr>
          <w:rFonts w:ascii="Calibri" w:hAnsi="Calibri"/>
          <w:lang w:val="pt-BR"/>
        </w:rPr>
        <w:t>eventos, questionando seu possível status como disciplinas ou campos (Getz, 1998, 1999, 2002).</w:t>
      </w:r>
    </w:p>
    <w:p w14:paraId="576BBAB3" w14:textId="77777777" w:rsidR="0094790A" w:rsidRPr="001D0B4D" w:rsidRDefault="001D0B4D">
      <w:pPr>
        <w:spacing w:after="120"/>
        <w:jc w:val="both"/>
        <w:rPr>
          <w:lang w:val="pt-BR"/>
        </w:rPr>
      </w:pPr>
      <w:r w:rsidRPr="001D0B4D">
        <w:rPr>
          <w:rFonts w:ascii="Calibri" w:hAnsi="Calibri"/>
          <w:lang w:val="pt-BR"/>
        </w:rPr>
        <w:t>Os estudos de eventos eram uma ideia desnecessária e talvez irrelevante até que os acadêmicos que realizavam ensino e pesquisa relacionados a eventos tivessem pu</w:t>
      </w:r>
      <w:r w:rsidRPr="001D0B4D">
        <w:rPr>
          <w:rFonts w:ascii="Calibri" w:hAnsi="Calibri"/>
          <w:lang w:val="pt-BR"/>
        </w:rPr>
        <w:t>blicado uma massa crítica de artigos e livros, se reunido em conferências de pesquisa específicas de eventos, estabelecido periódicos específicos de eventos e gerado interesse suficiente em teoria. Em termos de educação relacionada a eventos, a maioria dos</w:t>
      </w:r>
      <w:r w:rsidRPr="001D0B4D">
        <w:rPr>
          <w:rFonts w:ascii="Calibri" w:hAnsi="Calibri"/>
          <w:lang w:val="pt-BR"/>
        </w:rPr>
        <w:t xml:space="preserve"> programas parece estar em nível prático e prático (abrangendo o 'design de eventos') ou daqueles com ênfase na aplicação de teoria e métodos de gestão a eventos e organizações produtoras de eventos. O turismo de eventos é geralmente abordado dentro de pro</w:t>
      </w:r>
      <w:r w:rsidRPr="001D0B4D">
        <w:rPr>
          <w:rFonts w:ascii="Calibri" w:hAnsi="Calibri"/>
          <w:lang w:val="pt-BR"/>
        </w:rPr>
        <w:t>gramas de graduação em turismo como um tópico ou um único curso.</w:t>
      </w:r>
    </w:p>
    <w:p w14:paraId="5AE639D8" w14:textId="77777777" w:rsidR="0094790A" w:rsidRPr="001D0B4D" w:rsidRDefault="001D0B4D">
      <w:pPr>
        <w:keepNext/>
        <w:spacing w:before="280" w:after="120"/>
        <w:rPr>
          <w:lang w:val="pt-BR"/>
        </w:rPr>
      </w:pPr>
      <w:r w:rsidRPr="001D0B4D">
        <w:rPr>
          <w:rFonts w:ascii="Calibri" w:hAnsi="Calibri"/>
          <w:b/>
          <w:sz w:val="28"/>
          <w:lang w:val="pt-BR"/>
        </w:rPr>
        <w:t>A perspectiva do turismo</w:t>
      </w:r>
    </w:p>
    <w:p w14:paraId="4D4604FC" w14:textId="77777777" w:rsidR="0094790A" w:rsidRPr="001D0B4D" w:rsidRDefault="001D0B4D">
      <w:pPr>
        <w:spacing w:after="120"/>
        <w:jc w:val="both"/>
        <w:rPr>
          <w:lang w:val="pt-BR"/>
        </w:rPr>
      </w:pPr>
      <w:r w:rsidRPr="001D0B4D">
        <w:rPr>
          <w:rFonts w:ascii="Calibri" w:hAnsi="Calibri"/>
          <w:lang w:val="pt-BR"/>
        </w:rPr>
        <w:t>O termo 'turismo de eventos' não era amplamente utilizado, se é que era, antes de 1987, quando o Departamento de Turismo e Publicidade da Nova Zelândia (The New Zeala</w:t>
      </w:r>
      <w:r w:rsidRPr="001D0B4D">
        <w:rPr>
          <w:rFonts w:ascii="Calibri" w:hAnsi="Calibri"/>
          <w:lang w:val="pt-BR"/>
        </w:rPr>
        <w:t xml:space="preserve">nd Tourist and Publicity </w:t>
      </w:r>
      <w:r w:rsidRPr="001D0B4D">
        <w:rPr>
          <w:rFonts w:ascii="Calibri" w:hAnsi="Calibri"/>
          <w:lang w:val="pt-BR"/>
        </w:rPr>
        <w:lastRenderedPageBreak/>
        <w:t>Department, 1987) relatou: "O turismo de eventos é um segmento importante e em rápido crescimento do turismo internacional...". Um artigo de Getz em 1989 na Tourism Management ('Special Events: Defining the Product') desenvolveu um</w:t>
      </w:r>
      <w:r w:rsidRPr="001D0B4D">
        <w:rPr>
          <w:rFonts w:ascii="Calibri" w:hAnsi="Calibri"/>
          <w:lang w:val="pt-BR"/>
        </w:rPr>
        <w:t>a estrutura para o planejamento do 'turismo de eventos'. Antes disso, era normal falar de eventos especiais, eventos de marca registrada (hallmark events), megaeventos e tipos específicos de eventos. Agora, o 'turismo de eventos' é geralmente reconhecido c</w:t>
      </w:r>
      <w:r w:rsidRPr="001D0B4D">
        <w:rPr>
          <w:rFonts w:ascii="Calibri" w:hAnsi="Calibri"/>
          <w:lang w:val="pt-BR"/>
        </w:rPr>
        <w:t>omo abrangendo todos os eventos planejados em uma abordagem integrada de desenvolvimento e marketing.</w:t>
      </w:r>
    </w:p>
    <w:p w14:paraId="123A1882" w14:textId="77777777" w:rsidR="0094790A" w:rsidRPr="001D0B4D" w:rsidRDefault="001D0B4D">
      <w:pPr>
        <w:spacing w:after="120"/>
        <w:jc w:val="both"/>
        <w:rPr>
          <w:lang w:val="pt-BR"/>
        </w:rPr>
      </w:pPr>
      <w:r w:rsidRPr="001D0B4D">
        <w:rPr>
          <w:rFonts w:ascii="Calibri" w:hAnsi="Calibri"/>
          <w:lang w:val="pt-BR"/>
        </w:rPr>
        <w:t>Como em todas as formas de viagens de interesse especial, o turismo de eventos deve ser visto tanto do lado da demanda quanto da oferta. Uma perspectiva d</w:t>
      </w:r>
      <w:r w:rsidRPr="001D0B4D">
        <w:rPr>
          <w:rFonts w:ascii="Calibri" w:hAnsi="Calibri"/>
          <w:lang w:val="pt-BR"/>
        </w:rPr>
        <w:t>o consumidor exige determinar quem viaja para eventos e por quê, e também quem participa de eventos enquanto viaja. Também queremos saber o que os 'turistas de eventos' fazem e gastam. Incluída nessa abordagem do lado da demanda está a avaliação do valor d</w:t>
      </w:r>
      <w:r w:rsidRPr="001D0B4D">
        <w:rPr>
          <w:rFonts w:ascii="Calibri" w:hAnsi="Calibri"/>
          <w:lang w:val="pt-BR"/>
        </w:rPr>
        <w:t>os eventos na promoção de uma imagem positiva do destino, marketing de lugar em geral e co-branding com destinos.</w:t>
      </w:r>
    </w:p>
    <w:p w14:paraId="59CAE859" w14:textId="77777777" w:rsidR="0094790A" w:rsidRPr="001D0B4D" w:rsidRDefault="001D0B4D">
      <w:pPr>
        <w:spacing w:after="120"/>
        <w:jc w:val="both"/>
        <w:rPr>
          <w:lang w:val="pt-BR"/>
        </w:rPr>
      </w:pPr>
      <w:r w:rsidRPr="001D0B4D">
        <w:rPr>
          <w:rFonts w:ascii="Calibri" w:hAnsi="Calibri"/>
          <w:lang w:val="pt-BR"/>
        </w:rPr>
        <w:t>Do lado da oferta, os destinos desenvolvem, facilitam e promovem eventos de todos os tipos para atingir múltiplos objetivos: atrair turistas (</w:t>
      </w:r>
      <w:r w:rsidRPr="001D0B4D">
        <w:rPr>
          <w:rFonts w:ascii="Calibri" w:hAnsi="Calibri"/>
          <w:lang w:val="pt-BR"/>
        </w:rPr>
        <w:t>especialmente nas temporadas de baixo movimento), servir como catalisador (para renovação urbana e para o aumento da infraestrutura e capacidade turística do destino), promover uma imagem positiva do destino e contribuir para o marketing geral de lugar (in</w:t>
      </w:r>
      <w:r w:rsidRPr="001D0B4D">
        <w:rPr>
          <w:rFonts w:ascii="Calibri" w:hAnsi="Calibri"/>
          <w:lang w:val="pt-BR"/>
        </w:rPr>
        <w:t>cluindo contribuições para fomentar um lugar melhor para viver, trabalhar e investir), e animar atrações ou áreas específicas.</w:t>
      </w:r>
    </w:p>
    <w:p w14:paraId="58409637" w14:textId="77777777" w:rsidR="0094790A" w:rsidRPr="001D0B4D" w:rsidRDefault="001D0B4D">
      <w:pPr>
        <w:spacing w:after="120"/>
        <w:jc w:val="both"/>
        <w:rPr>
          <w:lang w:val="pt-BR"/>
        </w:rPr>
      </w:pPr>
      <w:r w:rsidRPr="001D0B4D">
        <w:rPr>
          <w:rFonts w:ascii="Calibri" w:hAnsi="Calibri"/>
          <w:lang w:val="pt-BR"/>
        </w:rPr>
        <w:t>Não há justificativa real para considerar o turismo de eventos como um campo de estudos separado. A restrição é que tanto os estu</w:t>
      </w:r>
      <w:r w:rsidRPr="001D0B4D">
        <w:rPr>
          <w:rFonts w:ascii="Calibri" w:hAnsi="Calibri"/>
          <w:lang w:val="pt-BR"/>
        </w:rPr>
        <w:t>dos de turismo quanto os de eventos são necessários para compreender esse tipo de experiência. Além disso, existem subáreas como o turismo esportivo e cultural (nas quais prevalecem as motivações intrínsecas) e as viagens de negócios (principalmente motiva</w:t>
      </w:r>
      <w:r w:rsidRPr="001D0B4D">
        <w:rPr>
          <w:rFonts w:ascii="Calibri" w:hAnsi="Calibri"/>
          <w:lang w:val="pt-BR"/>
        </w:rPr>
        <w:t xml:space="preserve">das extrinsecamente) que também se concentram na experiência do turismo de eventos. Da mesma forma, Deery, Jago e Fredline (2004) perguntaram se o turismo esportivo e o turismo de eventos são a mesma coisa. Sua conceptualização mostrou o turismo esportivo </w:t>
      </w:r>
      <w:r w:rsidRPr="001D0B4D">
        <w:rPr>
          <w:rFonts w:ascii="Calibri" w:hAnsi="Calibri"/>
          <w:lang w:val="pt-BR"/>
        </w:rPr>
        <w:t>como estando na confluência do turismo de eventos e do esporte, sendo tanto o turismo esportivo quanto o turismo de eventos subconjuntos do turismo em geral. De fato, há um potencial quase ilimitado para subdividir os estudos e a gestão do turismo dessa ma</w:t>
      </w:r>
      <w:r w:rsidRPr="001D0B4D">
        <w:rPr>
          <w:rFonts w:ascii="Calibri" w:hAnsi="Calibri"/>
          <w:lang w:val="pt-BR"/>
        </w:rPr>
        <w:t>neira.</w:t>
      </w:r>
    </w:p>
    <w:p w14:paraId="40CFADCC" w14:textId="77777777" w:rsidR="0094790A" w:rsidRPr="001D0B4D" w:rsidRDefault="001D0B4D">
      <w:pPr>
        <w:spacing w:after="120"/>
        <w:jc w:val="both"/>
        <w:rPr>
          <w:lang w:val="pt-BR"/>
        </w:rPr>
      </w:pPr>
      <w:r w:rsidRPr="001D0B4D">
        <w:rPr>
          <w:rFonts w:ascii="Calibri" w:hAnsi="Calibri"/>
          <w:lang w:val="pt-BR"/>
        </w:rPr>
        <w:t xml:space="preserve">A Fig. 2 retrata o conjunto de inter-relações que ocorrem na confluência dos estudos de turismo e de eventos, consistindo tanto no marketing de eventos para turistas quanto no desenvolvimento e marketing de eventos para fins de </w:t>
      </w:r>
      <w:r w:rsidRPr="001D0B4D">
        <w:rPr>
          <w:rFonts w:ascii="Calibri" w:hAnsi="Calibri"/>
          <w:lang w:val="pt-BR"/>
        </w:rPr>
        <w:t>desenvolvimento turístico e econômico.</w:t>
      </w:r>
    </w:p>
    <w:p w14:paraId="7A4B4193" w14:textId="77777777" w:rsidR="0094790A" w:rsidRPr="001D0B4D" w:rsidRDefault="001D0B4D">
      <w:pPr>
        <w:spacing w:after="120"/>
        <w:jc w:val="both"/>
        <w:rPr>
          <w:lang w:val="pt-BR"/>
        </w:rPr>
      </w:pPr>
      <w:r w:rsidRPr="001D0B4D">
        <w:rPr>
          <w:rFonts w:ascii="Calibri" w:hAnsi="Calibri"/>
          <w:lang w:val="pt-BR"/>
        </w:rPr>
        <w:t>[Nota: A Figura 2 no texto original ilustra o 'Turismo de Eventos na Confluência do Turismo e dos Estudos de Eventos'.]</w:t>
      </w:r>
    </w:p>
    <w:p w14:paraId="341F95C5" w14:textId="77777777" w:rsidR="0094790A" w:rsidRPr="001D0B4D" w:rsidRDefault="001D0B4D">
      <w:pPr>
        <w:spacing w:after="120"/>
        <w:jc w:val="both"/>
        <w:rPr>
          <w:lang w:val="pt-BR"/>
        </w:rPr>
      </w:pPr>
      <w:r w:rsidRPr="001D0B4D">
        <w:rPr>
          <w:rFonts w:ascii="Calibri" w:hAnsi="Calibri"/>
          <w:lang w:val="pt-BR"/>
        </w:rPr>
        <w:t>O turismo de eventos geralmente não é reconhecido como um campo profissional separado. Na maioria</w:t>
      </w:r>
      <w:r w:rsidRPr="001D0B4D">
        <w:rPr>
          <w:rFonts w:ascii="Calibri" w:hAnsi="Calibri"/>
          <w:lang w:val="pt-BR"/>
        </w:rPr>
        <w:t xml:space="preserve"> das vezes, é visto como uma aplicação de, ou especialidade dentro de escritórios nacionais de turismo (NTOs) e organizações de marketing/gestão de destinos (DMOs). As agências de desenvolvimento de eventos (em oposição às agências focadas em protocolo, ar</w:t>
      </w:r>
      <w:r w:rsidRPr="001D0B4D">
        <w:rPr>
          <w:rFonts w:ascii="Calibri" w:hAnsi="Calibri"/>
          <w:lang w:val="pt-BR"/>
        </w:rPr>
        <w:t xml:space="preserve">tes e cultura que também lidam com eventos planejados) incorporam o turismo de eventos completamente, e há um número crescente de trajetórias </w:t>
      </w:r>
      <w:r w:rsidRPr="001D0B4D">
        <w:rPr>
          <w:rFonts w:ascii="Calibri" w:hAnsi="Calibri"/>
          <w:lang w:val="pt-BR"/>
        </w:rPr>
        <w:lastRenderedPageBreak/>
        <w:t>de carreira associadas ou empregos técnicos, conforme ilustrado na Fig. 3. E há um corpo crescente de literatura d</w:t>
      </w:r>
      <w:r w:rsidRPr="001D0B4D">
        <w:rPr>
          <w:rFonts w:ascii="Calibri" w:hAnsi="Calibri"/>
          <w:lang w:val="pt-BR"/>
        </w:rPr>
        <w:t>e pesquisa e prática dedicada à maioria dessas funções — conforme revelado na revisão de literatura subsequente.</w:t>
      </w:r>
    </w:p>
    <w:p w14:paraId="3AC179AA" w14:textId="77777777" w:rsidR="0094790A" w:rsidRPr="001D0B4D" w:rsidRDefault="001D0B4D">
      <w:pPr>
        <w:keepNext/>
        <w:spacing w:before="200" w:after="80"/>
        <w:rPr>
          <w:lang w:val="pt-BR"/>
        </w:rPr>
      </w:pPr>
      <w:r w:rsidRPr="001D0B4D">
        <w:rPr>
          <w:rFonts w:ascii="Calibri" w:hAnsi="Calibri"/>
          <w:b/>
          <w:sz w:val="24"/>
          <w:lang w:val="pt-BR"/>
        </w:rPr>
        <w:t>A perspectiva do destino sobre o turismo de eventos</w:t>
      </w:r>
    </w:p>
    <w:p w14:paraId="2B653318" w14:textId="77777777" w:rsidR="0094790A" w:rsidRPr="001D0B4D" w:rsidRDefault="001D0B4D">
      <w:pPr>
        <w:spacing w:after="120"/>
        <w:jc w:val="both"/>
        <w:rPr>
          <w:lang w:val="pt-BR"/>
        </w:rPr>
      </w:pPr>
      <w:r w:rsidRPr="001D0B4D">
        <w:rPr>
          <w:rFonts w:ascii="Calibri" w:hAnsi="Calibri"/>
          <w:lang w:val="pt-BR"/>
        </w:rPr>
        <w:t>Da perspectiva da indústria do turismo, tipicamente através dos olhos de uma DMO ou agência</w:t>
      </w:r>
      <w:r w:rsidRPr="001D0B4D">
        <w:rPr>
          <w:rFonts w:ascii="Calibri" w:hAnsi="Calibri"/>
          <w:lang w:val="pt-BR"/>
        </w:rPr>
        <w:t xml:space="preserve"> de desenvolvimento de eventos, os eventos são altamente valorizados como atrações, catalisadores, animadores, profissionais de marketing de lugares e criadores de imagem. O papel específico de uma DMO é geralmente promover o turismo para um destino, tanto</w:t>
      </w:r>
      <w:r w:rsidRPr="001D0B4D">
        <w:rPr>
          <w:rFonts w:ascii="Calibri" w:hAnsi="Calibri"/>
          <w:lang w:val="pt-BR"/>
        </w:rPr>
        <w:t xml:space="preserve"> viagens de negócios quanto de lazer. As convenções são consideradas viagens de negócios, e os eventos esportivos de participação ou festivais fazem parte das viagens de lazer. Em um estudo sobre os gabinetes de visitantes e convenções canadenses (Getz, An</w:t>
      </w:r>
      <w:r w:rsidRPr="001D0B4D">
        <w:rPr>
          <w:rFonts w:ascii="Calibri" w:hAnsi="Calibri"/>
          <w:lang w:val="pt-BR"/>
        </w:rPr>
        <w:t>derson, &amp; Sheehan, 1998), os eventos revelaram-se uma das poucas áreas de desenvolvimento de produtos nas quais as DMOs se engajam; tipicamente seus membros (frequentemente dominados por operadores de alojamento comercial e atrações) desejam demanda de vis</w:t>
      </w:r>
      <w:r w:rsidRPr="001D0B4D">
        <w:rPr>
          <w:rFonts w:ascii="Calibri" w:hAnsi="Calibri"/>
          <w:lang w:val="pt-BR"/>
        </w:rPr>
        <w:t>itantes o ano todo.</w:t>
      </w:r>
    </w:p>
    <w:p w14:paraId="6465EC5E" w14:textId="77777777" w:rsidR="0094790A" w:rsidRPr="001D0B4D" w:rsidRDefault="001D0B4D">
      <w:pPr>
        <w:spacing w:after="120"/>
        <w:jc w:val="both"/>
        <w:rPr>
          <w:lang w:val="pt-BR"/>
        </w:rPr>
      </w:pPr>
      <w:r w:rsidRPr="001D0B4D">
        <w:rPr>
          <w:rFonts w:ascii="Calibri" w:hAnsi="Calibri"/>
          <w:lang w:val="pt-BR"/>
        </w:rPr>
        <w:t>Os eventos existentes podem ser vistos como recursos a explorar, o que pode ser problemático de uma perspectiva social e cultural. Adotar uma abordagem abrangente de portfólio leva a uma maior ênfase na criação de novos eventos e na atr</w:t>
      </w:r>
      <w:r w:rsidRPr="001D0B4D">
        <w:rPr>
          <w:rFonts w:ascii="Calibri" w:hAnsi="Calibri"/>
          <w:lang w:val="pt-BR"/>
        </w:rPr>
        <w:t>ação deles por meio de licitações competitivas. A abordagem de portfólio (ver Fig. 4) é semelhante à forma como uma empresa avalia e desenvolve estrategicamente sua linha de produtos e serviços. É orientada para objetivos e baseada em valor. Os destinos de</w:t>
      </w:r>
      <w:r w:rsidRPr="001D0B4D">
        <w:rPr>
          <w:rFonts w:ascii="Calibri" w:hAnsi="Calibri"/>
          <w:lang w:val="pt-BR"/>
        </w:rPr>
        <w:t>vem decidir o que querem dos eventos (os benefícios) e como medirão seu valor. Nesse contexto de destino, os valores econômicos sempre prevaleceram, e essa preocupação pode muito bem constituir uma limitação à sustentabilidade dos eventos. As partes intere</w:t>
      </w:r>
      <w:r w:rsidRPr="001D0B4D">
        <w:rPr>
          <w:rFonts w:ascii="Calibri" w:hAnsi="Calibri"/>
          <w:lang w:val="pt-BR"/>
        </w:rPr>
        <w:t>ssadas (stakeholders), englobando as organizações que produzem os eventos, a comunidade em geral e os beneficiários do turismo de eventos no setor de serviços, provavelmente enfatizarão diferentes objetivos e preocupações.</w:t>
      </w:r>
    </w:p>
    <w:p w14:paraId="3529CB62" w14:textId="77777777" w:rsidR="0094790A" w:rsidRPr="001D0B4D" w:rsidRDefault="001D0B4D">
      <w:pPr>
        <w:spacing w:after="120"/>
        <w:jc w:val="both"/>
        <w:rPr>
          <w:lang w:val="pt-BR"/>
        </w:rPr>
      </w:pPr>
      <w:r w:rsidRPr="001D0B4D">
        <w:rPr>
          <w:rFonts w:ascii="Calibri" w:hAnsi="Calibri"/>
          <w:lang w:val="pt-BR"/>
        </w:rPr>
        <w:t xml:space="preserve">No jargão do turismo de eventos, </w:t>
      </w:r>
      <w:r w:rsidRPr="001D0B4D">
        <w:rPr>
          <w:rFonts w:ascii="Calibri" w:hAnsi="Calibri"/>
          <w:lang w:val="pt-BR"/>
        </w:rPr>
        <w:t>e figurando proeminentemente no modelo de portfólio ilustrado, dois termos se destacam. Os 'megaeventos' há muito são definidos e analisados em termos de sua atratividade turística e papéis relacionados de criação de imagem ou desenvolvimento. De fato, est</w:t>
      </w:r>
      <w:r w:rsidRPr="001D0B4D">
        <w:rPr>
          <w:rFonts w:ascii="Calibri" w:hAnsi="Calibri"/>
          <w:lang w:val="pt-BR"/>
        </w:rPr>
        <w:t>e foi o assunto de uma conferência da AIEST em 1987. Os sucessos percebidos dos megaeventos, incluindo a Feira Mundial de Brisbane e a Defesa da Copa América em Perth, Austrália, definitivamente estimularam a criação de agências de desenvolvimento de event</w:t>
      </w:r>
      <w:r w:rsidRPr="001D0B4D">
        <w:rPr>
          <w:rFonts w:ascii="Calibri" w:hAnsi="Calibri"/>
          <w:lang w:val="pt-BR"/>
        </w:rPr>
        <w:t>os, pesquisa e programas de estudo em gestão de eventos naquele país, ajudando a posicionar a Austrália como líder mundial. Uma consequência semelhante da realização de grandes eventos tem sido observada em outros países também, incluindo a Nova Zelândia (</w:t>
      </w:r>
      <w:r w:rsidRPr="001D0B4D">
        <w:rPr>
          <w:rFonts w:ascii="Calibri" w:hAnsi="Calibri"/>
          <w:lang w:val="pt-BR"/>
        </w:rPr>
        <w:t>Gnoth &amp; Anwar, 2000).</w:t>
      </w:r>
    </w:p>
    <w:p w14:paraId="1F6C4466" w14:textId="77777777" w:rsidR="0094790A" w:rsidRPr="001D0B4D" w:rsidRDefault="001D0B4D">
      <w:pPr>
        <w:spacing w:after="120"/>
        <w:jc w:val="both"/>
        <w:rPr>
          <w:lang w:val="pt-BR"/>
        </w:rPr>
      </w:pPr>
      <w:r w:rsidRPr="001D0B4D">
        <w:rPr>
          <w:rFonts w:ascii="Calibri" w:hAnsi="Calibri"/>
          <w:lang w:val="pt-BR"/>
        </w:rPr>
        <w:t xml:space="preserve">O outro termo notável é 'evento de marca registrada' (hallmark event), que tem vários significados. Ritchie (1984, p. 2) publicou a primeira discussão geral sobre seus impactos e os definiu como "Grandes eventos únicos ou recorrentes </w:t>
      </w:r>
      <w:r w:rsidRPr="001D0B4D">
        <w:rPr>
          <w:rFonts w:ascii="Calibri" w:hAnsi="Calibri"/>
          <w:lang w:val="pt-BR"/>
        </w:rPr>
        <w:t>de duração limitada, desenvolvidos principalmente para melhorar a conscientização, o apelo e a rentabilidade de um destino turístico...". Getz (2005, p. 16) usou o termo de uma maneira mais especificamente ligada à criação de imagem, marketing de lugar e b</w:t>
      </w:r>
      <w:r w:rsidRPr="001D0B4D">
        <w:rPr>
          <w:rFonts w:ascii="Calibri" w:hAnsi="Calibri"/>
          <w:lang w:val="pt-BR"/>
        </w:rPr>
        <w:t xml:space="preserve">randing de destinos: "... 'marca registrada' descreve um evento que possui tal significado, em termos de tradição, </w:t>
      </w:r>
      <w:r w:rsidRPr="001D0B4D">
        <w:rPr>
          <w:rFonts w:ascii="Calibri" w:hAnsi="Calibri"/>
          <w:lang w:val="pt-BR"/>
        </w:rPr>
        <w:lastRenderedPageBreak/>
        <w:t xml:space="preserve">atratividade, qualidade ou publicidade, que o evento proporciona ao local de hospedagem, comunidade ou destino uma vantagem competitiva. Com </w:t>
      </w:r>
      <w:r w:rsidRPr="001D0B4D">
        <w:rPr>
          <w:rFonts w:ascii="Calibri" w:hAnsi="Calibri"/>
          <w:lang w:val="pt-BR"/>
        </w:rPr>
        <w:t>o tempo, o evento e o destino podem tornar-se inextricavelmente ligados, como o Mardi Gras e Nova Orleans."</w:t>
      </w:r>
    </w:p>
    <w:p w14:paraId="1788AFB6" w14:textId="77777777" w:rsidR="0094790A" w:rsidRPr="001D0B4D" w:rsidRDefault="001D0B4D">
      <w:pPr>
        <w:spacing w:after="120"/>
        <w:jc w:val="both"/>
        <w:rPr>
          <w:lang w:val="pt-BR"/>
        </w:rPr>
      </w:pPr>
      <w:r w:rsidRPr="001D0B4D">
        <w:rPr>
          <w:rFonts w:ascii="Calibri" w:hAnsi="Calibri"/>
          <w:lang w:val="pt-BR"/>
        </w:rPr>
        <w:t>Os eventos 'locais' e 'regionais', que ocupam os níveis de base da pirâmide de portfólio, são problemáticos a uma perspectiva turística. Alguns dele</w:t>
      </w:r>
      <w:r w:rsidRPr="001D0B4D">
        <w:rPr>
          <w:rFonts w:ascii="Calibri" w:hAnsi="Calibri"/>
          <w:lang w:val="pt-BR"/>
        </w:rPr>
        <w:t>s possuem potencial turístico que pode ser desenvolvido, exigindo investimento, e alguns não estão interessados no turismo — talvez até se sentindo ameaçados por ele. Se os eventos locais forem primariamente orientados para a comunidade ou cultura, há um b</w:t>
      </w:r>
      <w:r w:rsidRPr="001D0B4D">
        <w:rPr>
          <w:rFonts w:ascii="Calibri" w:hAnsi="Calibri"/>
          <w:lang w:val="pt-BR"/>
        </w:rPr>
        <w:t xml:space="preserve">om argumento a ser feito para não </w:t>
      </w:r>
      <w:proofErr w:type="gramStart"/>
      <w:r w:rsidRPr="001D0B4D">
        <w:rPr>
          <w:rFonts w:ascii="Calibri" w:hAnsi="Calibri"/>
          <w:lang w:val="pt-BR"/>
        </w:rPr>
        <w:t>explorá-los</w:t>
      </w:r>
      <w:proofErr w:type="gramEnd"/>
      <w:r w:rsidRPr="001D0B4D">
        <w:rPr>
          <w:rFonts w:ascii="Calibri" w:hAnsi="Calibri"/>
          <w:lang w:val="pt-BR"/>
        </w:rPr>
        <w:t>. Certamente, a questão de preservar a autenticidade cultural e o controle local surge sempre que os objetivos do turismo são associados a eventos locais e regionais.</w:t>
      </w:r>
    </w:p>
    <w:p w14:paraId="71C9847F" w14:textId="77777777" w:rsidR="0094790A" w:rsidRPr="001D0B4D" w:rsidRDefault="001D0B4D">
      <w:pPr>
        <w:spacing w:after="120"/>
        <w:jc w:val="both"/>
        <w:rPr>
          <w:lang w:val="pt-BR"/>
        </w:rPr>
      </w:pPr>
      <w:r w:rsidRPr="001D0B4D">
        <w:rPr>
          <w:rFonts w:ascii="Calibri" w:hAnsi="Calibri"/>
          <w:lang w:val="pt-BR"/>
        </w:rPr>
        <w:t>Ao contemplar estratégias genéricas de desen</w:t>
      </w:r>
      <w:r w:rsidRPr="001D0B4D">
        <w:rPr>
          <w:rFonts w:ascii="Calibri" w:hAnsi="Calibri"/>
          <w:lang w:val="pt-BR"/>
        </w:rPr>
        <w:t>volvimento de eventos, alguns destinos parecem sobrevalorizar os megaeventos em detrimento de um portfólio mais equilibrado, enquanto outros buscam a promoção de um ou mais eventos como marcas registradas do destino para significar tanto qualidade quanto o</w:t>
      </w:r>
      <w:r w:rsidRPr="001D0B4D">
        <w:rPr>
          <w:rFonts w:ascii="Calibri" w:hAnsi="Calibri"/>
          <w:lang w:val="pt-BR"/>
        </w:rPr>
        <w:t>utros valores de marca. Uma estratégia relacionada é buscar deliberadamente elevar os eventos existentes ao status de marca registrada, um processo que pode ser dito para 'institucionalizar' os eventos. Uma tendência mais recente é que as DMOs e agências d</w:t>
      </w:r>
      <w:r w:rsidRPr="001D0B4D">
        <w:rPr>
          <w:rFonts w:ascii="Calibri" w:hAnsi="Calibri"/>
          <w:lang w:val="pt-BR"/>
        </w:rPr>
        <w:t>e desenvolvimento de eventos criem e produzam seus próprios grandes eventos como parte de uma estratégia de branding sofisticada.</w:t>
      </w:r>
    </w:p>
    <w:p w14:paraId="5AED02DB" w14:textId="77777777" w:rsidR="0094790A" w:rsidRPr="001D0B4D" w:rsidRDefault="001D0B4D">
      <w:pPr>
        <w:spacing w:after="120"/>
        <w:jc w:val="both"/>
        <w:rPr>
          <w:lang w:val="pt-BR"/>
        </w:rPr>
      </w:pPr>
      <w:r w:rsidRPr="001D0B4D">
        <w:rPr>
          <w:rFonts w:ascii="Calibri" w:hAnsi="Calibri"/>
          <w:lang w:val="pt-BR"/>
        </w:rPr>
        <w:t>Observe que a tipologia de eventos no modelo de portfólio é baseada na funcionalidade, ou seja, o grau em que certos objetivos</w:t>
      </w:r>
      <w:r w:rsidRPr="001D0B4D">
        <w:rPr>
          <w:rFonts w:ascii="Calibri" w:hAnsi="Calibri"/>
          <w:lang w:val="pt-BR"/>
        </w:rPr>
        <w:t xml:space="preserve"> econômicos, turísticos ou políticos podem ser alcançados por meio da hospedagem e marketing de eventos. Como tal, representa um discurso dominado por premissas desenvolvimentistas e políticas específicas que podem ir de encontro a uma estratégia de evento</w:t>
      </w:r>
      <w:r w:rsidRPr="001D0B4D">
        <w:rPr>
          <w:rFonts w:ascii="Calibri" w:hAnsi="Calibri"/>
          <w:lang w:val="pt-BR"/>
        </w:rPr>
        <w:t>s baseada no fomento do desenvolvimento comunitário, da cultura, do esporte, do lazer, da saúde ou de outros objetivos.</w:t>
      </w:r>
    </w:p>
    <w:p w14:paraId="51937C2D" w14:textId="77777777" w:rsidR="0094790A" w:rsidRPr="001D0B4D" w:rsidRDefault="001D0B4D">
      <w:pPr>
        <w:spacing w:after="120"/>
        <w:jc w:val="both"/>
        <w:rPr>
          <w:lang w:val="pt-BR"/>
        </w:rPr>
      </w:pPr>
      <w:r w:rsidRPr="001D0B4D">
        <w:rPr>
          <w:rFonts w:ascii="Calibri" w:hAnsi="Calibri"/>
          <w:lang w:val="pt-BR"/>
        </w:rPr>
        <w:t xml:space="preserve">Além disso, também é possível classificar os eventos com base em seu apego ao lugar, sendo o grau em que estão associados ou </w:t>
      </w:r>
      <w:r w:rsidRPr="001D0B4D">
        <w:rPr>
          <w:rFonts w:ascii="Calibri" w:hAnsi="Calibri"/>
          <w:lang w:val="pt-BR"/>
        </w:rPr>
        <w:t>institucionalizados em uma comunidade ou destino particular. Os megaeventos são tipicamente globais em sua orientação e exigem uma licitação competitiva para 'vencê-los' como um evento único para um determinado lugar. Em contraste, os 'eventos de marca reg</w:t>
      </w:r>
      <w:r w:rsidRPr="001D0B4D">
        <w:rPr>
          <w:rFonts w:ascii="Calibri" w:hAnsi="Calibri"/>
          <w:lang w:val="pt-BR"/>
        </w:rPr>
        <w:t>istrada' não podem existir independentemente de sua comunidade anfitriã, e os eventos 'locais' ou 'regionais' são, por definição, enraizados em um lugar e atraem principalmente os residentes.</w:t>
      </w:r>
    </w:p>
    <w:p w14:paraId="220FA46A" w14:textId="77777777" w:rsidR="0094790A" w:rsidRPr="001D0B4D" w:rsidRDefault="001D0B4D">
      <w:pPr>
        <w:spacing w:after="120"/>
        <w:jc w:val="both"/>
        <w:rPr>
          <w:lang w:val="pt-BR"/>
        </w:rPr>
      </w:pPr>
      <w:r w:rsidRPr="001D0B4D">
        <w:rPr>
          <w:rFonts w:ascii="Calibri" w:hAnsi="Calibri"/>
          <w:lang w:val="pt-BR"/>
        </w:rPr>
        <w:t>As agências de desenvolvimento de eventos que existem em todos o</w:t>
      </w:r>
      <w:r w:rsidRPr="001D0B4D">
        <w:rPr>
          <w:rFonts w:ascii="Calibri" w:hAnsi="Calibri"/>
          <w:lang w:val="pt-BR"/>
        </w:rPr>
        <w:t>s estados da Austrália parecem representar o estado da arte no turismo de eventos. Por exemplo, a EventsCorp Western Australia e a Queensland Events Corp possuem estratégias, políticas e programas para atrair, licitar, desenvolver e auxiliar eventos primar</w:t>
      </w:r>
      <w:r w:rsidRPr="001D0B4D">
        <w:rPr>
          <w:rFonts w:ascii="Calibri" w:hAnsi="Calibri"/>
          <w:lang w:val="pt-BR"/>
        </w:rPr>
        <w:t>iamente para fomentar o turismo. Getz (1997, 2005) perfilou a agência de Queensland, enquanto Getz e Fairley (2004) examinaram questões de gestão de mídia em torno dos dois principais eventos 'próprios' da agência estadual em Gold Coast. Como exemplo de Tu</w:t>
      </w:r>
      <w:r w:rsidRPr="001D0B4D">
        <w:rPr>
          <w:rFonts w:ascii="Calibri" w:hAnsi="Calibri"/>
          <w:lang w:val="pt-BR"/>
        </w:rPr>
        <w:t>rismo de Eventos desenvolvido para fins estratégicos, observe a missão da Aliança Canadense de Turismo Esportivo (The Canadian Sport Tourism Alliance), que busca "... aumentar a capacidade e competitividade canadenses para atrair e hospedar eventos esporti</w:t>
      </w:r>
      <w:r w:rsidRPr="001D0B4D">
        <w:rPr>
          <w:rFonts w:ascii="Calibri" w:hAnsi="Calibri"/>
          <w:lang w:val="pt-BR"/>
        </w:rPr>
        <w:t xml:space="preserve">vos" (www.canadiansporttourism.com). Embora existam razões sociais e específicas do esporte para </w:t>
      </w:r>
      <w:r w:rsidRPr="001D0B4D">
        <w:rPr>
          <w:rFonts w:ascii="Calibri" w:hAnsi="Calibri"/>
          <w:lang w:val="pt-BR"/>
        </w:rPr>
        <w:lastRenderedPageBreak/>
        <w:t>hospedar esses eventos, o motor turístico é obviamente primordial, porque a maioria das agências ou pessoal de turismo esportivo canadense está localizada dent</w:t>
      </w:r>
      <w:r w:rsidRPr="001D0B4D">
        <w:rPr>
          <w:rFonts w:ascii="Calibri" w:hAnsi="Calibri"/>
          <w:lang w:val="pt-BR"/>
        </w:rPr>
        <w:t>ro das DMOs das cidades.</w:t>
      </w:r>
    </w:p>
    <w:p w14:paraId="4D2336B9" w14:textId="77777777" w:rsidR="0094790A" w:rsidRPr="001D0B4D" w:rsidRDefault="001D0B4D">
      <w:pPr>
        <w:spacing w:after="120"/>
        <w:jc w:val="both"/>
        <w:rPr>
          <w:lang w:val="pt-BR"/>
        </w:rPr>
      </w:pPr>
      <w:r w:rsidRPr="001D0B4D">
        <w:rPr>
          <w:rFonts w:ascii="Calibri" w:hAnsi="Calibri"/>
          <w:lang w:val="pt-BR"/>
        </w:rPr>
        <w:t>Uma parte substancial do negócio de Turismo de Eventos das DMOs e agências de desenvolvimento de eventos é a participação em licitações (bidding) para eventos que possuem proprietários. Este processo foi descrito como um mercado de</w:t>
      </w:r>
      <w:r w:rsidRPr="001D0B4D">
        <w:rPr>
          <w:rFonts w:ascii="Calibri" w:hAnsi="Calibri"/>
          <w:lang w:val="pt-BR"/>
        </w:rPr>
        <w:t xml:space="preserve"> propósito especial por Getz (2004b), que estudou os objetivos de licitação de eventos, métodos e fatores de sucesso atribuídos pelas DMOs canadenses. O processo de licitação também foi estudado por Emery (2001), Persson (2002) e Westerbeek, Turner e Inger</w:t>
      </w:r>
      <w:r w:rsidRPr="001D0B4D">
        <w:rPr>
          <w:rFonts w:ascii="Calibri" w:hAnsi="Calibri"/>
          <w:lang w:val="pt-BR"/>
        </w:rPr>
        <w:t>son (2002).</w:t>
      </w:r>
    </w:p>
    <w:p w14:paraId="5AF7243B" w14:textId="77777777" w:rsidR="0094790A" w:rsidRPr="001D0B4D" w:rsidRDefault="001D0B4D">
      <w:pPr>
        <w:spacing w:after="120"/>
        <w:jc w:val="both"/>
        <w:rPr>
          <w:lang w:val="pt-BR"/>
        </w:rPr>
      </w:pPr>
      <w:r w:rsidRPr="001D0B4D">
        <w:rPr>
          <w:rFonts w:ascii="Calibri" w:hAnsi="Calibri"/>
          <w:lang w:val="pt-BR"/>
        </w:rPr>
        <w:t>Gnoth e Anwar (2000) examinaram as iniciativas de Turismo de Eventos da Nova Zelândia e ofereceram uma estrutura para o desenvolvimento de uma estratégia eficaz. Embora seja óbvio que recursos devem ser comprometidos, talvez uma questão mais im</w:t>
      </w:r>
      <w:r w:rsidRPr="001D0B4D">
        <w:rPr>
          <w:rFonts w:ascii="Calibri" w:hAnsi="Calibri"/>
          <w:lang w:val="pt-BR"/>
        </w:rPr>
        <w:t>portante tenha sido determinar como medir o retorno sobre o investimento do país e coordenar as várias partes interessadas necessárias para se tornar competitivo. Getz (2003) forneceu conselhos específicos sobre planejamento e desenvolvimento do turismo de</w:t>
      </w:r>
      <w:r w:rsidRPr="001D0B4D">
        <w:rPr>
          <w:rFonts w:ascii="Calibri" w:hAnsi="Calibri"/>
          <w:lang w:val="pt-BR"/>
        </w:rPr>
        <w:t xml:space="preserve"> eventos esportivos, incluindo um estudo de caso do Condado de Seminole, Flórida, para ilustrar questões de oferta, demanda e processo. O livro Sport Tourism Destinations (Higham, 2005) é uma excelente fonte de conselhos práticos de planejamento e marketin</w:t>
      </w:r>
      <w:r w:rsidRPr="001D0B4D">
        <w:rPr>
          <w:rFonts w:ascii="Calibri" w:hAnsi="Calibri"/>
          <w:lang w:val="pt-BR"/>
        </w:rPr>
        <w:t>g.</w:t>
      </w:r>
    </w:p>
    <w:p w14:paraId="5635E125" w14:textId="77777777" w:rsidR="0094790A" w:rsidRPr="001D0B4D" w:rsidRDefault="001D0B4D">
      <w:pPr>
        <w:spacing w:after="120"/>
        <w:jc w:val="both"/>
        <w:rPr>
          <w:lang w:val="pt-BR"/>
        </w:rPr>
      </w:pPr>
      <w:r w:rsidRPr="001D0B4D">
        <w:rPr>
          <w:rFonts w:ascii="Calibri" w:hAnsi="Calibri"/>
          <w:lang w:val="pt-BR"/>
        </w:rPr>
        <w:t>Para ser mais eficaz, a DMO ou agência de eventos deve estabelecer relações com o setor de eventos e eventos individuais, sendo útil uma abordagem de rede. A pesquisa de Whitford (2004a, 2004b) na Austrália documentou o desenvolvimento de políticas e pr</w:t>
      </w:r>
      <w:r w:rsidRPr="001D0B4D">
        <w:rPr>
          <w:rFonts w:ascii="Calibri" w:hAnsi="Calibri"/>
          <w:lang w:val="pt-BR"/>
        </w:rPr>
        <w:t>ogramas de turismo de eventos, particularmente como uma ferramenta no desenvolvimento regional. Em uma região, ela descobriu que as políticas não davam muito reconhecimento aos papéis dos eventos no fomento ao crescimento regional, mas eram amplamente de n</w:t>
      </w:r>
      <w:r w:rsidRPr="001D0B4D">
        <w:rPr>
          <w:rFonts w:ascii="Calibri" w:hAnsi="Calibri"/>
          <w:lang w:val="pt-BR"/>
        </w:rPr>
        <w:t>atureza sociocultural. Isso revelou uma lacuna entre as políticas das autoridades locais e as dos estados e da nação que buscavam agressivamente o turismo de eventos por seus benefícios econômicos.</w:t>
      </w:r>
    </w:p>
    <w:p w14:paraId="6C0B2FFD" w14:textId="77777777" w:rsidR="0094790A" w:rsidRPr="001D0B4D" w:rsidRDefault="001D0B4D">
      <w:pPr>
        <w:spacing w:after="120"/>
        <w:jc w:val="both"/>
        <w:rPr>
          <w:lang w:val="pt-BR"/>
        </w:rPr>
      </w:pPr>
      <w:r w:rsidRPr="001D0B4D">
        <w:rPr>
          <w:rFonts w:ascii="Calibri" w:hAnsi="Calibri"/>
          <w:lang w:val="pt-BR"/>
        </w:rPr>
        <w:t>Stokes (2004) estudou as agências de desenvolvimento de ev</w:t>
      </w:r>
      <w:r w:rsidRPr="001D0B4D">
        <w:rPr>
          <w:rFonts w:ascii="Calibri" w:hAnsi="Calibri"/>
          <w:lang w:val="pt-BR"/>
        </w:rPr>
        <w:t>entos da Austrália a partir da perspectiva de redes de partes interessadas, colaboração e formulação de estratégias, e analisou especificamente a relevância do conceito de redes de conhecimento. Sua análise revelou a dominância de uma orientação corporativ</w:t>
      </w:r>
      <w:r w:rsidRPr="001D0B4D">
        <w:rPr>
          <w:rFonts w:ascii="Calibri" w:hAnsi="Calibri"/>
          <w:lang w:val="pt-BR"/>
        </w:rPr>
        <w:t xml:space="preserve">a na qual a estratégia e as decisões relacionadas a eventos eram tomadas a nível estadual. Existia uma rede 'suave' ou informal de partes interessadas, dominada por um núcleo de agências governamentais influentes que variava dependendo se a agência estava </w:t>
      </w:r>
      <w:r w:rsidRPr="001D0B4D">
        <w:rPr>
          <w:rFonts w:ascii="Calibri" w:hAnsi="Calibri"/>
          <w:lang w:val="pt-BR"/>
        </w:rPr>
        <w:t>engajada em licitação, desenvolvimento ou marketing de eventos. Essa abordagem contrastava com a orientação comunitária encontrada ao nível da autoridade regional, onde ocorria uma rede mais formal entre agências públicas e organizações privadas com o prop</w:t>
      </w:r>
      <w:r w:rsidRPr="001D0B4D">
        <w:rPr>
          <w:rFonts w:ascii="Calibri" w:hAnsi="Calibri"/>
          <w:lang w:val="pt-BR"/>
        </w:rPr>
        <w:t>ósito de realmente produzir os eventos.</w:t>
      </w:r>
    </w:p>
    <w:p w14:paraId="043CFE2A" w14:textId="77777777" w:rsidR="0094790A" w:rsidRPr="001D0B4D" w:rsidRDefault="001D0B4D">
      <w:pPr>
        <w:spacing w:after="120"/>
        <w:jc w:val="both"/>
        <w:rPr>
          <w:lang w:val="pt-BR"/>
        </w:rPr>
      </w:pPr>
      <w:r w:rsidRPr="001D0B4D">
        <w:rPr>
          <w:rFonts w:ascii="Calibri" w:hAnsi="Calibri"/>
          <w:lang w:val="pt-BR"/>
        </w:rPr>
        <w:t>Abaixo encontram-se as representações estruturadas das tabelas e figuras conceituais apresentadas no documento original:</w:t>
      </w:r>
    </w:p>
    <w:p w14:paraId="32EF5179" w14:textId="77777777" w:rsidR="0094790A" w:rsidRPr="001D0B4D" w:rsidRDefault="001D0B4D" w:rsidP="001D0B4D">
      <w:pPr>
        <w:keepNext/>
        <w:spacing w:before="200" w:after="80"/>
        <w:jc w:val="center"/>
        <w:rPr>
          <w:sz w:val="18"/>
          <w:szCs w:val="18"/>
          <w:lang w:val="pt-BR"/>
        </w:rPr>
      </w:pPr>
      <w:r w:rsidRPr="001D0B4D">
        <w:rPr>
          <w:rFonts w:ascii="Calibri" w:hAnsi="Calibri"/>
          <w:b/>
          <w:sz w:val="20"/>
          <w:szCs w:val="18"/>
          <w:lang w:val="pt-BR"/>
        </w:rPr>
        <w:t>Figura 3: Trajetórias de Carreira no Turismo de Eventos (Event Tourism Career Paths)</w:t>
      </w:r>
    </w:p>
    <w:tbl>
      <w:tblPr>
        <w:tblW w:w="0" w:type="auto"/>
        <w:jc w:val="center"/>
        <w:tblLook w:val="04A0" w:firstRow="1" w:lastRow="0" w:firstColumn="1" w:lastColumn="0" w:noHBand="0" w:noVBand="1"/>
      </w:tblPr>
      <w:tblGrid>
        <w:gridCol w:w="4680"/>
        <w:gridCol w:w="4680"/>
      </w:tblGrid>
      <w:tr w:rsidR="001D0B4D" w:rsidRPr="001D0B4D" w14:paraId="6A2DB5BD" w14:textId="77777777">
        <w:trPr>
          <w:jc w:val="center"/>
        </w:trPr>
        <w:tc>
          <w:tcPr>
            <w:tcW w:w="4680" w:type="dxa"/>
            <w:shd w:val="clear" w:color="auto" w:fill="1F4E79"/>
            <w:tcMar>
              <w:top w:w="120" w:type="dxa"/>
              <w:left w:w="150" w:type="dxa"/>
              <w:bottom w:w="120" w:type="dxa"/>
              <w:right w:w="150" w:type="dxa"/>
            </w:tcMar>
          </w:tcPr>
          <w:p w14:paraId="22155BFC" w14:textId="77777777" w:rsidR="0094790A" w:rsidRPr="001D0B4D" w:rsidRDefault="001D0B4D" w:rsidP="001D0B4D">
            <w:pPr>
              <w:spacing w:after="0"/>
              <w:jc w:val="center"/>
              <w:rPr>
                <w:color w:val="FFFFFF" w:themeColor="background1"/>
              </w:rPr>
            </w:pPr>
            <w:r w:rsidRPr="001D0B4D">
              <w:rPr>
                <w:rFonts w:ascii="Calibri" w:hAnsi="Calibri"/>
                <w:b/>
                <w:color w:val="FFFFFF" w:themeColor="background1"/>
                <w:sz w:val="20"/>
              </w:rPr>
              <w:t>Função / C</w:t>
            </w:r>
            <w:r w:rsidRPr="001D0B4D">
              <w:rPr>
                <w:rFonts w:ascii="Calibri" w:hAnsi="Calibri"/>
                <w:b/>
                <w:color w:val="FFFFFF" w:themeColor="background1"/>
                <w:sz w:val="20"/>
              </w:rPr>
              <w:t>argo</w:t>
            </w:r>
          </w:p>
        </w:tc>
        <w:tc>
          <w:tcPr>
            <w:tcW w:w="4680" w:type="dxa"/>
            <w:shd w:val="clear" w:color="auto" w:fill="1F4E79"/>
            <w:tcMar>
              <w:top w:w="120" w:type="dxa"/>
              <w:left w:w="150" w:type="dxa"/>
              <w:bottom w:w="120" w:type="dxa"/>
              <w:right w:w="150" w:type="dxa"/>
            </w:tcMar>
          </w:tcPr>
          <w:p w14:paraId="2876A1E6" w14:textId="77777777" w:rsidR="0094790A" w:rsidRPr="001D0B4D" w:rsidRDefault="001D0B4D" w:rsidP="001D0B4D">
            <w:pPr>
              <w:spacing w:after="0"/>
              <w:jc w:val="center"/>
              <w:rPr>
                <w:color w:val="FFFFFF" w:themeColor="background1"/>
                <w:lang w:val="pt-BR"/>
              </w:rPr>
            </w:pPr>
            <w:r w:rsidRPr="001D0B4D">
              <w:rPr>
                <w:rFonts w:ascii="Calibri" w:hAnsi="Calibri"/>
                <w:b/>
                <w:color w:val="FFFFFF" w:themeColor="background1"/>
                <w:sz w:val="20"/>
                <w:lang w:val="pt-BR"/>
              </w:rPr>
              <w:t>Tarefas e Áreas de Especialização</w:t>
            </w:r>
          </w:p>
        </w:tc>
      </w:tr>
      <w:tr w:rsidR="001D0B4D" w:rsidRPr="001D0B4D" w14:paraId="4E7D18DD" w14:textId="77777777">
        <w:trPr>
          <w:jc w:val="center"/>
        </w:trPr>
        <w:tc>
          <w:tcPr>
            <w:tcW w:w="4680" w:type="dxa"/>
            <w:shd w:val="clear" w:color="auto" w:fill="F9F9F9"/>
            <w:tcMar>
              <w:top w:w="100" w:type="dxa"/>
              <w:left w:w="150" w:type="dxa"/>
              <w:bottom w:w="100" w:type="dxa"/>
              <w:right w:w="150" w:type="dxa"/>
            </w:tcMar>
          </w:tcPr>
          <w:p w14:paraId="76A214E9" w14:textId="77777777" w:rsidR="0094790A" w:rsidRPr="001D0B4D" w:rsidRDefault="001D0B4D">
            <w:r w:rsidRPr="001D0B4D">
              <w:rPr>
                <w:rFonts w:ascii="Calibri" w:hAnsi="Calibri"/>
                <w:sz w:val="19"/>
              </w:rPr>
              <w:lastRenderedPageBreak/>
              <w:t>Facilitador/Coordenador de Eventos</w:t>
            </w:r>
          </w:p>
        </w:tc>
        <w:tc>
          <w:tcPr>
            <w:tcW w:w="4680" w:type="dxa"/>
            <w:shd w:val="clear" w:color="auto" w:fill="F9F9F9"/>
            <w:tcMar>
              <w:top w:w="100" w:type="dxa"/>
              <w:left w:w="150" w:type="dxa"/>
              <w:bottom w:w="100" w:type="dxa"/>
              <w:right w:w="150" w:type="dxa"/>
            </w:tcMar>
          </w:tcPr>
          <w:p w14:paraId="43091526" w14:textId="77777777" w:rsidR="0094790A" w:rsidRPr="001D0B4D" w:rsidRDefault="001D0B4D">
            <w:pPr>
              <w:rPr>
                <w:lang w:val="pt-BR"/>
              </w:rPr>
            </w:pPr>
            <w:r w:rsidRPr="001D0B4D">
              <w:rPr>
                <w:rFonts w:ascii="Calibri" w:hAnsi="Calibri"/>
                <w:sz w:val="19"/>
                <w:lang w:val="pt-BR"/>
              </w:rPr>
              <w:t>Trabalhar com eventos no destino para ajudar a realizar seu potencial turístico (financiamento, aconselhamento, marketing).</w:t>
            </w:r>
            <w:r w:rsidRPr="001D0B4D">
              <w:rPr>
                <w:rFonts w:ascii="Calibri" w:hAnsi="Calibri"/>
                <w:sz w:val="19"/>
                <w:lang w:val="pt-BR"/>
              </w:rPr>
              <w:br/>
              <w:t>Ligação com centros de convenções/exibições e outros loca</w:t>
            </w:r>
            <w:r w:rsidRPr="001D0B4D">
              <w:rPr>
                <w:rFonts w:ascii="Calibri" w:hAnsi="Calibri"/>
                <w:sz w:val="19"/>
                <w:lang w:val="pt-BR"/>
              </w:rPr>
              <w:t>is.</w:t>
            </w:r>
            <w:r w:rsidRPr="001D0B4D">
              <w:rPr>
                <w:rFonts w:ascii="Calibri" w:hAnsi="Calibri"/>
                <w:sz w:val="19"/>
                <w:lang w:val="pt-BR"/>
              </w:rPr>
              <w:br/>
              <w:t>Ligação com organizações esportivas e outras que produzem eventos.</w:t>
            </w:r>
          </w:p>
        </w:tc>
      </w:tr>
      <w:tr w:rsidR="001D0B4D" w:rsidRPr="001D0B4D" w14:paraId="4ACC4D4B" w14:textId="77777777">
        <w:trPr>
          <w:jc w:val="center"/>
        </w:trPr>
        <w:tc>
          <w:tcPr>
            <w:tcW w:w="4680" w:type="dxa"/>
            <w:tcMar>
              <w:top w:w="100" w:type="dxa"/>
              <w:left w:w="150" w:type="dxa"/>
              <w:bottom w:w="100" w:type="dxa"/>
              <w:right w:w="150" w:type="dxa"/>
            </w:tcMar>
          </w:tcPr>
          <w:p w14:paraId="302FA9C2" w14:textId="77777777" w:rsidR="0094790A" w:rsidRPr="001D0B4D" w:rsidRDefault="001D0B4D">
            <w:r w:rsidRPr="001D0B4D">
              <w:rPr>
                <w:rFonts w:ascii="Calibri" w:hAnsi="Calibri"/>
                <w:sz w:val="19"/>
              </w:rPr>
              <w:t>Produtor de Eventos Turísticos</w:t>
            </w:r>
          </w:p>
        </w:tc>
        <w:tc>
          <w:tcPr>
            <w:tcW w:w="4680" w:type="dxa"/>
            <w:tcMar>
              <w:top w:w="100" w:type="dxa"/>
              <w:left w:w="150" w:type="dxa"/>
              <w:bottom w:w="100" w:type="dxa"/>
              <w:right w:w="150" w:type="dxa"/>
            </w:tcMar>
          </w:tcPr>
          <w:p w14:paraId="2F90384A" w14:textId="77777777" w:rsidR="0094790A" w:rsidRPr="001D0B4D" w:rsidRDefault="001D0B4D">
            <w:r w:rsidRPr="001D0B4D">
              <w:rPr>
                <w:rFonts w:ascii="Calibri" w:hAnsi="Calibri"/>
                <w:sz w:val="19"/>
                <w:lang w:val="pt-BR"/>
              </w:rPr>
              <w:t>Criar e produzir eventos especificamente por seu valor turístico.</w:t>
            </w:r>
            <w:r w:rsidRPr="001D0B4D">
              <w:rPr>
                <w:rFonts w:ascii="Calibri" w:hAnsi="Calibri"/>
                <w:sz w:val="19"/>
                <w:lang w:val="pt-BR"/>
              </w:rPr>
              <w:br/>
            </w:r>
            <w:r w:rsidRPr="001D0B4D">
              <w:rPr>
                <w:rFonts w:ascii="Calibri" w:hAnsi="Calibri"/>
                <w:sz w:val="19"/>
              </w:rPr>
              <w:t>Gestão de partes interessadas (com inúmeros parceiros de eventos).</w:t>
            </w:r>
          </w:p>
        </w:tc>
      </w:tr>
      <w:tr w:rsidR="001D0B4D" w:rsidRPr="001D0B4D" w14:paraId="4AA54B95" w14:textId="77777777">
        <w:trPr>
          <w:jc w:val="center"/>
        </w:trPr>
        <w:tc>
          <w:tcPr>
            <w:tcW w:w="4680" w:type="dxa"/>
            <w:shd w:val="clear" w:color="auto" w:fill="F9F9F9"/>
            <w:tcMar>
              <w:top w:w="100" w:type="dxa"/>
              <w:left w:w="150" w:type="dxa"/>
              <w:bottom w:w="100" w:type="dxa"/>
              <w:right w:w="150" w:type="dxa"/>
            </w:tcMar>
          </w:tcPr>
          <w:p w14:paraId="1ABE0AFE" w14:textId="77777777" w:rsidR="0094790A" w:rsidRPr="001D0B4D" w:rsidRDefault="001D0B4D">
            <w:pPr>
              <w:rPr>
                <w:lang w:val="pt-BR"/>
              </w:rPr>
            </w:pPr>
            <w:r w:rsidRPr="001D0B4D">
              <w:rPr>
                <w:rFonts w:ascii="Calibri" w:hAnsi="Calibri"/>
                <w:sz w:val="19"/>
                <w:lang w:val="pt-BR"/>
              </w:rPr>
              <w:t>Planejador de Turismo de Eventos</w:t>
            </w:r>
          </w:p>
        </w:tc>
        <w:tc>
          <w:tcPr>
            <w:tcW w:w="4680" w:type="dxa"/>
            <w:shd w:val="clear" w:color="auto" w:fill="F9F9F9"/>
            <w:tcMar>
              <w:top w:w="100" w:type="dxa"/>
              <w:left w:w="150" w:type="dxa"/>
              <w:bottom w:w="100" w:type="dxa"/>
              <w:right w:w="150" w:type="dxa"/>
            </w:tcMar>
          </w:tcPr>
          <w:p w14:paraId="07B87676" w14:textId="77777777" w:rsidR="0094790A" w:rsidRPr="001D0B4D" w:rsidRDefault="001D0B4D">
            <w:pPr>
              <w:rPr>
                <w:lang w:val="pt-BR"/>
              </w:rPr>
            </w:pPr>
            <w:r w:rsidRPr="001D0B4D">
              <w:rPr>
                <w:rFonts w:ascii="Calibri" w:hAnsi="Calibri"/>
                <w:sz w:val="19"/>
                <w:lang w:val="pt-BR"/>
              </w:rPr>
              <w:t>Desenvolver uma estratégia para o destino.</w:t>
            </w:r>
            <w:r w:rsidRPr="001D0B4D">
              <w:rPr>
                <w:rFonts w:ascii="Calibri" w:hAnsi="Calibri"/>
                <w:sz w:val="19"/>
                <w:lang w:val="pt-BR"/>
              </w:rPr>
              <w:br/>
              <w:t>Integrar eventos com o desenvolvimento de produtos e criação de imagem/branding.</w:t>
            </w:r>
          </w:p>
        </w:tc>
      </w:tr>
      <w:tr w:rsidR="001D0B4D" w:rsidRPr="001D0B4D" w14:paraId="7CEB3BBB" w14:textId="77777777">
        <w:trPr>
          <w:jc w:val="center"/>
        </w:trPr>
        <w:tc>
          <w:tcPr>
            <w:tcW w:w="4680" w:type="dxa"/>
            <w:tcMar>
              <w:top w:w="100" w:type="dxa"/>
              <w:left w:w="150" w:type="dxa"/>
              <w:bottom w:w="100" w:type="dxa"/>
              <w:right w:w="150" w:type="dxa"/>
            </w:tcMar>
          </w:tcPr>
          <w:p w14:paraId="42516E3E" w14:textId="77777777" w:rsidR="0094790A" w:rsidRPr="001D0B4D" w:rsidRDefault="001D0B4D">
            <w:pPr>
              <w:rPr>
                <w:lang w:val="pt-BR"/>
              </w:rPr>
            </w:pPr>
            <w:r w:rsidRPr="001D0B4D">
              <w:rPr>
                <w:rFonts w:ascii="Calibri" w:hAnsi="Calibri"/>
                <w:sz w:val="19"/>
                <w:lang w:val="pt-BR"/>
              </w:rPr>
              <w:t>Analista de Políticas e Pesquisador de Turismo de Eventos</w:t>
            </w:r>
          </w:p>
        </w:tc>
        <w:tc>
          <w:tcPr>
            <w:tcW w:w="4680" w:type="dxa"/>
            <w:tcMar>
              <w:top w:w="100" w:type="dxa"/>
              <w:left w:w="150" w:type="dxa"/>
              <w:bottom w:w="100" w:type="dxa"/>
              <w:right w:w="150" w:type="dxa"/>
            </w:tcMar>
          </w:tcPr>
          <w:p w14:paraId="48FF1591" w14:textId="77777777" w:rsidR="0094790A" w:rsidRPr="001D0B4D" w:rsidRDefault="001D0B4D">
            <w:pPr>
              <w:rPr>
                <w:lang w:val="pt-BR"/>
              </w:rPr>
            </w:pPr>
            <w:r w:rsidRPr="001D0B4D">
              <w:rPr>
                <w:rFonts w:ascii="Calibri" w:hAnsi="Calibri"/>
                <w:sz w:val="19"/>
                <w:lang w:val="pt-BR"/>
              </w:rPr>
              <w:t xml:space="preserve">Trabalhar com formuladores de políticas </w:t>
            </w:r>
            <w:r w:rsidRPr="001D0B4D">
              <w:rPr>
                <w:rFonts w:ascii="Calibri" w:hAnsi="Calibri"/>
                <w:sz w:val="19"/>
                <w:lang w:val="pt-BR"/>
              </w:rPr>
              <w:t>para facilitar o turismo de eventos.</w:t>
            </w:r>
            <w:r w:rsidRPr="001D0B4D">
              <w:rPr>
                <w:rFonts w:ascii="Calibri" w:hAnsi="Calibri"/>
                <w:sz w:val="19"/>
                <w:lang w:val="pt-BR"/>
              </w:rPr>
              <w:br/>
              <w:t>Conduzir pesquisas (por exemplo, estudos de viabilidade, previsão de demanda, avaliações de impacto e avaliações de desempenho).</w:t>
            </w:r>
          </w:p>
        </w:tc>
      </w:tr>
      <w:tr w:rsidR="001D0B4D" w:rsidRPr="001D0B4D" w14:paraId="662147E0" w14:textId="77777777">
        <w:trPr>
          <w:jc w:val="center"/>
        </w:trPr>
        <w:tc>
          <w:tcPr>
            <w:tcW w:w="4680" w:type="dxa"/>
            <w:shd w:val="clear" w:color="auto" w:fill="F9F9F9"/>
            <w:tcMar>
              <w:top w:w="100" w:type="dxa"/>
              <w:left w:w="150" w:type="dxa"/>
              <w:bottom w:w="100" w:type="dxa"/>
              <w:right w:w="150" w:type="dxa"/>
            </w:tcMar>
          </w:tcPr>
          <w:p w14:paraId="675F6FE4" w14:textId="77777777" w:rsidR="0094790A" w:rsidRPr="001D0B4D" w:rsidRDefault="001D0B4D">
            <w:pPr>
              <w:rPr>
                <w:lang w:val="pt-BR"/>
              </w:rPr>
            </w:pPr>
            <w:r w:rsidRPr="001D0B4D">
              <w:rPr>
                <w:rFonts w:ascii="Calibri" w:hAnsi="Calibri"/>
                <w:sz w:val="19"/>
                <w:lang w:val="pt-BR"/>
              </w:rPr>
              <w:t>Licitação de Eventos (Event Bidding)</w:t>
            </w:r>
          </w:p>
        </w:tc>
        <w:tc>
          <w:tcPr>
            <w:tcW w:w="4680" w:type="dxa"/>
            <w:shd w:val="clear" w:color="auto" w:fill="F9F9F9"/>
            <w:tcMar>
              <w:top w:w="100" w:type="dxa"/>
              <w:left w:w="150" w:type="dxa"/>
              <w:bottom w:w="100" w:type="dxa"/>
              <w:right w:w="150" w:type="dxa"/>
            </w:tcMar>
          </w:tcPr>
          <w:p w14:paraId="53545A83" w14:textId="77777777" w:rsidR="0094790A" w:rsidRPr="001D0B4D" w:rsidRDefault="001D0B4D">
            <w:pPr>
              <w:rPr>
                <w:lang w:val="pt-BR"/>
              </w:rPr>
            </w:pPr>
            <w:r w:rsidRPr="001D0B4D">
              <w:rPr>
                <w:rFonts w:ascii="Calibri" w:hAnsi="Calibri"/>
                <w:sz w:val="19"/>
                <w:lang w:val="pt-BR"/>
              </w:rPr>
              <w:t>Licitar eventos (bids).</w:t>
            </w:r>
            <w:r w:rsidRPr="001D0B4D">
              <w:rPr>
                <w:rFonts w:ascii="Calibri" w:hAnsi="Calibri"/>
                <w:sz w:val="19"/>
                <w:lang w:val="pt-BR"/>
              </w:rPr>
              <w:br/>
              <w:t xml:space="preserve">Desenvolver relacionamentos </w:t>
            </w:r>
            <w:r w:rsidRPr="001D0B4D">
              <w:rPr>
                <w:rFonts w:ascii="Calibri" w:hAnsi="Calibri"/>
                <w:sz w:val="19"/>
                <w:lang w:val="pt-BR"/>
              </w:rPr>
              <w:t>que levem à conquista de eventos para o destino.</w:t>
            </w:r>
          </w:p>
        </w:tc>
      </w:tr>
      <w:tr w:rsidR="0094790A" w:rsidRPr="001D0B4D" w14:paraId="6635A653" w14:textId="77777777">
        <w:trPr>
          <w:jc w:val="center"/>
        </w:trPr>
        <w:tc>
          <w:tcPr>
            <w:tcW w:w="4680" w:type="dxa"/>
            <w:tcMar>
              <w:top w:w="100" w:type="dxa"/>
              <w:left w:w="150" w:type="dxa"/>
              <w:bottom w:w="100" w:type="dxa"/>
              <w:right w:w="150" w:type="dxa"/>
            </w:tcMar>
          </w:tcPr>
          <w:p w14:paraId="25CF58FC" w14:textId="77777777" w:rsidR="0094790A" w:rsidRPr="001D0B4D" w:rsidRDefault="001D0B4D">
            <w:r w:rsidRPr="001D0B4D">
              <w:rPr>
                <w:rFonts w:ascii="Calibri" w:hAnsi="Calibri"/>
                <w:sz w:val="19"/>
              </w:rPr>
              <w:t>Serviços de Eventos</w:t>
            </w:r>
          </w:p>
        </w:tc>
        <w:tc>
          <w:tcPr>
            <w:tcW w:w="4680" w:type="dxa"/>
            <w:tcMar>
              <w:top w:w="100" w:type="dxa"/>
              <w:left w:w="150" w:type="dxa"/>
              <w:bottom w:w="100" w:type="dxa"/>
              <w:right w:w="150" w:type="dxa"/>
            </w:tcMar>
          </w:tcPr>
          <w:p w14:paraId="1E9571A6" w14:textId="77777777" w:rsidR="0094790A" w:rsidRPr="001D0B4D" w:rsidRDefault="001D0B4D">
            <w:pPr>
              <w:rPr>
                <w:lang w:val="pt-BR"/>
              </w:rPr>
            </w:pPr>
            <w:r w:rsidRPr="001D0B4D">
              <w:rPr>
                <w:rFonts w:ascii="Calibri" w:hAnsi="Calibri"/>
                <w:sz w:val="19"/>
                <w:lang w:val="pt-BR"/>
              </w:rPr>
              <w:t>Fornecer serviços essenciais e especiais para eventos (por exemplo, viagens e logística; reservas de hospedagem e locais; contatos de fornecedores).</w:t>
            </w:r>
          </w:p>
        </w:tc>
      </w:tr>
    </w:tbl>
    <w:p w14:paraId="333AA0C2" w14:textId="77777777" w:rsidR="0094790A" w:rsidRPr="001D0B4D" w:rsidRDefault="0094790A">
      <w:pPr>
        <w:spacing w:after="240"/>
        <w:rPr>
          <w:lang w:val="pt-BR"/>
        </w:rPr>
      </w:pPr>
    </w:p>
    <w:p w14:paraId="6B360DD0" w14:textId="77777777" w:rsidR="0094790A" w:rsidRPr="001D0B4D" w:rsidRDefault="001D0B4D" w:rsidP="001D0B4D">
      <w:pPr>
        <w:keepNext/>
        <w:spacing w:before="200" w:after="80"/>
        <w:jc w:val="center"/>
        <w:rPr>
          <w:sz w:val="18"/>
          <w:szCs w:val="18"/>
          <w:lang w:val="pt-BR"/>
        </w:rPr>
      </w:pPr>
      <w:r w:rsidRPr="001D0B4D">
        <w:rPr>
          <w:rFonts w:ascii="Calibri" w:hAnsi="Calibri"/>
          <w:b/>
          <w:sz w:val="20"/>
          <w:szCs w:val="18"/>
          <w:lang w:val="pt-BR"/>
        </w:rPr>
        <w:t xml:space="preserve">Quadros Resumo: Perguntas </w:t>
      </w:r>
      <w:r w:rsidRPr="001D0B4D">
        <w:rPr>
          <w:rFonts w:ascii="Calibri" w:hAnsi="Calibri"/>
          <w:b/>
          <w:sz w:val="20"/>
          <w:szCs w:val="18"/>
          <w:lang w:val="pt-BR"/>
        </w:rPr>
        <w:t>Chave de Pesquisa e Métodos (Figs. 6 a 10)</w:t>
      </w:r>
    </w:p>
    <w:tbl>
      <w:tblPr>
        <w:tblW w:w="0" w:type="auto"/>
        <w:jc w:val="center"/>
        <w:tblLook w:val="04A0" w:firstRow="1" w:lastRow="0" w:firstColumn="1" w:lastColumn="0" w:noHBand="0" w:noVBand="1"/>
      </w:tblPr>
      <w:tblGrid>
        <w:gridCol w:w="3120"/>
        <w:gridCol w:w="3120"/>
        <w:gridCol w:w="3120"/>
      </w:tblGrid>
      <w:tr w:rsidR="001D0B4D" w:rsidRPr="001D0B4D" w14:paraId="12269AFE" w14:textId="77777777">
        <w:trPr>
          <w:jc w:val="center"/>
        </w:trPr>
        <w:tc>
          <w:tcPr>
            <w:tcW w:w="3120" w:type="dxa"/>
            <w:shd w:val="clear" w:color="auto" w:fill="1F4E79"/>
            <w:tcMar>
              <w:top w:w="120" w:type="dxa"/>
              <w:left w:w="150" w:type="dxa"/>
              <w:bottom w:w="120" w:type="dxa"/>
              <w:right w:w="150" w:type="dxa"/>
            </w:tcMar>
          </w:tcPr>
          <w:p w14:paraId="13BCCE84" w14:textId="77777777" w:rsidR="0094790A" w:rsidRPr="001D0B4D" w:rsidRDefault="001D0B4D">
            <w:pPr>
              <w:rPr>
                <w:lang w:val="pt-BR"/>
              </w:rPr>
            </w:pPr>
            <w:r w:rsidRPr="001D0B4D">
              <w:rPr>
                <w:rFonts w:ascii="Calibri" w:hAnsi="Calibri"/>
                <w:b/>
                <w:sz w:val="20"/>
                <w:lang w:val="pt-BR"/>
              </w:rPr>
              <w:t>Tema do Sistema de Turismo de Eventos</w:t>
            </w:r>
          </w:p>
        </w:tc>
        <w:tc>
          <w:tcPr>
            <w:tcW w:w="3120" w:type="dxa"/>
            <w:shd w:val="clear" w:color="auto" w:fill="1F4E79"/>
            <w:tcMar>
              <w:top w:w="120" w:type="dxa"/>
              <w:left w:w="150" w:type="dxa"/>
              <w:bottom w:w="120" w:type="dxa"/>
              <w:right w:w="150" w:type="dxa"/>
            </w:tcMar>
          </w:tcPr>
          <w:p w14:paraId="4D4B4B6F" w14:textId="77777777" w:rsidR="0094790A" w:rsidRPr="001D0B4D" w:rsidRDefault="001D0B4D">
            <w:r w:rsidRPr="001D0B4D">
              <w:rPr>
                <w:rFonts w:ascii="Calibri" w:hAnsi="Calibri"/>
                <w:b/>
                <w:sz w:val="20"/>
              </w:rPr>
              <w:t>Principais Perguntas de Pesquisa</w:t>
            </w:r>
          </w:p>
        </w:tc>
        <w:tc>
          <w:tcPr>
            <w:tcW w:w="3120" w:type="dxa"/>
            <w:shd w:val="clear" w:color="auto" w:fill="1F4E79"/>
            <w:tcMar>
              <w:top w:w="120" w:type="dxa"/>
              <w:left w:w="150" w:type="dxa"/>
              <w:bottom w:w="120" w:type="dxa"/>
              <w:right w:w="150" w:type="dxa"/>
            </w:tcMar>
          </w:tcPr>
          <w:p w14:paraId="5C99C4FA" w14:textId="77777777" w:rsidR="0094790A" w:rsidRPr="001D0B4D" w:rsidRDefault="001D0B4D">
            <w:r w:rsidRPr="001D0B4D">
              <w:rPr>
                <w:rFonts w:ascii="Calibri" w:hAnsi="Calibri"/>
                <w:b/>
                <w:sz w:val="20"/>
              </w:rPr>
              <w:t>Métodos de Pesquisa Possíveis</w:t>
            </w:r>
          </w:p>
        </w:tc>
      </w:tr>
      <w:tr w:rsidR="001D0B4D" w:rsidRPr="001D0B4D" w14:paraId="6A042F80" w14:textId="77777777">
        <w:trPr>
          <w:jc w:val="center"/>
        </w:trPr>
        <w:tc>
          <w:tcPr>
            <w:tcW w:w="3120" w:type="dxa"/>
            <w:shd w:val="clear" w:color="auto" w:fill="F9F9F9"/>
            <w:tcMar>
              <w:top w:w="100" w:type="dxa"/>
              <w:left w:w="150" w:type="dxa"/>
              <w:bottom w:w="100" w:type="dxa"/>
              <w:right w:w="150" w:type="dxa"/>
            </w:tcMar>
          </w:tcPr>
          <w:p w14:paraId="6E14B286" w14:textId="77777777" w:rsidR="0094790A" w:rsidRPr="001D0B4D" w:rsidRDefault="001D0B4D">
            <w:r w:rsidRPr="001D0B4D">
              <w:rPr>
                <w:rFonts w:ascii="Calibri" w:hAnsi="Calibri"/>
                <w:sz w:val="19"/>
              </w:rPr>
              <w:t>Experiências e Significados (Fig. 6)</w:t>
            </w:r>
          </w:p>
        </w:tc>
        <w:tc>
          <w:tcPr>
            <w:tcW w:w="3120" w:type="dxa"/>
            <w:shd w:val="clear" w:color="auto" w:fill="F9F9F9"/>
            <w:tcMar>
              <w:top w:w="100" w:type="dxa"/>
              <w:left w:w="150" w:type="dxa"/>
              <w:bottom w:w="100" w:type="dxa"/>
              <w:right w:w="150" w:type="dxa"/>
            </w:tcMar>
          </w:tcPr>
          <w:p w14:paraId="2B11BDFC" w14:textId="77777777" w:rsidR="0094790A" w:rsidRPr="001D0B4D" w:rsidRDefault="001D0B4D">
            <w:r w:rsidRPr="001D0B4D">
              <w:rPr>
                <w:rFonts w:ascii="Calibri" w:hAnsi="Calibri"/>
                <w:sz w:val="19"/>
                <w:lang w:val="pt-BR"/>
              </w:rPr>
              <w:t>Como as pessoas descrevem, explicam e atribuem significado a várias experi</w:t>
            </w:r>
            <w:r w:rsidRPr="001D0B4D">
              <w:rPr>
                <w:rFonts w:ascii="Calibri" w:hAnsi="Calibri"/>
                <w:sz w:val="19"/>
                <w:lang w:val="pt-BR"/>
              </w:rPr>
              <w:t xml:space="preserve">ências de turismo de eventos? </w:t>
            </w:r>
            <w:r w:rsidRPr="001D0B4D">
              <w:rPr>
                <w:rFonts w:ascii="Calibri" w:hAnsi="Calibri"/>
                <w:sz w:val="19"/>
              </w:rPr>
              <w:t>Como o nível de envolvimento afeta a experiência?</w:t>
            </w:r>
          </w:p>
        </w:tc>
        <w:tc>
          <w:tcPr>
            <w:tcW w:w="3120" w:type="dxa"/>
            <w:shd w:val="clear" w:color="auto" w:fill="F9F9F9"/>
            <w:tcMar>
              <w:top w:w="100" w:type="dxa"/>
              <w:left w:w="150" w:type="dxa"/>
              <w:bottom w:w="100" w:type="dxa"/>
              <w:right w:w="150" w:type="dxa"/>
            </w:tcMar>
          </w:tcPr>
          <w:p w14:paraId="62B23766" w14:textId="77777777" w:rsidR="0094790A" w:rsidRPr="001D0B4D" w:rsidRDefault="001D0B4D">
            <w:pPr>
              <w:rPr>
                <w:lang w:val="pt-BR"/>
              </w:rPr>
            </w:pPr>
            <w:r w:rsidRPr="001D0B4D">
              <w:rPr>
                <w:rFonts w:ascii="Calibri" w:hAnsi="Calibri"/>
                <w:sz w:val="19"/>
                <w:lang w:val="pt-BR"/>
              </w:rPr>
              <w:t>Hermenêutica (análise de textos); Fenomenologia (entrevistas aprofundadas); Observação participante; Amostragem experiencial.</w:t>
            </w:r>
          </w:p>
        </w:tc>
      </w:tr>
      <w:tr w:rsidR="001D0B4D" w:rsidRPr="001D0B4D" w14:paraId="127D8D5F" w14:textId="77777777">
        <w:trPr>
          <w:jc w:val="center"/>
        </w:trPr>
        <w:tc>
          <w:tcPr>
            <w:tcW w:w="3120" w:type="dxa"/>
            <w:tcMar>
              <w:top w:w="100" w:type="dxa"/>
              <w:left w:w="150" w:type="dxa"/>
              <w:bottom w:w="100" w:type="dxa"/>
              <w:right w:w="150" w:type="dxa"/>
            </w:tcMar>
          </w:tcPr>
          <w:p w14:paraId="3D9F2D79" w14:textId="77777777" w:rsidR="0094790A" w:rsidRPr="001D0B4D" w:rsidRDefault="001D0B4D">
            <w:r w:rsidRPr="001D0B4D">
              <w:rPr>
                <w:rFonts w:ascii="Calibri" w:hAnsi="Calibri"/>
                <w:sz w:val="19"/>
              </w:rPr>
              <w:lastRenderedPageBreak/>
              <w:t>Antecedentes e Escolhas (Fig. 7)</w:t>
            </w:r>
          </w:p>
        </w:tc>
        <w:tc>
          <w:tcPr>
            <w:tcW w:w="3120" w:type="dxa"/>
            <w:tcMar>
              <w:top w:w="100" w:type="dxa"/>
              <w:left w:w="150" w:type="dxa"/>
              <w:bottom w:w="100" w:type="dxa"/>
              <w:right w:w="150" w:type="dxa"/>
            </w:tcMar>
          </w:tcPr>
          <w:p w14:paraId="1EA04AFC" w14:textId="77777777" w:rsidR="0094790A" w:rsidRPr="001D0B4D" w:rsidRDefault="001D0B4D">
            <w:pPr>
              <w:rPr>
                <w:lang w:val="pt-BR"/>
              </w:rPr>
            </w:pPr>
            <w:r w:rsidRPr="001D0B4D">
              <w:rPr>
                <w:rFonts w:ascii="Calibri" w:hAnsi="Calibri"/>
                <w:sz w:val="19"/>
                <w:lang w:val="pt-BR"/>
              </w:rPr>
              <w:t xml:space="preserve">Quais são as </w:t>
            </w:r>
            <w:r w:rsidRPr="001D0B4D">
              <w:rPr>
                <w:rFonts w:ascii="Calibri" w:hAnsi="Calibri"/>
                <w:sz w:val="19"/>
                <w:lang w:val="pt-BR"/>
              </w:rPr>
              <w:t>variáveis culturais que afetam o valor percebido? Como os 'caroços de viagens de eventos' (event travel careers) se desenvolvem?</w:t>
            </w:r>
          </w:p>
        </w:tc>
        <w:tc>
          <w:tcPr>
            <w:tcW w:w="3120" w:type="dxa"/>
            <w:tcMar>
              <w:top w:w="100" w:type="dxa"/>
              <w:left w:w="150" w:type="dxa"/>
              <w:bottom w:w="100" w:type="dxa"/>
              <w:right w:w="150" w:type="dxa"/>
            </w:tcMar>
          </w:tcPr>
          <w:p w14:paraId="066958BA" w14:textId="77777777" w:rsidR="0094790A" w:rsidRPr="001D0B4D" w:rsidRDefault="001D0B4D">
            <w:pPr>
              <w:rPr>
                <w:lang w:val="pt-BR"/>
              </w:rPr>
            </w:pPr>
            <w:r w:rsidRPr="001D0B4D">
              <w:rPr>
                <w:rFonts w:ascii="Calibri" w:hAnsi="Calibri"/>
                <w:sz w:val="19"/>
                <w:lang w:val="pt-BR"/>
              </w:rPr>
              <w:t>Pesquisas de mercado e de área de consumo; Grupos focais; Avaliação de necessidades sociais; Estudos longitudinais.</w:t>
            </w:r>
          </w:p>
        </w:tc>
      </w:tr>
      <w:tr w:rsidR="001D0B4D" w:rsidRPr="001D0B4D" w14:paraId="10BEBBF0" w14:textId="77777777">
        <w:trPr>
          <w:jc w:val="center"/>
        </w:trPr>
        <w:tc>
          <w:tcPr>
            <w:tcW w:w="3120" w:type="dxa"/>
            <w:shd w:val="clear" w:color="auto" w:fill="F9F9F9"/>
            <w:tcMar>
              <w:top w:w="100" w:type="dxa"/>
              <w:left w:w="150" w:type="dxa"/>
              <w:bottom w:w="100" w:type="dxa"/>
              <w:right w:w="150" w:type="dxa"/>
            </w:tcMar>
          </w:tcPr>
          <w:p w14:paraId="75A53905" w14:textId="77777777" w:rsidR="0094790A" w:rsidRPr="001D0B4D" w:rsidRDefault="001D0B4D">
            <w:r w:rsidRPr="001D0B4D">
              <w:rPr>
                <w:rFonts w:ascii="Calibri" w:hAnsi="Calibri"/>
                <w:sz w:val="19"/>
              </w:rPr>
              <w:t>Planejamento e Gestão (Fig. 8)</w:t>
            </w:r>
          </w:p>
        </w:tc>
        <w:tc>
          <w:tcPr>
            <w:tcW w:w="3120" w:type="dxa"/>
            <w:shd w:val="clear" w:color="auto" w:fill="F9F9F9"/>
            <w:tcMar>
              <w:top w:w="100" w:type="dxa"/>
              <w:left w:w="150" w:type="dxa"/>
              <w:bottom w:w="100" w:type="dxa"/>
              <w:right w:w="150" w:type="dxa"/>
            </w:tcMar>
          </w:tcPr>
          <w:p w14:paraId="5E8967E8" w14:textId="77777777" w:rsidR="0094790A" w:rsidRPr="001D0B4D" w:rsidRDefault="001D0B4D">
            <w:r w:rsidRPr="001D0B4D">
              <w:rPr>
                <w:rFonts w:ascii="Calibri" w:hAnsi="Calibri"/>
                <w:sz w:val="19"/>
                <w:lang w:val="pt-BR"/>
              </w:rPr>
              <w:t xml:space="preserve">Quais estilos de liderança e processos de decisão são mais eficazes? </w:t>
            </w:r>
            <w:r w:rsidRPr="001D0B4D">
              <w:rPr>
                <w:rFonts w:ascii="Calibri" w:hAnsi="Calibri"/>
                <w:sz w:val="19"/>
              </w:rPr>
              <w:t>Quais estratégias de gestão de partes interessadas funcionam melhor?</w:t>
            </w:r>
          </w:p>
        </w:tc>
        <w:tc>
          <w:tcPr>
            <w:tcW w:w="3120" w:type="dxa"/>
            <w:shd w:val="clear" w:color="auto" w:fill="F9F9F9"/>
            <w:tcMar>
              <w:top w:w="100" w:type="dxa"/>
              <w:left w:w="150" w:type="dxa"/>
              <w:bottom w:w="100" w:type="dxa"/>
              <w:right w:w="150" w:type="dxa"/>
            </w:tcMar>
          </w:tcPr>
          <w:p w14:paraId="5864091E" w14:textId="77777777" w:rsidR="0094790A" w:rsidRPr="001D0B4D" w:rsidRDefault="001D0B4D">
            <w:pPr>
              <w:rPr>
                <w:lang w:val="pt-BR"/>
              </w:rPr>
            </w:pPr>
            <w:r w:rsidRPr="001D0B4D">
              <w:rPr>
                <w:rFonts w:ascii="Calibri" w:hAnsi="Calibri"/>
                <w:sz w:val="19"/>
                <w:lang w:val="pt-BR"/>
              </w:rPr>
              <w:t>Estudos de caso e análise cruzada de eventos e destinos; benchmarking; Auditorias finan</w:t>
            </w:r>
            <w:r w:rsidRPr="001D0B4D">
              <w:rPr>
                <w:rFonts w:ascii="Calibri" w:hAnsi="Calibri"/>
                <w:sz w:val="19"/>
                <w:lang w:val="pt-BR"/>
              </w:rPr>
              <w:t>ceiras e estudos de ROI.</w:t>
            </w:r>
          </w:p>
        </w:tc>
      </w:tr>
      <w:tr w:rsidR="001D0B4D" w:rsidRPr="001D0B4D" w14:paraId="3ABD3917" w14:textId="77777777">
        <w:trPr>
          <w:jc w:val="center"/>
        </w:trPr>
        <w:tc>
          <w:tcPr>
            <w:tcW w:w="3120" w:type="dxa"/>
            <w:tcMar>
              <w:top w:w="100" w:type="dxa"/>
              <w:left w:w="150" w:type="dxa"/>
              <w:bottom w:w="100" w:type="dxa"/>
              <w:right w:w="150" w:type="dxa"/>
            </w:tcMar>
          </w:tcPr>
          <w:p w14:paraId="003C9938" w14:textId="77777777" w:rsidR="0094790A" w:rsidRPr="001D0B4D" w:rsidRDefault="001D0B4D">
            <w:r w:rsidRPr="001D0B4D">
              <w:rPr>
                <w:rFonts w:ascii="Calibri" w:hAnsi="Calibri"/>
                <w:sz w:val="19"/>
              </w:rPr>
              <w:t>Padrões e Processos (Fig. 9)</w:t>
            </w:r>
          </w:p>
        </w:tc>
        <w:tc>
          <w:tcPr>
            <w:tcW w:w="3120" w:type="dxa"/>
            <w:tcMar>
              <w:top w:w="100" w:type="dxa"/>
              <w:left w:w="150" w:type="dxa"/>
              <w:bottom w:w="100" w:type="dxa"/>
              <w:right w:w="150" w:type="dxa"/>
            </w:tcMar>
          </w:tcPr>
          <w:p w14:paraId="2FCEA135" w14:textId="77777777" w:rsidR="0094790A" w:rsidRPr="001D0B4D" w:rsidRDefault="001D0B4D">
            <w:pPr>
              <w:rPr>
                <w:lang w:val="pt-BR"/>
              </w:rPr>
            </w:pPr>
            <w:r w:rsidRPr="001D0B4D">
              <w:rPr>
                <w:rFonts w:ascii="Calibri" w:hAnsi="Calibri"/>
                <w:sz w:val="19"/>
                <w:lang w:val="pt-BR"/>
              </w:rPr>
              <w:t>Os eventos progridem naturalmente através de ciclos de vida? Quais forças moldam o futuro dos eventos e do turismo?</w:t>
            </w:r>
          </w:p>
        </w:tc>
        <w:tc>
          <w:tcPr>
            <w:tcW w:w="3120" w:type="dxa"/>
            <w:tcMar>
              <w:top w:w="100" w:type="dxa"/>
              <w:left w:w="150" w:type="dxa"/>
              <w:bottom w:w="100" w:type="dxa"/>
              <w:right w:w="150" w:type="dxa"/>
            </w:tcMar>
          </w:tcPr>
          <w:p w14:paraId="250B3A03" w14:textId="77777777" w:rsidR="0094790A" w:rsidRPr="001D0B4D" w:rsidRDefault="001D0B4D">
            <w:pPr>
              <w:rPr>
                <w:lang w:val="pt-BR"/>
              </w:rPr>
            </w:pPr>
            <w:r w:rsidRPr="001D0B4D">
              <w:rPr>
                <w:rFonts w:ascii="Calibri" w:hAnsi="Calibri"/>
                <w:sz w:val="19"/>
                <w:lang w:val="pt-BR"/>
              </w:rPr>
              <w:t>Revisão de documentos; Mapeamento geográfico; Painéis Delphi; Análise de tendências e</w:t>
            </w:r>
            <w:r w:rsidRPr="001D0B4D">
              <w:rPr>
                <w:rFonts w:ascii="Calibri" w:hAnsi="Calibri"/>
                <w:sz w:val="19"/>
                <w:lang w:val="pt-BR"/>
              </w:rPr>
              <w:t xml:space="preserve"> cenários.</w:t>
            </w:r>
          </w:p>
        </w:tc>
      </w:tr>
      <w:tr w:rsidR="001D0B4D" w:rsidRPr="001D0B4D" w14:paraId="5797B7A9" w14:textId="77777777">
        <w:trPr>
          <w:jc w:val="center"/>
        </w:trPr>
        <w:tc>
          <w:tcPr>
            <w:tcW w:w="3120" w:type="dxa"/>
            <w:shd w:val="clear" w:color="auto" w:fill="F9F9F9"/>
            <w:tcMar>
              <w:top w:w="100" w:type="dxa"/>
              <w:left w:w="150" w:type="dxa"/>
              <w:bottom w:w="100" w:type="dxa"/>
              <w:right w:w="150" w:type="dxa"/>
            </w:tcMar>
          </w:tcPr>
          <w:p w14:paraId="08440372" w14:textId="77777777" w:rsidR="0094790A" w:rsidRPr="001D0B4D" w:rsidRDefault="001D0B4D">
            <w:r w:rsidRPr="001D0B4D">
              <w:rPr>
                <w:rFonts w:ascii="Calibri" w:hAnsi="Calibri"/>
                <w:sz w:val="19"/>
              </w:rPr>
              <w:t>Resultados e Impactados (Fig. 10)</w:t>
            </w:r>
          </w:p>
        </w:tc>
        <w:tc>
          <w:tcPr>
            <w:tcW w:w="3120" w:type="dxa"/>
            <w:shd w:val="clear" w:color="auto" w:fill="F9F9F9"/>
            <w:tcMar>
              <w:top w:w="100" w:type="dxa"/>
              <w:left w:w="150" w:type="dxa"/>
              <w:bottom w:w="100" w:type="dxa"/>
              <w:right w:w="150" w:type="dxa"/>
            </w:tcMar>
          </w:tcPr>
          <w:p w14:paraId="3444E8F5" w14:textId="77777777" w:rsidR="0094790A" w:rsidRPr="001D0B4D" w:rsidRDefault="001D0B4D">
            <w:pPr>
              <w:rPr>
                <w:lang w:val="pt-BR"/>
              </w:rPr>
            </w:pPr>
            <w:r w:rsidRPr="001D0B4D">
              <w:rPr>
                <w:rFonts w:ascii="Calibri" w:hAnsi="Calibri"/>
                <w:sz w:val="19"/>
                <w:lang w:val="pt-BR"/>
              </w:rPr>
              <w:t>Quais são as consequências pessoais e sociais de experiências negativas? Como o turismo de eventos pode se tornar mais sustentável?</w:t>
            </w:r>
          </w:p>
        </w:tc>
        <w:tc>
          <w:tcPr>
            <w:tcW w:w="3120" w:type="dxa"/>
            <w:shd w:val="clear" w:color="auto" w:fill="F9F9F9"/>
            <w:tcMar>
              <w:top w:w="100" w:type="dxa"/>
              <w:left w:w="150" w:type="dxa"/>
              <w:bottom w:w="100" w:type="dxa"/>
              <w:right w:w="150" w:type="dxa"/>
            </w:tcMar>
          </w:tcPr>
          <w:p w14:paraId="52A9CFDA" w14:textId="77777777" w:rsidR="0094790A" w:rsidRPr="001D0B4D" w:rsidRDefault="001D0B4D">
            <w:pPr>
              <w:rPr>
                <w:lang w:val="pt-BR"/>
              </w:rPr>
            </w:pPr>
            <w:r w:rsidRPr="001D0B4D">
              <w:rPr>
                <w:rFonts w:ascii="Calibri" w:hAnsi="Calibri"/>
                <w:sz w:val="19"/>
                <w:lang w:val="pt-BR"/>
              </w:rPr>
              <w:t>Pesquisas sociais e de consumo; Análise de conteúdo de mídia; Consultas de par</w:t>
            </w:r>
            <w:r w:rsidRPr="001D0B4D">
              <w:rPr>
                <w:rFonts w:ascii="Calibri" w:hAnsi="Calibri"/>
                <w:sz w:val="19"/>
                <w:lang w:val="pt-BR"/>
              </w:rPr>
              <w:t>tes interessadas; Avaliações de impacto ambiental.</w:t>
            </w:r>
          </w:p>
        </w:tc>
      </w:tr>
    </w:tbl>
    <w:p w14:paraId="726DA396" w14:textId="77777777" w:rsidR="0094790A" w:rsidRPr="001D0B4D" w:rsidRDefault="0094790A">
      <w:pPr>
        <w:spacing w:after="240"/>
        <w:rPr>
          <w:lang w:val="pt-BR"/>
        </w:rPr>
      </w:pPr>
    </w:p>
    <w:p w14:paraId="73299F7C" w14:textId="77777777" w:rsidR="0094790A" w:rsidRPr="001D0B4D" w:rsidRDefault="001D0B4D">
      <w:pPr>
        <w:keepNext/>
        <w:spacing w:before="280" w:after="120"/>
        <w:rPr>
          <w:lang w:val="pt-BR"/>
        </w:rPr>
      </w:pPr>
      <w:r w:rsidRPr="001D0B4D">
        <w:rPr>
          <w:rFonts w:ascii="Calibri" w:hAnsi="Calibri"/>
          <w:b/>
          <w:sz w:val="28"/>
          <w:lang w:val="pt-BR"/>
        </w:rPr>
        <w:t>O turismo de eventos na literatura de pesquisa</w:t>
      </w:r>
    </w:p>
    <w:p w14:paraId="1ED84AC4" w14:textId="77777777" w:rsidR="0094790A" w:rsidRPr="001D0B4D" w:rsidRDefault="001D0B4D">
      <w:pPr>
        <w:spacing w:after="120"/>
        <w:jc w:val="both"/>
        <w:rPr>
          <w:lang w:val="pt-BR"/>
        </w:rPr>
      </w:pPr>
      <w:r w:rsidRPr="001D0B4D">
        <w:rPr>
          <w:rFonts w:ascii="Calibri" w:hAnsi="Calibri"/>
          <w:lang w:val="pt-BR"/>
        </w:rPr>
        <w:t xml:space="preserve">A revisão de literatura subsequente visa ser sistematicamente abrangente e crítica, conduzindo à identificação de temas teóricos e de pesquisa e de </w:t>
      </w:r>
      <w:r w:rsidRPr="001D0B4D">
        <w:rPr>
          <w:rFonts w:ascii="Calibri" w:hAnsi="Calibri"/>
          <w:lang w:val="pt-BR"/>
        </w:rPr>
        <w:t>lacunas. Primeiro, fornece-se uma revisão cronológica, mostrando como este subcampo se originou e evoluiu. Em seguida, realiza-se uma revisão temática, analisando específicamente os tipos de eventos e os 'megaeventos'. Por necessidade, esta revisão cobre t</w:t>
      </w:r>
      <w:r w:rsidRPr="001D0B4D">
        <w:rPr>
          <w:rFonts w:ascii="Calibri" w:hAnsi="Calibri"/>
          <w:lang w:val="pt-BR"/>
        </w:rPr>
        <w:t>anto a gestão de eventos quanto o turismo de eventos, principalmente porque as sobreposições são consideráveis e também devido ao fato de não haver periódicos separados de turismo de eventos.</w:t>
      </w:r>
    </w:p>
    <w:p w14:paraId="6AB8F846" w14:textId="77777777" w:rsidR="0094790A" w:rsidRPr="001D0B4D" w:rsidRDefault="001D0B4D">
      <w:pPr>
        <w:spacing w:after="120"/>
        <w:jc w:val="both"/>
        <w:rPr>
          <w:lang w:val="pt-BR"/>
        </w:rPr>
      </w:pPr>
      <w:r w:rsidRPr="001D0B4D">
        <w:rPr>
          <w:rFonts w:ascii="Calibri" w:hAnsi="Calibri"/>
          <w:lang w:val="pt-BR"/>
        </w:rPr>
        <w:t>Junto com os livros citados neste artigo, foram consultadas revi</w:t>
      </w:r>
      <w:r w:rsidRPr="001D0B4D">
        <w:rPr>
          <w:rFonts w:ascii="Calibri" w:hAnsi="Calibri"/>
          <w:lang w:val="pt-BR"/>
        </w:rPr>
        <w:t>sões de literatura anteriores. Estas incluem revisões de pesquisa no campo da gestão de eventos por Formica (1998), Getz (2000b) e Harris, Jago, Allen e Huyskens (2001). Hede, Jago e Deery (2002, 2003) revisaram a pesquisa de eventos especiais para o perío</w:t>
      </w:r>
      <w:r w:rsidRPr="001D0B4D">
        <w:rPr>
          <w:rFonts w:ascii="Calibri" w:hAnsi="Calibri"/>
          <w:lang w:val="pt-BR"/>
        </w:rPr>
        <w:t>do de 1990–2002. Além disso, a tese de doutorado de Sherwood (2007) envolveu uma revisão em larga escala da literatura pertinente e examinou especificamente 85 estudos de impacto econômico de eventos preparados na Austrália.</w:t>
      </w:r>
    </w:p>
    <w:p w14:paraId="551982AD" w14:textId="77777777" w:rsidR="0094790A" w:rsidRPr="001D0B4D" w:rsidRDefault="001D0B4D">
      <w:pPr>
        <w:keepNext/>
        <w:spacing w:before="200" w:after="80"/>
        <w:rPr>
          <w:lang w:val="pt-BR"/>
        </w:rPr>
      </w:pPr>
      <w:r w:rsidRPr="001D0B4D">
        <w:rPr>
          <w:rFonts w:ascii="Calibri" w:hAnsi="Calibri"/>
          <w:b/>
          <w:sz w:val="24"/>
          <w:lang w:val="pt-BR"/>
        </w:rPr>
        <w:lastRenderedPageBreak/>
        <w:t>Uma revisão cronológica da lite</w:t>
      </w:r>
      <w:r w:rsidRPr="001D0B4D">
        <w:rPr>
          <w:rFonts w:ascii="Calibri" w:hAnsi="Calibri"/>
          <w:b/>
          <w:sz w:val="24"/>
          <w:lang w:val="pt-BR"/>
        </w:rPr>
        <w:t>ratura sobre turismo de eventos</w:t>
      </w:r>
    </w:p>
    <w:p w14:paraId="4EB6FA3E" w14:textId="77777777" w:rsidR="0094790A" w:rsidRPr="001D0B4D" w:rsidRDefault="001D0B4D">
      <w:pPr>
        <w:spacing w:after="120"/>
        <w:jc w:val="both"/>
        <w:rPr>
          <w:lang w:val="pt-BR"/>
        </w:rPr>
      </w:pPr>
      <w:r w:rsidRPr="001D0B4D">
        <w:rPr>
          <w:rFonts w:ascii="Calibri" w:hAnsi="Calibri"/>
          <w:lang w:val="pt-BR"/>
        </w:rPr>
        <w:t>Os primeiros anos: Conforme confirmado por Formica (1998), houve poucos artigos relacionados à gestão de eventos ou turismo publicados na década de 1970 — ele encontrou um total de quatro no Annals of Tourism Research e no J</w:t>
      </w:r>
      <w:r w:rsidRPr="001D0B4D">
        <w:rPr>
          <w:rFonts w:ascii="Calibri" w:hAnsi="Calibri"/>
          <w:lang w:val="pt-BR"/>
        </w:rPr>
        <w:t>ournal of Travel Research. Os eventos ainda não eram 'atrações' dentro do sistema de turismo do livro marcante de Gunn, Tourism Planning (1979), embora de passagem ele tenha mencionado 'lugares para festivais e convenções'.</w:t>
      </w:r>
    </w:p>
    <w:p w14:paraId="5CAAFCBB" w14:textId="77777777" w:rsidR="0094790A" w:rsidRPr="001D0B4D" w:rsidRDefault="001D0B4D">
      <w:pPr>
        <w:spacing w:after="120"/>
        <w:jc w:val="both"/>
        <w:rPr>
          <w:lang w:val="pt-BR"/>
        </w:rPr>
      </w:pPr>
      <w:r w:rsidRPr="001D0B4D">
        <w:rPr>
          <w:rFonts w:ascii="Calibri" w:hAnsi="Calibri"/>
          <w:lang w:val="pt-BR"/>
        </w:rPr>
        <w:t>Nas décadas de 1960 e 1970, o se</w:t>
      </w:r>
      <w:r w:rsidRPr="001D0B4D">
        <w:rPr>
          <w:rFonts w:ascii="Calibri" w:hAnsi="Calibri"/>
          <w:lang w:val="pt-BR"/>
        </w:rPr>
        <w:t>tor de eventos não era reconhecido como uma área de estudo separado dentro do lazer, turismo ou recreação, todos os quais cresciam rapidamente na comunidade acadêmica e na prática profissional. Boorstin (1961), um historiador, chamou a atenção pela primeir</w:t>
      </w:r>
      <w:r w:rsidRPr="001D0B4D">
        <w:rPr>
          <w:rFonts w:ascii="Calibri" w:hAnsi="Calibri"/>
          <w:lang w:val="pt-BR"/>
        </w:rPr>
        <w:t>a vez para o fenômeno dos 'pseudoeventos' criados para fins de publicidade e políticos. Foi dada atenção aos festivais como antropologia, sociologia e arte. Por exemplo, o estudo de Greenwood (1972) sobre um festival basco a partir de uma perspectiva antro</w:t>
      </w:r>
      <w:r w:rsidRPr="001D0B4D">
        <w:rPr>
          <w:rFonts w:ascii="Calibri" w:hAnsi="Calibri"/>
          <w:lang w:val="pt-BR"/>
        </w:rPr>
        <w:t>pológica lamentou a influência negativa do turismo sobre celebrações culturais autênticas. A autenticidade dos eventos, seus impactos socioculturais e os efeitos do turismo sobre os eventos continuam sendo temas duradouros.</w:t>
      </w:r>
    </w:p>
    <w:p w14:paraId="26AE7477" w14:textId="77777777" w:rsidR="0094790A" w:rsidRPr="001D0B4D" w:rsidRDefault="001D0B4D">
      <w:pPr>
        <w:spacing w:after="120"/>
        <w:jc w:val="both"/>
        <w:rPr>
          <w:lang w:val="pt-BR"/>
        </w:rPr>
      </w:pPr>
      <w:r w:rsidRPr="001D0B4D">
        <w:rPr>
          <w:rFonts w:ascii="Calibri" w:hAnsi="Calibri"/>
          <w:lang w:val="pt-BR"/>
        </w:rPr>
        <w:t>J.R.B. Ritchie e Beliveau public</w:t>
      </w:r>
      <w:r w:rsidRPr="001D0B4D">
        <w:rPr>
          <w:rFonts w:ascii="Calibri" w:hAnsi="Calibri"/>
          <w:lang w:val="pt-BR"/>
        </w:rPr>
        <w:t>aram o primeiro artigo especificamente sobre turismo de eventos no JTR em 1974, com o tema de como os 'eventos de marca registrada' (hallmark events) poderiam combater a sazonalidade da demanda turística. Eles examinaram o Carnaval de Inverno de Quebec e i</w:t>
      </w:r>
      <w:r w:rsidRPr="001D0B4D">
        <w:rPr>
          <w:rFonts w:ascii="Calibri" w:hAnsi="Calibri"/>
          <w:lang w:val="pt-BR"/>
        </w:rPr>
        <w:t>ncluíram a citação de um estudo não publicado sobre os impactos econômicos do Carnaval de Inverno de Quebec datado de 1962, que é talvez o primeiro estudo desse tipo registrado na literatura de pesquisa. A maioria dos estudos publicados pioneiros foram ava</w:t>
      </w:r>
      <w:r w:rsidRPr="001D0B4D">
        <w:rPr>
          <w:rFonts w:ascii="Calibri" w:hAnsi="Calibri"/>
          <w:lang w:val="pt-BR"/>
        </w:rPr>
        <w:t>liações de impacto econômico de eventos, notadamente Della Bitta, Loudon, Booth e Weeks (1978), que relataram no JTR sobre um evento de Grandes Velas (Tall Ships). Outro estudo inicial dos impactos econômicos do turismo de eventos foi conduzido por Vaughan</w:t>
      </w:r>
      <w:r w:rsidRPr="001D0B4D">
        <w:rPr>
          <w:rFonts w:ascii="Calibri" w:hAnsi="Calibri"/>
          <w:lang w:val="pt-BR"/>
        </w:rPr>
        <w:t xml:space="preserve"> em Edimburgo em 1979, onde a Unidade de Pesquisa em Recreação e Turismo da Universidade de Edimburgo havia sido recentemente estabelecida.</w:t>
      </w:r>
    </w:p>
    <w:p w14:paraId="0DB6CD9A" w14:textId="77777777" w:rsidR="0094790A" w:rsidRPr="001D0B4D" w:rsidRDefault="001D0B4D">
      <w:pPr>
        <w:spacing w:after="120"/>
        <w:jc w:val="both"/>
        <w:rPr>
          <w:lang w:val="pt-BR"/>
        </w:rPr>
      </w:pPr>
      <w:r w:rsidRPr="001D0B4D">
        <w:rPr>
          <w:rFonts w:ascii="Calibri" w:hAnsi="Calibri"/>
          <w:lang w:val="pt-BR"/>
        </w:rPr>
        <w:t>A década de 1980: O turismo de eventos expandiu-se dramaticamente como tópico de pesquisa na década de 1980. Uma sér</w:t>
      </w:r>
      <w:r w:rsidRPr="001D0B4D">
        <w:rPr>
          <w:rFonts w:ascii="Calibri" w:hAnsi="Calibri"/>
          <w:lang w:val="pt-BR"/>
        </w:rPr>
        <w:t>ie de estudos de extensão na Texas A&amp;M concentrou-se em eventos e turismo, incluindo o relatório de Gunn e Wicks (1982) sobre visitantes de um festival em Galveston. Dois artigos de pesquisa notáveis do início desta década incluem aqueles de Gartner e Hole</w:t>
      </w:r>
      <w:r w:rsidRPr="001D0B4D">
        <w:rPr>
          <w:rFonts w:ascii="Calibri" w:hAnsi="Calibri"/>
          <w:lang w:val="pt-BR"/>
        </w:rPr>
        <w:t xml:space="preserve">cek (1983) sobre o impacto econômico de uma exposição anual da indústria do turismo, e o tratado de J.R.B. Ritchie (1984) sobre a natureza dos impactos de eventos de marca registrada, que permanece um clássico em termos de citações e influência. Um grande </w:t>
      </w:r>
      <w:r w:rsidRPr="001D0B4D">
        <w:rPr>
          <w:rFonts w:ascii="Calibri" w:hAnsi="Calibri"/>
          <w:lang w:val="pt-BR"/>
        </w:rPr>
        <w:t>estudo sobre visitantes de festivais e os impactos econômicos de múltiplos festivais na região da Capital Nacional do Canadá foi conduzido na última parte desta década (Coopers and Lybrand Consulting Group, 1989), seguido por um grande estudo semelhante em</w:t>
      </w:r>
      <w:r w:rsidRPr="001D0B4D">
        <w:rPr>
          <w:rFonts w:ascii="Calibri" w:hAnsi="Calibri"/>
          <w:lang w:val="pt-BR"/>
        </w:rPr>
        <w:t xml:space="preserve"> Edimburgo (Scotinform Ltd., 1991). Estes permanecem marcos em termos de seu escopo e comparações entre eventos.</w:t>
      </w:r>
    </w:p>
    <w:p w14:paraId="38FA54A7" w14:textId="77777777" w:rsidR="0094790A" w:rsidRPr="001D0B4D" w:rsidRDefault="001D0B4D">
      <w:pPr>
        <w:spacing w:after="120"/>
        <w:jc w:val="both"/>
        <w:rPr>
          <w:lang w:val="pt-BR"/>
        </w:rPr>
      </w:pPr>
      <w:r w:rsidRPr="001D0B4D">
        <w:rPr>
          <w:rFonts w:ascii="Calibri" w:hAnsi="Calibri"/>
          <w:lang w:val="pt-BR"/>
        </w:rPr>
        <w:t>Em meados da década, o texto baseado nos EUA de Mill e Morrison (1985), The Tourism System, reconheceu explicitamente o poder dos eventos. A co</w:t>
      </w:r>
      <w:r w:rsidRPr="001D0B4D">
        <w:rPr>
          <w:rFonts w:ascii="Calibri" w:hAnsi="Calibri"/>
          <w:lang w:val="pt-BR"/>
        </w:rPr>
        <w:t>nferência do Capítulo Canadá da TTRA de 1985 teve como tema 'Eventos Internacionais: O Real Impacto no Turismo' (Travel and Tourism Research Association &amp; Canada Chapter [TTRA], 1986), com o ímpeto vindo da planejada Feira Mundial de Vancouver de 1986 e do</w:t>
      </w:r>
      <w:r w:rsidRPr="001D0B4D">
        <w:rPr>
          <w:rFonts w:ascii="Calibri" w:hAnsi="Calibri"/>
          <w:lang w:val="pt-BR"/>
        </w:rPr>
        <w:t xml:space="preserve">s Jogos Olímpicos de Inverno de Calgary de 1988. Internacionalmente, a </w:t>
      </w:r>
      <w:r w:rsidRPr="001D0B4D">
        <w:rPr>
          <w:rFonts w:ascii="Calibri" w:hAnsi="Calibri"/>
          <w:lang w:val="pt-BR"/>
        </w:rPr>
        <w:lastRenderedPageBreak/>
        <w:t>conferência da AIEST (1987) produziu uma notável coleção de material sobre o assunto geral de megaeventos.</w:t>
      </w:r>
    </w:p>
    <w:p w14:paraId="768E5DFC" w14:textId="77777777" w:rsidR="0094790A" w:rsidRPr="001D0B4D" w:rsidRDefault="001D0B4D">
      <w:pPr>
        <w:spacing w:after="120"/>
        <w:jc w:val="both"/>
        <w:rPr>
          <w:lang w:val="pt-BR"/>
        </w:rPr>
      </w:pPr>
      <w:r w:rsidRPr="001D0B4D">
        <w:rPr>
          <w:rFonts w:ascii="Calibri" w:hAnsi="Calibri"/>
          <w:lang w:val="pt-BR"/>
        </w:rPr>
        <w:t>Os acadêmicos australianos envolveram-se com o turismo de eventos muito cedo e</w:t>
      </w:r>
      <w:r w:rsidRPr="001D0B4D">
        <w:rPr>
          <w:rFonts w:ascii="Calibri" w:hAnsi="Calibri"/>
          <w:lang w:val="pt-BR"/>
        </w:rPr>
        <w:t xml:space="preserve"> sua influência continuou, especialmente com financiamento substancial de pesquisa do programa do Centro de Pesquisa Cooperativa em Turismo Sustentável. Antes da Defesa da Copa América em Perth em 1988, a Conferência de Pesquisa sobre Pessoas e Ambiente Fí</w:t>
      </w:r>
      <w:r w:rsidRPr="001D0B4D">
        <w:rPr>
          <w:rFonts w:ascii="Calibri" w:hAnsi="Calibri"/>
          <w:lang w:val="pt-BR"/>
        </w:rPr>
        <w:t>sico de 1987 foi realizada sob o tema dos Efeitos de Eventos de Marca Registrada nas Cidades. Soutar e McLeod (1993) publicaram posteriormente pesquisas sobre as percepções dos residentes sobre aquele grande evento. Um dos projetos de pesquisa mais influen</w:t>
      </w:r>
      <w:r w:rsidRPr="001D0B4D">
        <w:rPr>
          <w:rFonts w:ascii="Calibri" w:hAnsi="Calibri"/>
          <w:lang w:val="pt-BR"/>
        </w:rPr>
        <w:t xml:space="preserve">tes desse período foi a avaliação abrangente dos impactos do primeiro Grande Prêmio de Adelaide (Burns, Hatch, &amp; Mules, 1986; Burns &amp; Mules, 1989). No final da década de 1980, Syme, Shaw, Fenton e Mueller (1989) publicaram um livro intitulado The Planning </w:t>
      </w:r>
      <w:r w:rsidRPr="001D0B4D">
        <w:rPr>
          <w:rFonts w:ascii="Calibri" w:hAnsi="Calibri"/>
          <w:lang w:val="pt-BR"/>
        </w:rPr>
        <w:t>and Evaluation of Hallmark Events, e Hall (1989) escreveu um artigo sobre a definição e análise de eventos turísticos de marca registrada, observando a necessidade de maior atenção aos impactos sociais e culturais.</w:t>
      </w:r>
    </w:p>
    <w:p w14:paraId="4EB88C26" w14:textId="77777777" w:rsidR="0094790A" w:rsidRPr="001D0B4D" w:rsidRDefault="001D0B4D">
      <w:pPr>
        <w:spacing w:after="120"/>
        <w:jc w:val="both"/>
        <w:rPr>
          <w:lang w:val="pt-BR"/>
        </w:rPr>
      </w:pPr>
      <w:r w:rsidRPr="001D0B4D">
        <w:rPr>
          <w:rFonts w:ascii="Calibri" w:hAnsi="Calibri"/>
          <w:lang w:val="pt-BR"/>
        </w:rPr>
        <w:t>A década de 1990: O ano de 1990 foi um ma</w:t>
      </w:r>
      <w:r w:rsidRPr="001D0B4D">
        <w:rPr>
          <w:rFonts w:ascii="Calibri" w:hAnsi="Calibri"/>
          <w:lang w:val="pt-BR"/>
        </w:rPr>
        <w:t xml:space="preserve">rco na literatura de gestão de eventos. </w:t>
      </w:r>
      <w:r w:rsidRPr="001D0B4D">
        <w:rPr>
          <w:rFonts w:ascii="Calibri" w:hAnsi="Calibri"/>
        </w:rPr>
        <w:t xml:space="preserve">O livro de Goldblatt, Special Events: The Art and Science of Celebration, foi publicado, seguido por Festivals, Special Events and Tourism (Getz, 1991) e, um ano depois, Hallmark Tourist Events por C.M. Hall (1992). </w:t>
      </w:r>
      <w:r w:rsidRPr="001D0B4D">
        <w:rPr>
          <w:rFonts w:ascii="Calibri" w:hAnsi="Calibri"/>
          <w:lang w:val="pt-BR"/>
        </w:rPr>
        <w:t>No início da década de 1990, os acadêmicos estavam claramente liderando o caminho, pois nessa época havia poucos programas de graduação, se é que havia algum, e poucos cursos disponíveis em qualquer lugar que apresentassem gestão de eventos ou turismo. Nos</w:t>
      </w:r>
      <w:r w:rsidRPr="001D0B4D">
        <w:rPr>
          <w:rFonts w:ascii="Calibri" w:hAnsi="Calibri"/>
          <w:lang w:val="pt-BR"/>
        </w:rPr>
        <w:t xml:space="preserve"> EUA, a Universidade George Washington foi pioneira na educação em gestão de eventos, levando Hawkins e Goldblatt (1995), em um artigo de periódico, a abordar a necessidade de educação em gestão de eventos. Eles também questionaram como os eventos deveriam</w:t>
      </w:r>
      <w:r w:rsidRPr="001D0B4D">
        <w:rPr>
          <w:rFonts w:ascii="Calibri" w:hAnsi="Calibri"/>
          <w:lang w:val="pt-BR"/>
        </w:rPr>
        <w:t xml:space="preserve"> ser tratados dentro de um currículo de turismo.</w:t>
      </w:r>
    </w:p>
    <w:p w14:paraId="18E57489" w14:textId="77777777" w:rsidR="0094790A" w:rsidRPr="001D0B4D" w:rsidRDefault="001D0B4D">
      <w:pPr>
        <w:spacing w:after="120"/>
        <w:jc w:val="both"/>
        <w:rPr>
          <w:lang w:val="pt-BR"/>
        </w:rPr>
      </w:pPr>
      <w:r w:rsidRPr="001D0B4D">
        <w:rPr>
          <w:rFonts w:ascii="Calibri" w:hAnsi="Calibri"/>
          <w:lang w:val="pt-BR"/>
        </w:rPr>
        <w:t>O período de meados ao final da década de 1990 foram os anos de 'decolagem' para a institucionalização acadêmica da gestão de eventos e, com ela, um avanço mais legitimado da erudição sobre o turismo de even</w:t>
      </w:r>
      <w:r w:rsidRPr="001D0B4D">
        <w:rPr>
          <w:rFonts w:ascii="Calibri" w:hAnsi="Calibri"/>
          <w:lang w:val="pt-BR"/>
        </w:rPr>
        <w:t>tos e estudos de eventos. Esse processo ficou aproximadamente 25 a 30 anos atrás do equivalente para o turismo, hospitalidade e lazer. Não há dúvida também de que o lazer, o turismo e a hospitalidade forneceram grande parte da base, ao adaptarem teoria e m</w:t>
      </w:r>
      <w:r w:rsidRPr="001D0B4D">
        <w:rPr>
          <w:rFonts w:ascii="Calibri" w:hAnsi="Calibri"/>
          <w:lang w:val="pt-BR"/>
        </w:rPr>
        <w:t>etodologia baseadas em disciplinas, apoiarem cursos específicos de eventos e desmembrarem programas de graduação em gestão de eventos.</w:t>
      </w:r>
    </w:p>
    <w:p w14:paraId="35B4605F" w14:textId="77777777" w:rsidR="0094790A" w:rsidRPr="001D0B4D" w:rsidRDefault="001D0B4D">
      <w:pPr>
        <w:spacing w:after="120"/>
        <w:jc w:val="both"/>
        <w:rPr>
          <w:lang w:val="pt-BR"/>
        </w:rPr>
      </w:pPr>
      <w:r w:rsidRPr="001D0B4D">
        <w:rPr>
          <w:rFonts w:ascii="Calibri" w:hAnsi="Calibri"/>
          <w:lang w:val="pt-BR"/>
        </w:rPr>
        <w:t>O Festival Management and Event Tourism (posteriormente renomeado para Event Management) começou a ser publicado em 1993,</w:t>
      </w:r>
      <w:r w:rsidRPr="001D0B4D">
        <w:rPr>
          <w:rFonts w:ascii="Calibri" w:hAnsi="Calibri"/>
          <w:lang w:val="pt-BR"/>
        </w:rPr>
        <w:t xml:space="preserve"> e muitos de seus artigos avançaram na pesquisa e teoria do turismo de eventos. Uysal, Gahan e Martin (1993), no primeiro número, iniciaram um discurso duradouro sobre o motivo pelo qual as pessoas frequentam e viajam para festivais e eventos. Outros dois </w:t>
      </w:r>
      <w:r w:rsidRPr="001D0B4D">
        <w:rPr>
          <w:rFonts w:ascii="Calibri" w:hAnsi="Calibri"/>
          <w:lang w:val="pt-BR"/>
        </w:rPr>
        <w:t>temas vitais de pesquisa em turismo de eventos foram estabelecidos no início deste periódico, incluindo o artigo de Bos (1994), que examinou a importância dos megaeventos na geração de demanda turística, e o artigo de Crompton e McKay (1994) sobre a mediçã</w:t>
      </w:r>
      <w:r w:rsidRPr="001D0B4D">
        <w:rPr>
          <w:rFonts w:ascii="Calibri" w:hAnsi="Calibri"/>
          <w:lang w:val="pt-BR"/>
        </w:rPr>
        <w:t>o dos impactos econômicos de eventos. As contribuições relacionadas de Crompton (1999) também incluem seu livro baseado em pesquisa publicado pela Associação Nacional de Parques e Recreação em 1999, intitulado Measuring the Economic Impact of Visitors to S</w:t>
      </w:r>
      <w:r w:rsidRPr="001D0B4D">
        <w:rPr>
          <w:rFonts w:ascii="Calibri" w:hAnsi="Calibri"/>
          <w:lang w:val="pt-BR"/>
        </w:rPr>
        <w:t>port Tournaments and Special Events.</w:t>
      </w:r>
    </w:p>
    <w:p w14:paraId="63E1E39E" w14:textId="77777777" w:rsidR="0094790A" w:rsidRPr="001D0B4D" w:rsidRDefault="001D0B4D">
      <w:pPr>
        <w:spacing w:after="120"/>
        <w:jc w:val="both"/>
        <w:rPr>
          <w:lang w:val="pt-BR"/>
        </w:rPr>
      </w:pPr>
      <w:r w:rsidRPr="001D0B4D">
        <w:rPr>
          <w:rFonts w:ascii="Calibri" w:hAnsi="Calibri"/>
          <w:lang w:val="pt-BR"/>
        </w:rPr>
        <w:lastRenderedPageBreak/>
        <w:t xml:space="preserve">Um número muito grande de projetos de pesquisa foi iniciado na Austrália em preparação para os Jogos Olímpicos de Verão de Sydney em 2000, e estes foram publicados principalmente na década atual. Faulkner et al. (2000) </w:t>
      </w:r>
      <w:r w:rsidRPr="001D0B4D">
        <w:rPr>
          <w:rFonts w:ascii="Calibri" w:hAnsi="Calibri"/>
          <w:lang w:val="pt-BR"/>
        </w:rPr>
        <w:t>relataram sobre esta iniciativa impressionante e muitos artigos foram publicados subsequentemente.</w:t>
      </w:r>
    </w:p>
    <w:p w14:paraId="6BE60CB2" w14:textId="77777777" w:rsidR="0094790A" w:rsidRPr="001D0B4D" w:rsidRDefault="001D0B4D">
      <w:pPr>
        <w:spacing w:after="120"/>
        <w:jc w:val="both"/>
        <w:rPr>
          <w:lang w:val="pt-BR"/>
        </w:rPr>
      </w:pPr>
      <w:r w:rsidRPr="001D0B4D">
        <w:rPr>
          <w:rFonts w:ascii="Calibri" w:hAnsi="Calibri"/>
          <w:lang w:val="pt-BR"/>
        </w:rPr>
        <w:t>A década atual (anos 2000): Conforme o século XX se encerrava, o mundo celebrou com inúmeros eventos especiais. Sem dúvida, isso deu um impulso ao setor de e</w:t>
      </w:r>
      <w:r w:rsidRPr="001D0B4D">
        <w:rPr>
          <w:rFonts w:ascii="Calibri" w:hAnsi="Calibri"/>
          <w:lang w:val="pt-BR"/>
        </w:rPr>
        <w:t>ventos e ao seu valor turístico. Vários artigos dignos de nota foram publicados bem na virada do século, incluindo comentários de ponta e metodologia para a condução de avaliações de impacto de eventos por Dwyer, Mellor, Mistillis e Mules (2000a, 2000b). E</w:t>
      </w:r>
      <w:r w:rsidRPr="001D0B4D">
        <w:rPr>
          <w:rFonts w:ascii="Calibri" w:hAnsi="Calibri"/>
          <w:lang w:val="pt-BR"/>
        </w:rPr>
        <w:t xml:space="preserve">stes mais ou menos puseram fim a qualquer debate sobre o que precisava ser feito e como fazê-lo de forma válida, embora o Centro de Pesquisa Cooperativa para Turismo Sustentável na Austrália continue a lançar estudos de impacto e modelos (notadamente Jago </w:t>
      </w:r>
      <w:r w:rsidRPr="001D0B4D">
        <w:rPr>
          <w:rFonts w:ascii="Calibri" w:hAnsi="Calibri"/>
          <w:lang w:val="pt-BR"/>
        </w:rPr>
        <w:t>&amp; Dwyer, 2006</w:t>
      </w:r>
      <w:proofErr w:type="gramStart"/>
      <w:r w:rsidRPr="001D0B4D">
        <w:rPr>
          <w:rFonts w:ascii="Calibri" w:hAnsi="Calibri"/>
          <w:lang w:val="pt-BR"/>
        </w:rPr>
        <w:t>).Com</w:t>
      </w:r>
      <w:proofErr w:type="gramEnd"/>
      <w:r w:rsidRPr="001D0B4D">
        <w:rPr>
          <w:rFonts w:ascii="Calibri" w:hAnsi="Calibri"/>
          <w:lang w:val="pt-BR"/>
        </w:rPr>
        <w:t xml:space="preserve"> tanta atenção dada anteriormente às dimensões econômicas do turismo de eventos, era de se esperar que os acadêmicos buscassem mais equilíbrio. Embora a pesquisa sobre os impactos sociais e culturais dos eventos remonte a estudos antropol</w:t>
      </w:r>
      <w:r w:rsidRPr="001D0B4D">
        <w:rPr>
          <w:rFonts w:ascii="Calibri" w:hAnsi="Calibri"/>
          <w:lang w:val="pt-BR"/>
        </w:rPr>
        <w:t xml:space="preserve">ógicos esporádicos como o de Greenwood (1972), a visão geral conceitual fornecida por Ritchie (1984) e uma notável pesquisa sociológica de Cunneen e Lynch (1988), que estudaram tumultos ritualizados em um evento esportivo, pode-se dizer que a década atual </w:t>
      </w:r>
      <w:r w:rsidRPr="001D0B4D">
        <w:rPr>
          <w:rFonts w:ascii="Calibri" w:hAnsi="Calibri"/>
          <w:lang w:val="pt-BR"/>
        </w:rPr>
        <w:t>realmente inaugurou uma linha sistemática e teoricamente fundamentada de pesquisa abrangente sobre o impacto de eventos. Estas são examinadas mais adiante em um contexto mais teórico, mas incluem Delamere (2001) e Delamere, Wankel e Hinch (2001) sobre o de</w:t>
      </w:r>
      <w:r w:rsidRPr="001D0B4D">
        <w:rPr>
          <w:rFonts w:ascii="Calibri" w:hAnsi="Calibri"/>
          <w:lang w:val="pt-BR"/>
        </w:rPr>
        <w:t>senvolvimento de escalas de atitude dos residentes como indicadores de impacto social, e publicações de pesquisa relacionadas por Fredline e Faulkner (1998, 2002a, 2002b) e Xiao e Smith (2004) sobre as percepções dos residentes sobre os impactos de eventos</w:t>
      </w:r>
      <w:r w:rsidRPr="001D0B4D">
        <w:rPr>
          <w:rFonts w:ascii="Calibri" w:hAnsi="Calibri"/>
          <w:lang w:val="pt-BR"/>
        </w:rPr>
        <w:t>, bem como Fredline, Jago e Deery (2003) e Fredline (2006) sobre o desenvolvimento de uma escala de impacto social para eventos.</w:t>
      </w:r>
    </w:p>
    <w:p w14:paraId="738202DF" w14:textId="77777777" w:rsidR="0094790A" w:rsidRPr="001D0B4D" w:rsidRDefault="001D0B4D">
      <w:pPr>
        <w:spacing w:after="120"/>
        <w:jc w:val="both"/>
        <w:rPr>
          <w:lang w:val="pt-BR"/>
        </w:rPr>
      </w:pPr>
      <w:r w:rsidRPr="001D0B4D">
        <w:rPr>
          <w:rFonts w:ascii="Calibri" w:hAnsi="Calibri"/>
          <w:lang w:val="pt-BR"/>
        </w:rPr>
        <w:t>A literatura sobre eventos cresceu além da capacidade de qualquer pessoa de lê-la por completo, com várias especializações dist</w:t>
      </w:r>
      <w:r w:rsidRPr="001D0B4D">
        <w:rPr>
          <w:rFonts w:ascii="Calibri" w:hAnsi="Calibri"/>
          <w:lang w:val="pt-BR"/>
        </w:rPr>
        <w:t>intas surgindo e ganhando reconhecimento — incluindo o turismo de eventos. Em termos muito práticos, isso provavelmente define a 'maturidade'. As divisões de longa data baseadas em tipos de eventos permanecem (especialmente eventos esportivos, convenções e</w:t>
      </w:r>
      <w:r w:rsidRPr="001D0B4D">
        <w:rPr>
          <w:rFonts w:ascii="Calibri" w:hAnsi="Calibri"/>
          <w:lang w:val="pt-BR"/>
        </w:rPr>
        <w:t xml:space="preserve"> festivais), as Olimpíadas sempre atrairão sua própria erudição, enquanto as feiras mundiais e outros megaeventos mantêm um fascínio. Subáreas emergentes incluem as várias divisões de impactos relacionados a eventos (ambientais, econômicos, sociais/cultura</w:t>
      </w:r>
      <w:r w:rsidRPr="001D0B4D">
        <w:rPr>
          <w:rFonts w:ascii="Calibri" w:hAnsi="Calibri"/>
          <w:lang w:val="pt-BR"/>
        </w:rPr>
        <w:t>is), política e planejamento, negócios e gestão. De fato, é provável que cada abordagem disciplinar encontre seu nicho, e as questões do turismo podem fazer parte de todas elas.</w:t>
      </w:r>
    </w:p>
    <w:p w14:paraId="5DB508BD" w14:textId="77777777" w:rsidR="0094790A" w:rsidRPr="001D0B4D" w:rsidRDefault="001D0B4D">
      <w:pPr>
        <w:keepNext/>
        <w:spacing w:before="280" w:after="120"/>
        <w:rPr>
          <w:lang w:val="pt-BR"/>
        </w:rPr>
      </w:pPr>
      <w:r w:rsidRPr="001D0B4D">
        <w:rPr>
          <w:rFonts w:ascii="Calibri" w:hAnsi="Calibri"/>
          <w:b/>
          <w:sz w:val="28"/>
          <w:lang w:val="pt-BR"/>
        </w:rPr>
        <w:t>Uma estrutura para a criação de conhecimento e desenvolvimento de teoria no tu</w:t>
      </w:r>
      <w:r w:rsidRPr="001D0B4D">
        <w:rPr>
          <w:rFonts w:ascii="Calibri" w:hAnsi="Calibri"/>
          <w:b/>
          <w:sz w:val="28"/>
          <w:lang w:val="pt-BR"/>
        </w:rPr>
        <w:t>rismo de eventos</w:t>
      </w:r>
    </w:p>
    <w:p w14:paraId="051D31E0" w14:textId="77777777" w:rsidR="0094790A" w:rsidRPr="001D0B4D" w:rsidRDefault="001D0B4D">
      <w:pPr>
        <w:spacing w:after="120"/>
        <w:jc w:val="both"/>
        <w:rPr>
          <w:lang w:val="pt-BR"/>
        </w:rPr>
      </w:pPr>
      <w:r w:rsidRPr="001D0B4D">
        <w:rPr>
          <w:rFonts w:ascii="Calibri" w:hAnsi="Calibri"/>
          <w:lang w:val="pt-BR"/>
        </w:rPr>
        <w:t>A Fig. 5 fornece uma estrutura para o estudo sistemático e a criação de conhecimento sobre o turismo de eventos ou, por extensão, sobre os eventos planejados em geral. Ela é usada nas subseções seguintes para identificar lacunas de conheci</w:t>
      </w:r>
      <w:r w:rsidRPr="001D0B4D">
        <w:rPr>
          <w:rFonts w:ascii="Calibri" w:hAnsi="Calibri"/>
          <w:lang w:val="pt-BR"/>
        </w:rPr>
        <w:t>mento e linhas produtivas de pesquisa e desenvolvimento de teorias. As Figs. 6 a 9 resumem perguntas-chave de pesquisa e lacunas teóricas sob cada um desses temas, com o propósito geral de sugerir maneiras de avançar nos estudos de turismo de eventos.</w:t>
      </w:r>
    </w:p>
    <w:p w14:paraId="4C0F117A" w14:textId="77777777" w:rsidR="0094790A" w:rsidRPr="001D0B4D" w:rsidRDefault="001D0B4D">
      <w:pPr>
        <w:spacing w:after="120"/>
        <w:jc w:val="both"/>
        <w:rPr>
          <w:lang w:val="pt-BR"/>
        </w:rPr>
      </w:pPr>
      <w:r w:rsidRPr="001D0B4D">
        <w:rPr>
          <w:rFonts w:ascii="Calibri" w:hAnsi="Calibri"/>
          <w:lang w:val="pt-BR"/>
        </w:rPr>
        <w:lastRenderedPageBreak/>
        <w:t>[Not</w:t>
      </w:r>
      <w:r w:rsidRPr="001D0B4D">
        <w:rPr>
          <w:rFonts w:ascii="Calibri" w:hAnsi="Calibri"/>
          <w:lang w:val="pt-BR"/>
        </w:rPr>
        <w:t xml:space="preserve">a: A Figura 5 no texto original ilustra a 'Estrutura para Compreensão e Criação de Conhecimento sobre o Turismo de Eventos', abrangendo Antecedentes Pessoais e Escolhas, Planejamento e Gestão, Natureza e Significados das Experiências, Padrões e Processos, </w:t>
      </w:r>
      <w:r w:rsidRPr="001D0B4D">
        <w:rPr>
          <w:rFonts w:ascii="Calibri" w:hAnsi="Calibri"/>
          <w:lang w:val="pt-BR"/>
        </w:rPr>
        <w:t>e Resultados e Impactados (Fonte: adaptado de Getz, 2007).]</w:t>
      </w:r>
    </w:p>
    <w:p w14:paraId="791E4A83" w14:textId="77777777" w:rsidR="0094790A" w:rsidRPr="001D0B4D" w:rsidRDefault="001D0B4D">
      <w:pPr>
        <w:keepNext/>
        <w:spacing w:before="200" w:after="80"/>
        <w:rPr>
          <w:lang w:val="pt-BR"/>
        </w:rPr>
      </w:pPr>
      <w:r w:rsidRPr="001D0B4D">
        <w:rPr>
          <w:rFonts w:ascii="Calibri" w:hAnsi="Calibri"/>
          <w:b/>
          <w:sz w:val="24"/>
          <w:lang w:val="pt-BR"/>
        </w:rPr>
        <w:t>O fenômeno central: experiências e significados do turismo de eventos</w:t>
      </w:r>
    </w:p>
    <w:p w14:paraId="1A1D7196" w14:textId="77777777" w:rsidR="0094790A" w:rsidRPr="001D0B4D" w:rsidRDefault="001D0B4D">
      <w:pPr>
        <w:spacing w:after="120"/>
        <w:jc w:val="both"/>
        <w:rPr>
          <w:lang w:val="pt-BR"/>
        </w:rPr>
      </w:pPr>
      <w:r w:rsidRPr="001D0B4D">
        <w:rPr>
          <w:rFonts w:ascii="Calibri" w:hAnsi="Calibri"/>
          <w:lang w:val="pt-BR"/>
        </w:rPr>
        <w:t>É quase um clichê dizer que o turismo e a hospitalidade são participantes fundamentais na 'economia da experiência' populariza</w:t>
      </w:r>
      <w:r w:rsidRPr="001D0B4D">
        <w:rPr>
          <w:rFonts w:ascii="Calibri" w:hAnsi="Calibri"/>
          <w:lang w:val="pt-BR"/>
        </w:rPr>
        <w:t>da por Pine e Gilmore (1999), mas a natureza das experiências de eventos planejados em geral, e das experiências de turismo de eventos em particular, tem recebido pouca atenção de pesquisa. Além disso, os significados atribuídos às combinações de viagens e</w:t>
      </w:r>
      <w:r w:rsidRPr="001D0B4D">
        <w:rPr>
          <w:rFonts w:ascii="Calibri" w:hAnsi="Calibri"/>
          <w:lang w:val="pt-BR"/>
        </w:rPr>
        <w:t xml:space="preserve"> eventos não foram totalmente explorados.</w:t>
      </w:r>
    </w:p>
    <w:p w14:paraId="769B53D7" w14:textId="77777777" w:rsidR="0094790A" w:rsidRPr="001D0B4D" w:rsidRDefault="001D0B4D">
      <w:pPr>
        <w:spacing w:after="120"/>
        <w:jc w:val="both"/>
        <w:rPr>
          <w:lang w:val="pt-BR"/>
        </w:rPr>
      </w:pPr>
      <w:r w:rsidRPr="001D0B4D">
        <w:rPr>
          <w:rFonts w:ascii="Calibri" w:hAnsi="Calibri"/>
          <w:lang w:val="pt-BR"/>
        </w:rPr>
        <w:t>Tanto a experiência do evento quanto a de viagem devem ser compreendidas em conjunto. Participar de um evento na própria comunidade de origem é experiencialmente diferente de viajar para um evento, tanto onde a via</w:t>
      </w:r>
      <w:r w:rsidRPr="001D0B4D">
        <w:rPr>
          <w:rFonts w:ascii="Calibri" w:hAnsi="Calibri"/>
          <w:lang w:val="pt-BR"/>
        </w:rPr>
        <w:t>gem é uma condição necessária (ou seja, o evento motiva a viagem, e os custos/riscos da viagem podem impedir a participação) quanto onde a viagem para um evento é parte integrante de uma experiência prazerosa.</w:t>
      </w:r>
    </w:p>
    <w:p w14:paraId="3FEC62D4" w14:textId="77777777" w:rsidR="0094790A" w:rsidRPr="001D0B4D" w:rsidRDefault="001D0B4D">
      <w:pPr>
        <w:spacing w:after="120"/>
        <w:jc w:val="both"/>
        <w:rPr>
          <w:lang w:val="pt-BR"/>
        </w:rPr>
      </w:pPr>
      <w:r w:rsidRPr="001D0B4D">
        <w:rPr>
          <w:rFonts w:ascii="Calibri" w:hAnsi="Calibri"/>
          <w:lang w:val="pt-BR"/>
        </w:rPr>
        <w:t>A aplicação de teorias e métodos da psicologia</w:t>
      </w:r>
      <w:r w:rsidRPr="001D0B4D">
        <w:rPr>
          <w:rFonts w:ascii="Calibri" w:hAnsi="Calibri"/>
          <w:lang w:val="pt-BR"/>
        </w:rPr>
        <w:t xml:space="preserve"> e da antropologia é particularmente necessária. Os teóricos, baseando-se fortemente na psicologia social, forneceram muitos dos insights de que precisamos, pelo menos no que diz respeito ao comportamento de turismo de eventos motivado intrinsecamente. Sab</w:t>
      </w:r>
      <w:r w:rsidRPr="001D0B4D">
        <w:rPr>
          <w:rFonts w:ascii="Calibri" w:hAnsi="Calibri"/>
          <w:lang w:val="pt-BR"/>
        </w:rPr>
        <w:t xml:space="preserve">e-se muito menos sobre as experiências de eventos e viagens motivadas extrinsecamente. A gama de potenciais experiências de eventos é bastante ampla, desde a diversão e folia do entretenimento, carnaval e festa, até a solenidade espiritual da peregrinação </w:t>
      </w:r>
      <w:r w:rsidRPr="001D0B4D">
        <w:rPr>
          <w:rFonts w:ascii="Calibri" w:hAnsi="Calibri"/>
          <w:lang w:val="pt-BR"/>
        </w:rPr>
        <w:t>religiosa e rituais comemorativos. Muitos eventos giram em torno do aprendizado, enquanto outros fomentam o comércio. O esporte para os participantes resume-se ao desafio, mas os eventos esportivos englobam tanto a identidade subcultural quanto a nostalgia</w:t>
      </w:r>
      <w:r w:rsidRPr="001D0B4D">
        <w:rPr>
          <w:rFonts w:ascii="Calibri" w:hAnsi="Calibri"/>
          <w:lang w:val="pt-BR"/>
        </w:rPr>
        <w:t xml:space="preserve"> por parte dos fãs.</w:t>
      </w:r>
    </w:p>
    <w:p w14:paraId="6A984571" w14:textId="77777777" w:rsidR="0094790A" w:rsidRPr="001D0B4D" w:rsidRDefault="001D0B4D">
      <w:pPr>
        <w:spacing w:after="120"/>
        <w:jc w:val="both"/>
        <w:rPr>
          <w:lang w:val="pt-BR"/>
        </w:rPr>
      </w:pPr>
      <w:r w:rsidRPr="001D0B4D">
        <w:rPr>
          <w:rFonts w:ascii="Calibri" w:hAnsi="Calibri"/>
          <w:lang w:val="pt-BR"/>
        </w:rPr>
        <w:t>A peregrinação é uma jornada por definição e geralmente envolve uma visita a um local sagrado mais um evento especial. Outras formas de turismo de eventos podem assumir a forma de peregrinações seculares, com eventos ou locais de alto v</w:t>
      </w:r>
      <w:r w:rsidRPr="001D0B4D">
        <w:rPr>
          <w:rFonts w:ascii="Calibri" w:hAnsi="Calibri"/>
          <w:lang w:val="pt-BR"/>
        </w:rPr>
        <w:t>alor simbólico e significado pessoal tornando-se destinos. Por exemplo, cidades que hospedam megaeventos, como Barcelona e as Olimpíadas, transformaram locais de eventos em lugares de peregrinação. No discurso referente à peregrinação e ao turismo de event</w:t>
      </w:r>
      <w:r w:rsidRPr="001D0B4D">
        <w:rPr>
          <w:rFonts w:ascii="Calibri" w:hAnsi="Calibri"/>
          <w:lang w:val="pt-BR"/>
        </w:rPr>
        <w:t>os, as chamadas 'peregrinações seculares' (por exemplo, Gammon, 2004) são por vezes contrastadas com peregrinações religiosas e espirituais (por exemplo, Singh, 2006; Timothy &amp; Olsen, 2006), levantando a questão da autenticidade.</w:t>
      </w:r>
    </w:p>
    <w:p w14:paraId="6EACE580" w14:textId="77777777" w:rsidR="0094790A" w:rsidRPr="001D0B4D" w:rsidRDefault="001D0B4D">
      <w:pPr>
        <w:keepNext/>
        <w:spacing w:before="200" w:after="80"/>
        <w:rPr>
          <w:lang w:val="pt-BR"/>
        </w:rPr>
      </w:pPr>
      <w:r w:rsidRPr="001D0B4D">
        <w:rPr>
          <w:rFonts w:ascii="Calibri" w:hAnsi="Calibri"/>
          <w:b/>
          <w:sz w:val="24"/>
          <w:lang w:val="pt-BR"/>
        </w:rPr>
        <w:t>Antecedentes do turismo de</w:t>
      </w:r>
      <w:r w:rsidRPr="001D0B4D">
        <w:rPr>
          <w:rFonts w:ascii="Calibri" w:hAnsi="Calibri"/>
          <w:b/>
          <w:sz w:val="24"/>
          <w:lang w:val="pt-BR"/>
        </w:rPr>
        <w:t xml:space="preserve"> eventos</w:t>
      </w:r>
    </w:p>
    <w:p w14:paraId="79ED5D74" w14:textId="77777777" w:rsidR="0094790A" w:rsidRPr="001D0B4D" w:rsidRDefault="001D0B4D">
      <w:pPr>
        <w:spacing w:after="120"/>
        <w:jc w:val="both"/>
        <w:rPr>
          <w:lang w:val="pt-BR"/>
        </w:rPr>
      </w:pPr>
      <w:r w:rsidRPr="001D0B4D">
        <w:rPr>
          <w:rFonts w:ascii="Calibri" w:hAnsi="Calibri"/>
          <w:lang w:val="pt-BR"/>
        </w:rPr>
        <w:t>Muitos fatores pessoais, sociais e culturais afetarão o comportamento do turismo de eventos e, embora haja um corpo substancial de literatura sobre lazer e viagens em geral, os vários fatores que afetam especificamente o turismo de eventos não for</w:t>
      </w:r>
      <w:r w:rsidRPr="001D0B4D">
        <w:rPr>
          <w:rFonts w:ascii="Calibri" w:hAnsi="Calibri"/>
          <w:lang w:val="pt-BR"/>
        </w:rPr>
        <w:t xml:space="preserve">am bem explorados. Tanto os fatores relacionados ao lazer quanto ao trabalho devem ser examinados. Um estudo singular sobre valores pessoais e turismo </w:t>
      </w:r>
      <w:r w:rsidRPr="001D0B4D">
        <w:rPr>
          <w:rFonts w:ascii="Calibri" w:hAnsi="Calibri"/>
          <w:lang w:val="pt-BR"/>
        </w:rPr>
        <w:lastRenderedPageBreak/>
        <w:t>de eventos foi conduzido por Hede, Jago e Deery (2004), e Kay (2004) conduziu um dos únicos estudos inter</w:t>
      </w:r>
      <w:r w:rsidRPr="001D0B4D">
        <w:rPr>
          <w:rFonts w:ascii="Calibri" w:hAnsi="Calibri"/>
          <w:lang w:val="pt-BR"/>
        </w:rPr>
        <w:t>culturais sobre eventos e turismo.</w:t>
      </w:r>
    </w:p>
    <w:p w14:paraId="22271205" w14:textId="77777777" w:rsidR="0094790A" w:rsidRPr="001D0B4D" w:rsidRDefault="001D0B4D">
      <w:pPr>
        <w:spacing w:after="120"/>
        <w:jc w:val="both"/>
        <w:rPr>
          <w:lang w:val="pt-BR"/>
        </w:rPr>
      </w:pPr>
      <w:r w:rsidRPr="001D0B4D">
        <w:rPr>
          <w:rFonts w:ascii="Calibri" w:hAnsi="Calibri"/>
          <w:lang w:val="pt-BR"/>
        </w:rPr>
        <w:t xml:space="preserve">Existem benefícios genéricos a serem obtidos com as experiências de turismo de eventos (ou seja, aqueles que podem ser realizados participando de quaisquer eventos ou buscando outras formas de lazer e viagens), e existem </w:t>
      </w:r>
      <w:r w:rsidRPr="001D0B4D">
        <w:rPr>
          <w:rFonts w:ascii="Calibri" w:hAnsi="Calibri"/>
          <w:lang w:val="pt-BR"/>
        </w:rPr>
        <w:t xml:space="preserve">benefícios específicos relacionados à correspondência entre o que o turista de evento busca e o que o evento oferece especificamente. Os pesquisadores recentemente voltaram sua atenção de estudos motivacionais gerais sobre viagens e eventos para a questão </w:t>
      </w:r>
      <w:r w:rsidRPr="001D0B4D">
        <w:rPr>
          <w:rFonts w:ascii="Calibri" w:hAnsi="Calibri"/>
          <w:lang w:val="pt-BR"/>
        </w:rPr>
        <w:t>dos benefícios direcionados. A pesquisa de Mackellar (2006b) abordou especificamente as diferenças entre motivações de interesse especial e gerais na atração de pessoas para viajar a eventos.</w:t>
      </w:r>
    </w:p>
    <w:p w14:paraId="4FEB0C6D" w14:textId="77777777" w:rsidR="0094790A" w:rsidRPr="001D0B4D" w:rsidRDefault="001D0B4D">
      <w:pPr>
        <w:spacing w:after="120"/>
        <w:jc w:val="both"/>
        <w:rPr>
          <w:lang w:val="pt-BR"/>
        </w:rPr>
      </w:pPr>
      <w:r w:rsidRPr="001D0B4D">
        <w:rPr>
          <w:rFonts w:ascii="Calibri" w:hAnsi="Calibri"/>
          <w:lang w:val="pt-BR"/>
        </w:rPr>
        <w:t>Este progresso decorre de linhas estabelecidas de pesquisa de la</w:t>
      </w:r>
      <w:r w:rsidRPr="001D0B4D">
        <w:rPr>
          <w:rFonts w:ascii="Calibri" w:hAnsi="Calibri"/>
          <w:lang w:val="pt-BR"/>
        </w:rPr>
        <w:t>zer e estilo de vida, utilizando e adaptando por necessidade seus construtos teóricos e metodologias. Em particular, os construtos de lazer sério (serious leisure) (Jones &amp; Green, 2006; Stebbins, 1982, 1992, 2001, 2006), especialização em recreação (recrea</w:t>
      </w:r>
      <w:r w:rsidRPr="001D0B4D">
        <w:rPr>
          <w:rFonts w:ascii="Calibri" w:hAnsi="Calibri"/>
          <w:lang w:val="pt-BR"/>
        </w:rPr>
        <w:t xml:space="preserve">tion specialization) (Bryan, 1977, 2000; Burr &amp; Scott, 2004) e envolvimento do ego (ego-involvement) (Dann, 1977; Havitz &amp; Dimanche, 1999; Kim, Scott, &amp; Crompton, 1997; Ryan &amp; Lockyer, 2002) possuem considerável potencial. Também de importância é a teoria </w:t>
      </w:r>
      <w:r w:rsidRPr="001D0B4D">
        <w:rPr>
          <w:rFonts w:ascii="Calibri" w:hAnsi="Calibri"/>
          <w:lang w:val="pt-BR"/>
        </w:rPr>
        <w:t>das restrições de lazer (leisure constraints theory) (Hinch, Jackson, Hudson, &amp; Walker, 2006; Jackson, 2005; Jackson, Crawford, &amp; Godbey, 1992), que examina categorias genéricas de restrições, incluindo as intrapessoais (percepções e atitudes), interpessoa</w:t>
      </w:r>
      <w:r w:rsidRPr="001D0B4D">
        <w:rPr>
          <w:rFonts w:ascii="Calibri" w:hAnsi="Calibri"/>
          <w:lang w:val="pt-BR"/>
        </w:rPr>
        <w:t>is (como a falta de parceiros de lazer) e estruturais (tempo, dinheiro, oferta e acessibilidade).</w:t>
      </w:r>
    </w:p>
    <w:p w14:paraId="07489DCC" w14:textId="77777777" w:rsidR="0094790A" w:rsidRPr="001D0B4D" w:rsidRDefault="001D0B4D">
      <w:pPr>
        <w:spacing w:after="120"/>
        <w:jc w:val="both"/>
        <w:rPr>
          <w:lang w:val="pt-BR"/>
        </w:rPr>
      </w:pPr>
      <w:r w:rsidRPr="001D0B4D">
        <w:rPr>
          <w:rFonts w:ascii="Calibri" w:hAnsi="Calibri"/>
          <w:lang w:val="pt-BR"/>
        </w:rPr>
        <w:t xml:space="preserve">A demanda por eventos é notoriamente difícil de prever (Pyo, Cook, &amp; Howell, 1988; Mules &amp; McDonald, 1994; Spilling, 1998; Teigland, 1996). Grandes </w:t>
      </w:r>
      <w:r w:rsidRPr="001D0B4D">
        <w:rPr>
          <w:rFonts w:ascii="Calibri" w:hAnsi="Calibri"/>
          <w:lang w:val="pt-BR"/>
        </w:rPr>
        <w:t>eventos utilizam estudos de rastreamento de longo prazo e estimativas de penetração de mercado para prever a participação, mas houve falhas notáveis, incluindo a Feira Mundial de Nova Orleans (Dimanche, 1996). Lee e Kim (1998) examinaram a previsão de even</w:t>
      </w:r>
      <w:r w:rsidRPr="001D0B4D">
        <w:rPr>
          <w:rFonts w:ascii="Calibri" w:hAnsi="Calibri"/>
          <w:lang w:val="pt-BR"/>
        </w:rPr>
        <w:t>tos, e o estudo de Xiao e Smith (2004) sobre a previsão de atendimento a feiras mundiais concluiu com uma abordagem aprimorada. Um estudo raro que examinou por que as pessoas NÃO frequentam eventos foi conduzido em Melbourne e relatado por Miller, Jago e D</w:t>
      </w:r>
      <w:r w:rsidRPr="001D0B4D">
        <w:rPr>
          <w:rFonts w:ascii="Calibri" w:hAnsi="Calibri"/>
          <w:lang w:val="pt-BR"/>
        </w:rPr>
        <w:t>eery (2004). Boo e Busser (2006) analisaram particularmente como o aprimoramento de imagem de eventos pode induzir a demanda turística para os destinos.</w:t>
      </w:r>
    </w:p>
    <w:p w14:paraId="07DA59AE" w14:textId="77777777" w:rsidR="0094790A" w:rsidRPr="001D0B4D" w:rsidRDefault="001D0B4D">
      <w:pPr>
        <w:keepNext/>
        <w:spacing w:before="280" w:after="120"/>
        <w:rPr>
          <w:lang w:val="pt-BR"/>
        </w:rPr>
      </w:pPr>
      <w:r w:rsidRPr="001D0B4D">
        <w:rPr>
          <w:rFonts w:ascii="Calibri" w:hAnsi="Calibri"/>
          <w:b/>
          <w:sz w:val="28"/>
          <w:lang w:val="pt-BR"/>
        </w:rPr>
        <w:t>Conclusões</w:t>
      </w:r>
    </w:p>
    <w:p w14:paraId="5EAF0F06" w14:textId="77777777" w:rsidR="0094790A" w:rsidRPr="001D0B4D" w:rsidRDefault="001D0B4D">
      <w:pPr>
        <w:spacing w:after="120"/>
        <w:jc w:val="both"/>
        <w:rPr>
          <w:lang w:val="pt-BR"/>
        </w:rPr>
      </w:pPr>
      <w:r w:rsidRPr="001D0B4D">
        <w:rPr>
          <w:rFonts w:ascii="Calibri" w:hAnsi="Calibri"/>
          <w:lang w:val="pt-BR"/>
        </w:rPr>
        <w:t>O turismo de eventos é tanto um subcampo dentro de correntes acadêmicas estabelecidas — na r</w:t>
      </w:r>
      <w:r w:rsidRPr="001D0B4D">
        <w:rPr>
          <w:rFonts w:ascii="Calibri" w:hAnsi="Calibri"/>
          <w:lang w:val="pt-BR"/>
        </w:rPr>
        <w:t>ealidade, na confluência do turismo e dos estudos de eventos — quanto uma área de aplicação da gestão de destinos. Portanto, precisamos extrair implicações para gestores de eventos e destinos, e para a comunidade acadêmica e de pesquisa interessada em estu</w:t>
      </w:r>
      <w:r w:rsidRPr="001D0B4D">
        <w:rPr>
          <w:rFonts w:ascii="Calibri" w:hAnsi="Calibri"/>
          <w:lang w:val="pt-BR"/>
        </w:rPr>
        <w:t>dos de turismo e eventos.</w:t>
      </w:r>
    </w:p>
    <w:p w14:paraId="7CE03676" w14:textId="77777777" w:rsidR="0094790A" w:rsidRPr="001D0B4D" w:rsidRDefault="001D0B4D">
      <w:pPr>
        <w:spacing w:after="120"/>
        <w:jc w:val="both"/>
        <w:rPr>
          <w:lang w:val="pt-BR"/>
        </w:rPr>
      </w:pPr>
      <w:r w:rsidRPr="001D0B4D">
        <w:rPr>
          <w:rFonts w:ascii="Calibri" w:hAnsi="Calibri"/>
          <w:lang w:val="pt-BR"/>
        </w:rPr>
        <w:t xml:space="preserve">A Fig. 5 fornece uma estrutura que pode ser usada por gestores e formuladores de políticas para moldar sua compreensão geral e abordagem ao turismo de eventos, gerando ao mesmo tempo muitas perguntas de pesquisa para a construção </w:t>
      </w:r>
      <w:r w:rsidRPr="001D0B4D">
        <w:rPr>
          <w:rFonts w:ascii="Calibri" w:hAnsi="Calibri"/>
          <w:lang w:val="pt-BR"/>
        </w:rPr>
        <w:t>de teorias. As Figs. 6 a 10 formulam perguntas teóricas e práticas e constituem, juntas, uma agenda de pesquisa bastante abrangente.</w:t>
      </w:r>
    </w:p>
    <w:p w14:paraId="4096528A" w14:textId="77777777" w:rsidR="0094790A" w:rsidRPr="001D0B4D" w:rsidRDefault="001D0B4D">
      <w:pPr>
        <w:keepNext/>
        <w:spacing w:before="200" w:after="80"/>
        <w:rPr>
          <w:lang w:val="pt-BR"/>
        </w:rPr>
      </w:pPr>
      <w:r w:rsidRPr="001D0B4D">
        <w:rPr>
          <w:rFonts w:ascii="Calibri" w:hAnsi="Calibri"/>
          <w:b/>
          <w:sz w:val="24"/>
          <w:lang w:val="pt-BR"/>
        </w:rPr>
        <w:lastRenderedPageBreak/>
        <w:t>Implicações para a gestão de eventos e do turismo de eventos</w:t>
      </w:r>
    </w:p>
    <w:p w14:paraId="61E953C5" w14:textId="77777777" w:rsidR="0094790A" w:rsidRPr="001D0B4D" w:rsidRDefault="001D0B4D">
      <w:pPr>
        <w:spacing w:after="120"/>
        <w:jc w:val="both"/>
        <w:rPr>
          <w:lang w:val="pt-BR"/>
        </w:rPr>
      </w:pPr>
      <w:r w:rsidRPr="001D0B4D">
        <w:rPr>
          <w:rFonts w:ascii="Calibri" w:hAnsi="Calibri"/>
          <w:lang w:val="pt-BR"/>
        </w:rPr>
        <w:t>Os gestores de eventos interessados em desenvolver seu potenci</w:t>
      </w:r>
      <w:r w:rsidRPr="001D0B4D">
        <w:rPr>
          <w:rFonts w:ascii="Calibri" w:hAnsi="Calibri"/>
          <w:lang w:val="pt-BR"/>
        </w:rPr>
        <w:t>al turístico idealmente devem se tornar partes interessadas comprometidas no processo de planejamento turístico da comunidade ou do destino. Trabalhando juntos como um consórcio de lobby e marketing, os eventos podem buscar influenciar o posicionamento e a</w:t>
      </w:r>
      <w:r w:rsidRPr="001D0B4D">
        <w:rPr>
          <w:rFonts w:ascii="Calibri" w:hAnsi="Calibri"/>
          <w:lang w:val="pt-BR"/>
        </w:rPr>
        <w:t xml:space="preserve"> marca do destino, o financiamento e o trabalho de desenvolvimento, os programas de pesquisa e avaliação, tudo para promover a causa de eventos específicos e do setor de eventos.</w:t>
      </w:r>
    </w:p>
    <w:p w14:paraId="4F3F8C06" w14:textId="77777777" w:rsidR="0094790A" w:rsidRPr="001D0B4D" w:rsidRDefault="001D0B4D">
      <w:pPr>
        <w:spacing w:after="120"/>
        <w:jc w:val="both"/>
        <w:rPr>
          <w:lang w:val="pt-BR"/>
        </w:rPr>
      </w:pPr>
      <w:r w:rsidRPr="001D0B4D">
        <w:rPr>
          <w:rFonts w:ascii="Calibri" w:hAnsi="Calibri"/>
          <w:lang w:val="pt-BR"/>
        </w:rPr>
        <w:t xml:space="preserve">Questões comuns incluem a dominação por alguns eventos de 'marca registrada' </w:t>
      </w:r>
      <w:r w:rsidRPr="001D0B4D">
        <w:rPr>
          <w:rFonts w:ascii="Calibri" w:hAnsi="Calibri"/>
          <w:lang w:val="pt-BR"/>
        </w:rPr>
        <w:t>que se tornaram instituições permanentes, a negligência de festivais e eventos locais e regionais devido à sua percebida falta de orientação ou potencial turístico, e uma ênfase excessiva na licitação de megaeventos únicos. Fomentar uma abordagem de portfó</w:t>
      </w:r>
      <w:r w:rsidRPr="001D0B4D">
        <w:rPr>
          <w:rFonts w:ascii="Calibri" w:hAnsi="Calibri"/>
          <w:lang w:val="pt-BR"/>
        </w:rPr>
        <w:t>lio abrangente para o turismo de eventos pode beneficiar todas as partes interessadas, garantindo que as contribuições potenciais de todos os eventos sejam consideradas e estabelecendo mecanismos de suporte apropriados.</w:t>
      </w:r>
    </w:p>
    <w:p w14:paraId="53EBABC1" w14:textId="77777777" w:rsidR="0094790A" w:rsidRPr="001D0B4D" w:rsidRDefault="001D0B4D">
      <w:pPr>
        <w:spacing w:after="120"/>
        <w:jc w:val="both"/>
        <w:rPr>
          <w:lang w:val="pt-BR"/>
        </w:rPr>
      </w:pPr>
      <w:r w:rsidRPr="001D0B4D">
        <w:rPr>
          <w:rFonts w:ascii="Calibri" w:hAnsi="Calibri"/>
          <w:lang w:val="pt-BR"/>
        </w:rPr>
        <w:t>Ao visualizar o turismo de eventos c</w:t>
      </w:r>
      <w:r w:rsidRPr="001D0B4D">
        <w:rPr>
          <w:rFonts w:ascii="Calibri" w:hAnsi="Calibri"/>
          <w:lang w:val="pt-BR"/>
        </w:rPr>
        <w:t>omo um sistema, como na Fig. 5, a pesquisa de mercado e a avaliação podem ser integradas e tornadas mais eficazes. Isso normalmente exigirá os esforços colaborativos do setor de eventos e da DMO, uma vez que o conhecimento necessário provém tanto da avalia</w:t>
      </w:r>
      <w:r w:rsidRPr="001D0B4D">
        <w:rPr>
          <w:rFonts w:ascii="Calibri" w:hAnsi="Calibri"/>
          <w:lang w:val="pt-BR"/>
        </w:rPr>
        <w:t xml:space="preserve">ção de eventos específicos quanto de pesquisas de mercado mais amplas. Por exemplo, enquanto um gestor de eventos deve conduzir uma pesquisa de visitantes para traçar o perfil de seus clientes, o destino deve obter uma compreensão dos segmentos potenciais </w:t>
      </w:r>
      <w:r w:rsidRPr="001D0B4D">
        <w:rPr>
          <w:rFonts w:ascii="Calibri" w:hAnsi="Calibri"/>
          <w:lang w:val="pt-BR"/>
        </w:rPr>
        <w:t>de turistas de eventos e compará-la com a oferta. As DMOs que buscam vantagem competitiva podem procurar criar novos eventos para segmentos-alvo específicos ou buscar modificar o mix de marketing de eventos existentes.</w:t>
      </w:r>
    </w:p>
    <w:p w14:paraId="1328E255" w14:textId="77777777" w:rsidR="0094790A" w:rsidRPr="001D0B4D" w:rsidRDefault="001D0B4D">
      <w:pPr>
        <w:spacing w:after="120"/>
        <w:jc w:val="both"/>
        <w:rPr>
          <w:lang w:val="pt-BR"/>
        </w:rPr>
      </w:pPr>
      <w:r w:rsidRPr="001D0B4D">
        <w:rPr>
          <w:rFonts w:ascii="Calibri" w:hAnsi="Calibri"/>
          <w:lang w:val="pt-BR"/>
        </w:rPr>
        <w:t>Na agenda de pesquisa sugerida (Figs.</w:t>
      </w:r>
      <w:r w:rsidRPr="001D0B4D">
        <w:rPr>
          <w:rFonts w:ascii="Calibri" w:hAnsi="Calibri"/>
          <w:lang w:val="pt-BR"/>
        </w:rPr>
        <w:t xml:space="preserve"> 6 a 10), um tema se destaca em termos de sua importância para gestores de eventos e estrategistas de turismo de eventos. Cada vez mais será necessário 'projetar sob medida' (custom-design) experiências de eventos altamente direcionadas, e isso deve ser ba</w:t>
      </w:r>
      <w:r w:rsidRPr="001D0B4D">
        <w:rPr>
          <w:rFonts w:ascii="Calibri" w:hAnsi="Calibri"/>
          <w:lang w:val="pt-BR"/>
        </w:rPr>
        <w:t>seado em um maior conhecimento da experiência do evento planejado em todas as suas dimensões (por tipo de evento, cenário e sistemas de gestão). Uma variedade de abordagens de pesquisa e muitas comparações serão necessárias, desde avaliações daqueles que f</w:t>
      </w:r>
      <w:r w:rsidRPr="001D0B4D">
        <w:rPr>
          <w:rFonts w:ascii="Calibri" w:hAnsi="Calibri"/>
          <w:lang w:val="pt-BR"/>
        </w:rPr>
        <w:t>requentam eventos até estudos qualitativos sobre o que as pessoas procuram, os significados que atribuem às suas experiências e as influências sobre atitudes e comportamentos futuros.</w:t>
      </w:r>
    </w:p>
    <w:p w14:paraId="227F9AD7" w14:textId="77777777" w:rsidR="0094790A" w:rsidRPr="001D0B4D" w:rsidRDefault="001D0B4D">
      <w:pPr>
        <w:keepNext/>
        <w:spacing w:before="200" w:after="80"/>
        <w:rPr>
          <w:lang w:val="pt-BR"/>
        </w:rPr>
      </w:pPr>
      <w:r w:rsidRPr="001D0B4D">
        <w:rPr>
          <w:rFonts w:ascii="Calibri" w:hAnsi="Calibri"/>
          <w:b/>
          <w:sz w:val="24"/>
          <w:lang w:val="pt-BR"/>
        </w:rPr>
        <w:t>Implicações para o avanço da teoria</w:t>
      </w:r>
    </w:p>
    <w:p w14:paraId="1463FA48" w14:textId="77777777" w:rsidR="0094790A" w:rsidRPr="001D0B4D" w:rsidRDefault="001D0B4D">
      <w:pPr>
        <w:spacing w:after="120"/>
        <w:jc w:val="both"/>
        <w:rPr>
          <w:lang w:val="pt-BR"/>
        </w:rPr>
      </w:pPr>
      <w:r w:rsidRPr="001D0B4D">
        <w:rPr>
          <w:rFonts w:ascii="Calibri" w:hAnsi="Calibri"/>
          <w:lang w:val="pt-BR"/>
        </w:rPr>
        <w:t>Pode-se concluir que os estudos de t</w:t>
      </w:r>
      <w:r w:rsidRPr="001D0B4D">
        <w:rPr>
          <w:rFonts w:ascii="Calibri" w:hAnsi="Calibri"/>
          <w:lang w:val="pt-BR"/>
        </w:rPr>
        <w:t>urismo de eventos e a pesquisa relacionada ainda estão no estágio inicial de desenvolvimento e há um grande escopo para avanços teóricos. Ao revisar a literatura sobre eventos, Formica (1998) identificou a economia ou impactos financeiros, seguidos pelo ma</w:t>
      </w:r>
      <w:r w:rsidRPr="001D0B4D">
        <w:rPr>
          <w:rFonts w:ascii="Calibri" w:hAnsi="Calibri"/>
          <w:lang w:val="pt-BR"/>
        </w:rPr>
        <w:t>rketing, perfis de eventos, patrocínio, gestão e tendências/previsões como os tópicos mais frequentes nos periódicos Festival Management and Event Tourism mais três periódicos líderes em turismo. Ele argumentou que o campo emergente da gestão de eventos pr</w:t>
      </w:r>
      <w:r w:rsidRPr="001D0B4D">
        <w:rPr>
          <w:rFonts w:ascii="Calibri" w:hAnsi="Calibri"/>
          <w:lang w:val="pt-BR"/>
        </w:rPr>
        <w:t>ecisava de mais desenvolvimento teórico e, portanto, de métodos de pesquisa mais sofisticados e múltiplos.</w:t>
      </w:r>
    </w:p>
    <w:p w14:paraId="5A855D45" w14:textId="77777777" w:rsidR="0094790A" w:rsidRPr="001D0B4D" w:rsidRDefault="001D0B4D">
      <w:pPr>
        <w:spacing w:after="120"/>
        <w:jc w:val="both"/>
        <w:rPr>
          <w:lang w:val="pt-BR"/>
        </w:rPr>
      </w:pPr>
      <w:r w:rsidRPr="001D0B4D">
        <w:rPr>
          <w:rFonts w:ascii="Calibri" w:hAnsi="Calibri"/>
          <w:lang w:val="pt-BR"/>
        </w:rPr>
        <w:t>Da mesma forma, uma avaliação de Getz (2000a, 2000b), a partir de uma análise detalhada de artigos apenas no Festival Management and Event Tourism (p</w:t>
      </w:r>
      <w:r w:rsidRPr="001D0B4D">
        <w:rPr>
          <w:rFonts w:ascii="Calibri" w:hAnsi="Calibri"/>
          <w:lang w:val="pt-BR"/>
        </w:rPr>
        <w:t xml:space="preserve">osteriormente Event Management), também </w:t>
      </w:r>
      <w:r w:rsidRPr="001D0B4D">
        <w:rPr>
          <w:rFonts w:ascii="Calibri" w:hAnsi="Calibri"/>
          <w:lang w:val="pt-BR"/>
        </w:rPr>
        <w:lastRenderedPageBreak/>
        <w:t>concluiu que os tópicos mais frequentemente estudados eram o desenvolvimento econômico e impactos, depois patrocínio e marketing de eventos a partir da perspectiva corporativa, outros tópicos de gestão e marketing ge</w:t>
      </w:r>
      <w:r w:rsidRPr="001D0B4D">
        <w:rPr>
          <w:rFonts w:ascii="Calibri" w:hAnsi="Calibri"/>
          <w:lang w:val="pt-BR"/>
        </w:rPr>
        <w:t>ral, incluindo motivação e segmentação. Getz delineou uma agenda de pesquisa sobre a questão fundamental de avaliar o valor dos eventos.</w:t>
      </w:r>
    </w:p>
    <w:p w14:paraId="4957F3FC" w14:textId="77777777" w:rsidR="0094790A" w:rsidRPr="001D0B4D" w:rsidRDefault="001D0B4D">
      <w:pPr>
        <w:spacing w:after="120"/>
        <w:jc w:val="both"/>
        <w:rPr>
          <w:lang w:val="pt-BR"/>
        </w:rPr>
      </w:pPr>
      <w:r w:rsidRPr="001D0B4D">
        <w:rPr>
          <w:rFonts w:ascii="Calibri" w:hAnsi="Calibri"/>
          <w:lang w:val="pt-BR"/>
        </w:rPr>
        <w:t>Harris et al. (2001) também estabeleceram uma agenda de pesquisa, especificamente para a pesquisa de eventos na Austrál</w:t>
      </w:r>
      <w:r w:rsidRPr="001D0B4D">
        <w:rPr>
          <w:rFonts w:ascii="Calibri" w:hAnsi="Calibri"/>
          <w:lang w:val="pt-BR"/>
        </w:rPr>
        <w:t>ia. Eles consultaram profissionais, que preferiram mais pesquisas sobre tópicos de gestão de eventos, incluindo a identificação de necessidades e motivações do consumidor, bem como a segmentação de mercado. Os funcionários do governo queriam que mais fosse</w:t>
      </w:r>
      <w:r w:rsidRPr="001D0B4D">
        <w:rPr>
          <w:rFonts w:ascii="Calibri" w:hAnsi="Calibri"/>
          <w:lang w:val="pt-BR"/>
        </w:rPr>
        <w:t xml:space="preserve"> feito sobre por que os eventos falham, fatores de gestão de risco e métodos padronizados de pesquisa. Os acadêmicos queriam mais pesquisas sobre estratégia de gestão de riscos, avaliação da indústria de eventos e razões para a falha de eventos. Hede et al</w:t>
      </w:r>
      <w:r w:rsidRPr="001D0B4D">
        <w:rPr>
          <w:rFonts w:ascii="Calibri" w:hAnsi="Calibri"/>
          <w:lang w:val="pt-BR"/>
        </w:rPr>
        <w:t>. (2002, 2003) revisaram a pesquisa de eventos especiais para o período de 1990–2002. Uma das principais conclusões foi apelar para o uso de uma abordagem de triplo resultado (triple bottom line) para a avaliação do impacto de eventos.</w:t>
      </w:r>
    </w:p>
    <w:p w14:paraId="4E37F52B" w14:textId="77777777" w:rsidR="0094790A" w:rsidRPr="001D0B4D" w:rsidRDefault="001D0B4D">
      <w:pPr>
        <w:keepNext/>
        <w:spacing w:before="200" w:after="80"/>
        <w:rPr>
          <w:lang w:val="pt-BR"/>
        </w:rPr>
      </w:pPr>
      <w:r w:rsidRPr="001D0B4D">
        <w:rPr>
          <w:rFonts w:ascii="Calibri" w:hAnsi="Calibri"/>
          <w:b/>
          <w:sz w:val="24"/>
          <w:lang w:val="pt-BR"/>
        </w:rPr>
        <w:t>Avançando no discurs</w:t>
      </w:r>
      <w:r w:rsidRPr="001D0B4D">
        <w:rPr>
          <w:rFonts w:ascii="Calibri" w:hAnsi="Calibri"/>
          <w:b/>
          <w:sz w:val="24"/>
          <w:lang w:val="pt-BR"/>
        </w:rPr>
        <w:t>o</w:t>
      </w:r>
    </w:p>
    <w:p w14:paraId="53C55EAB" w14:textId="77777777" w:rsidR="0094790A" w:rsidRPr="001D0B4D" w:rsidRDefault="001D0B4D">
      <w:pPr>
        <w:spacing w:after="120"/>
        <w:jc w:val="both"/>
        <w:rPr>
          <w:lang w:val="pt-BR"/>
        </w:rPr>
      </w:pPr>
      <w:r w:rsidRPr="001D0B4D">
        <w:rPr>
          <w:rFonts w:ascii="Calibri" w:hAnsi="Calibri"/>
          <w:lang w:val="pt-BR"/>
        </w:rPr>
        <w:t>O 'turismo de eventos' representa um discurso com acadêmicos e profissionais contribuindo a partir de dois polos principais (turismo/eventos) e muitos tipos de eventos específicos (convenções, esportes, festivais, etc.). Mas a força motriz é claramente o</w:t>
      </w:r>
      <w:r w:rsidRPr="001D0B4D">
        <w:rPr>
          <w:rFonts w:ascii="Calibri" w:hAnsi="Calibri"/>
          <w:lang w:val="pt-BR"/>
        </w:rPr>
        <w:t xml:space="preserve"> turismo, porque é a dimensão de viagem e os impactos do turismo que trazem esses comunicantes, de outra forma diversos, para a mesma mesa. Consequentemente, os temas e a linguagem utilizados no discurso são largamente impulsionados pelo turismo. Outras pa</w:t>
      </w:r>
      <w:r w:rsidRPr="001D0B4D">
        <w:rPr>
          <w:rFonts w:ascii="Calibri" w:hAnsi="Calibri"/>
          <w:lang w:val="pt-BR"/>
        </w:rPr>
        <w:t>rtes interessadas incluem formuladores de políticas (por exemplo, planejamento urbano, conservação ambiental, desenvolvimento cultural) e cidadãos afetados. O primeiro desafio é, portanto, garantir alguma igualdade entre os interesses representados.</w:t>
      </w:r>
    </w:p>
    <w:p w14:paraId="55CD9D1D" w14:textId="77777777" w:rsidR="0094790A" w:rsidRPr="001D0B4D" w:rsidRDefault="001D0B4D">
      <w:pPr>
        <w:spacing w:after="120"/>
        <w:jc w:val="both"/>
        <w:rPr>
          <w:lang w:val="pt-BR"/>
        </w:rPr>
      </w:pPr>
      <w:r w:rsidRPr="001D0B4D">
        <w:rPr>
          <w:rFonts w:ascii="Calibri" w:hAnsi="Calibri"/>
          <w:lang w:val="pt-BR"/>
        </w:rPr>
        <w:t>A revi</w:t>
      </w:r>
      <w:r w:rsidRPr="001D0B4D">
        <w:rPr>
          <w:rFonts w:ascii="Calibri" w:hAnsi="Calibri"/>
          <w:lang w:val="pt-BR"/>
        </w:rPr>
        <w:t xml:space="preserve">são de literatura deixa claro que o tema dominante, a substância escrita da maior parte do discurso do turismo de eventos, diz respeito aos eventos como atrações e criadores de imagem para destinos, além de alguns papéis menores (catalisador, marketing de </w:t>
      </w:r>
      <w:r w:rsidRPr="001D0B4D">
        <w:rPr>
          <w:rFonts w:ascii="Calibri" w:hAnsi="Calibri"/>
          <w:lang w:val="pt-BR"/>
        </w:rPr>
        <w:t>lugar, animador). Dentro da literatura de eventos, esses dois temas também são fortes, mas há um interesse bastante separado no design, produção, gestão e marketing de eventos que não se conecta diretamente ao turismo e a questões econômicas. Os dois campo</w:t>
      </w:r>
      <w:r w:rsidRPr="001D0B4D">
        <w:rPr>
          <w:rFonts w:ascii="Calibri" w:hAnsi="Calibri"/>
          <w:lang w:val="pt-BR"/>
        </w:rPr>
        <w:t>s podem existir sem um ao outro, mas encontram benefícios mútuos no avanço da confluência de eventos e turismo.</w:t>
      </w:r>
    </w:p>
    <w:p w14:paraId="4C1136F4" w14:textId="77777777" w:rsidR="0094790A" w:rsidRPr="001D0B4D" w:rsidRDefault="001D0B4D">
      <w:pPr>
        <w:spacing w:after="120"/>
        <w:jc w:val="both"/>
        <w:rPr>
          <w:lang w:val="pt-BR"/>
        </w:rPr>
      </w:pPr>
      <w:r w:rsidRPr="001D0B4D">
        <w:rPr>
          <w:rFonts w:ascii="Calibri" w:hAnsi="Calibri"/>
          <w:lang w:val="pt-BR"/>
        </w:rPr>
        <w:t xml:space="preserve">Os eventos têm sido produzidos, licitados e promovidos cada vez mais por razões estratégicas, sendo a dominante o desenvolvimento econômico. De </w:t>
      </w:r>
      <w:r w:rsidRPr="001D0B4D">
        <w:rPr>
          <w:rFonts w:ascii="Calibri" w:hAnsi="Calibri"/>
          <w:lang w:val="pt-BR"/>
        </w:rPr>
        <w:t>uma perspectiva turística e desenvolvimentista, as grandes questões dizem respeito à competitividade (por exemplo, como usar eventos de forma mais eficaz ou vencer mais licitações), ao retorno sobre o investimento (nem todos os eventos têm o mesmo benefíci</w:t>
      </w:r>
      <w:r w:rsidRPr="001D0B4D">
        <w:rPr>
          <w:rFonts w:ascii="Calibri" w:hAnsi="Calibri"/>
          <w:lang w:val="pt-BR"/>
        </w:rPr>
        <w:t>o, e diferentes valores devem ser considerados na abordagem de portfólio), ou à sustentabilidade (sua popularidade perdurará; podem tornar-se autossuficientes?) e ao risco (quanto custam; qual é a desvantagem potencial?).</w:t>
      </w:r>
    </w:p>
    <w:p w14:paraId="4B760B2D" w14:textId="77777777" w:rsidR="0094790A" w:rsidRPr="001D0B4D" w:rsidRDefault="001D0B4D">
      <w:pPr>
        <w:spacing w:after="120"/>
        <w:jc w:val="both"/>
        <w:rPr>
          <w:lang w:val="pt-BR"/>
        </w:rPr>
      </w:pPr>
      <w:r w:rsidRPr="001D0B4D">
        <w:rPr>
          <w:rFonts w:ascii="Calibri" w:hAnsi="Calibri"/>
          <w:lang w:val="pt-BR"/>
        </w:rPr>
        <w:t>Reconheceu-se que as dimensões amb</w:t>
      </w:r>
      <w:r w:rsidRPr="001D0B4D">
        <w:rPr>
          <w:rFonts w:ascii="Calibri" w:hAnsi="Calibri"/>
          <w:lang w:val="pt-BR"/>
        </w:rPr>
        <w:t xml:space="preserve">iental, social e cultural dos impactos de eventos têm sido negligenciadas. De uma perspectiva cultural, muitas vozes questionaram se o turismo é bom ou apropriado para todos os eventos, e cunharam o termo 'festivalização' para descrever como cidades ou </w:t>
      </w:r>
      <w:r w:rsidRPr="001D0B4D">
        <w:rPr>
          <w:rFonts w:ascii="Calibri" w:hAnsi="Calibri"/>
          <w:lang w:val="pt-BR"/>
        </w:rPr>
        <w:lastRenderedPageBreak/>
        <w:t>des</w:t>
      </w:r>
      <w:r w:rsidRPr="001D0B4D">
        <w:rPr>
          <w:rFonts w:ascii="Calibri" w:hAnsi="Calibri"/>
          <w:lang w:val="pt-BR"/>
        </w:rPr>
        <w:t xml:space="preserve">tinos exploram eventos culturais. De uma perspectiva ambiental, existem duas grandes questões: a primeira sendo os custos e impactos dos megaeventos, incluindo torná-los 'mais verdes', e a segunda aplicando-se ao turismo em geral como um enorme consumidor </w:t>
      </w:r>
      <w:r w:rsidRPr="001D0B4D">
        <w:rPr>
          <w:rFonts w:ascii="Calibri" w:hAnsi="Calibri"/>
          <w:lang w:val="pt-BR"/>
        </w:rPr>
        <w:t>de energia e produtor de poluição.</w:t>
      </w:r>
    </w:p>
    <w:p w14:paraId="0A97A3B4" w14:textId="77777777" w:rsidR="0094790A" w:rsidRPr="001D0B4D" w:rsidRDefault="001D0B4D">
      <w:pPr>
        <w:spacing w:after="120"/>
        <w:jc w:val="both"/>
        <w:rPr>
          <w:lang w:val="pt-BR"/>
        </w:rPr>
      </w:pPr>
      <w:r w:rsidRPr="001D0B4D">
        <w:rPr>
          <w:rFonts w:ascii="Calibri" w:hAnsi="Calibri"/>
          <w:lang w:val="pt-BR"/>
        </w:rPr>
        <w:t>As abordagens positivistas padrão para a gestão, economia e outras ciências sociais continuarão a ser úteis, mas é necessário empregar métodos qualitativos e quantitativos. Em particular, a natureza experiencial das viage</w:t>
      </w:r>
      <w:r w:rsidRPr="001D0B4D">
        <w:rPr>
          <w:rFonts w:ascii="Calibri" w:hAnsi="Calibri"/>
          <w:lang w:val="pt-BR"/>
        </w:rPr>
        <w:t>ns e eventos exige abordagens fenomenológicas, incluindo hermenêutica (a interpretação de textos, que pode ser o próprio evento), observação direta e participante, entrevistas aprofundadas e amostragem experiencial.</w:t>
      </w:r>
    </w:p>
    <w:p w14:paraId="766FE882" w14:textId="77777777" w:rsidR="0094790A" w:rsidRPr="001D0B4D" w:rsidRDefault="001D0B4D">
      <w:pPr>
        <w:spacing w:after="120"/>
        <w:jc w:val="both"/>
        <w:rPr>
          <w:lang w:val="pt-BR"/>
        </w:rPr>
      </w:pPr>
      <w:r w:rsidRPr="001D0B4D">
        <w:rPr>
          <w:rFonts w:ascii="Calibri" w:hAnsi="Calibri"/>
          <w:lang w:val="pt-BR"/>
        </w:rPr>
        <w:t xml:space="preserve">Muitos mais periódicos estão publicando </w:t>
      </w:r>
      <w:r w:rsidRPr="001D0B4D">
        <w:rPr>
          <w:rFonts w:ascii="Calibri" w:hAnsi="Calibri"/>
          <w:lang w:val="pt-BR"/>
        </w:rPr>
        <w:t>artigos sobre turismo de eventos. Vários são dedicados ao assunto, e todos os periódicos de turismo são potenciais editores. Mas o interesse de outras disciplinas está aumentando o número de artigos sobre turismo de eventos em publicações de sociologia, ec</w:t>
      </w:r>
      <w:r w:rsidRPr="001D0B4D">
        <w:rPr>
          <w:rFonts w:ascii="Calibri" w:hAnsi="Calibri"/>
          <w:lang w:val="pt-BR"/>
        </w:rPr>
        <w:t>onomia, marketing e outras principais. Uma ampla gama de metodologias e métodos extraídos de disciplinas fundamentais e campos profissionais intimamente relacionados são apropriados e necessários para a criação de conhecimento e desenvolvimento de teoria n</w:t>
      </w:r>
      <w:r w:rsidRPr="001D0B4D">
        <w:rPr>
          <w:rFonts w:ascii="Calibri" w:hAnsi="Calibri"/>
          <w:lang w:val="pt-BR"/>
        </w:rPr>
        <w:t>o turismo de eventos.</w:t>
      </w:r>
    </w:p>
    <w:p w14:paraId="3E37C54D" w14:textId="77777777" w:rsidR="0094790A" w:rsidRPr="001D0B4D" w:rsidRDefault="001D0B4D">
      <w:pPr>
        <w:keepNext/>
        <w:spacing w:before="280" w:after="120"/>
      </w:pPr>
      <w:r w:rsidRPr="001D0B4D">
        <w:rPr>
          <w:rFonts w:ascii="Calibri" w:hAnsi="Calibri"/>
          <w:b/>
          <w:sz w:val="28"/>
        </w:rPr>
        <w:t>Referências</w:t>
      </w:r>
    </w:p>
    <w:p w14:paraId="7C990165" w14:textId="77777777" w:rsidR="0094790A" w:rsidRPr="001D0B4D" w:rsidRDefault="001D0B4D">
      <w:pPr>
        <w:spacing w:after="60"/>
        <w:ind w:left="720" w:hanging="720"/>
      </w:pPr>
      <w:r w:rsidRPr="001D0B4D">
        <w:rPr>
          <w:rFonts w:ascii="Calibri" w:hAnsi="Calibri"/>
          <w:sz w:val="18"/>
        </w:rPr>
        <w:t>AIEST (1987). Editions AIEST. The role and impact of mega-events and attractions on regional and national tourism, Vol. 28. St. Gallen, Switzerland.</w:t>
      </w:r>
    </w:p>
    <w:p w14:paraId="14D78B83" w14:textId="77777777" w:rsidR="0094790A" w:rsidRPr="001D0B4D" w:rsidRDefault="001D0B4D">
      <w:pPr>
        <w:spacing w:after="60"/>
        <w:ind w:left="720" w:hanging="720"/>
      </w:pPr>
      <w:r w:rsidRPr="001D0B4D">
        <w:rPr>
          <w:rFonts w:ascii="Calibri" w:hAnsi="Calibri"/>
          <w:sz w:val="18"/>
        </w:rPr>
        <w:t xml:space="preserve">Allen, J., O’Toole, W., McDonnell, I., &amp; Harris, R. (2002). Festival and </w:t>
      </w:r>
      <w:r w:rsidRPr="001D0B4D">
        <w:rPr>
          <w:rFonts w:ascii="Calibri" w:hAnsi="Calibri"/>
          <w:sz w:val="18"/>
        </w:rPr>
        <w:t>special event management (2nd ed.). Australia, Milton: Wiley.</w:t>
      </w:r>
    </w:p>
    <w:p w14:paraId="2C0FD1F8" w14:textId="77777777" w:rsidR="0094790A" w:rsidRPr="001D0B4D" w:rsidRDefault="001D0B4D">
      <w:pPr>
        <w:spacing w:after="60"/>
        <w:ind w:left="720" w:hanging="720"/>
      </w:pPr>
      <w:r w:rsidRPr="001D0B4D">
        <w:rPr>
          <w:rFonts w:ascii="Calibri" w:hAnsi="Calibri"/>
          <w:sz w:val="18"/>
        </w:rPr>
        <w:t>Andersson, T., Persson, C., Sahlberg, B., &amp; Strom, L. (Eds.). (1999). The impact of mega events. Ostersund, Sweden: European Tourism Research Institute.</w:t>
      </w:r>
    </w:p>
    <w:p w14:paraId="75F6E577" w14:textId="77777777" w:rsidR="0094790A" w:rsidRPr="001D0B4D" w:rsidRDefault="001D0B4D">
      <w:pPr>
        <w:spacing w:after="60"/>
        <w:ind w:left="720" w:hanging="720"/>
      </w:pPr>
      <w:r w:rsidRPr="001D0B4D">
        <w:rPr>
          <w:rFonts w:ascii="Calibri" w:hAnsi="Calibri"/>
          <w:sz w:val="18"/>
        </w:rPr>
        <w:t>Andersson, T., &amp; Samuelson, L. (2000). Fi</w:t>
      </w:r>
      <w:r w:rsidRPr="001D0B4D">
        <w:rPr>
          <w:rFonts w:ascii="Calibri" w:hAnsi="Calibri"/>
          <w:sz w:val="18"/>
        </w:rPr>
        <w:t>nancial effects of events on the public sector. In L. Mossberg (Ed.), Evaluation of events: Scandinavian experiences (pp. 86–103). New York: Cognizant.</w:t>
      </w:r>
    </w:p>
    <w:p w14:paraId="1BCE0649" w14:textId="77777777" w:rsidR="0094790A" w:rsidRPr="001D0B4D" w:rsidRDefault="001D0B4D">
      <w:pPr>
        <w:spacing w:after="60"/>
        <w:ind w:left="720" w:hanging="720"/>
      </w:pPr>
      <w:r w:rsidRPr="001D0B4D">
        <w:rPr>
          <w:rFonts w:ascii="Calibri" w:hAnsi="Calibri"/>
          <w:sz w:val="18"/>
        </w:rPr>
        <w:t xml:space="preserve">Anwar, S., &amp; Sohail, S. (2004). Festival tourism in the United Arab Emirates: First-time </w:t>
      </w:r>
      <w:r w:rsidRPr="001D0B4D">
        <w:rPr>
          <w:rFonts w:ascii="Calibri" w:hAnsi="Calibri"/>
          <w:sz w:val="18"/>
        </w:rPr>
        <w:t>visitors versus repeat visitor perceptions. Journal of Vacation Marketing, 10(2), 161–170.</w:t>
      </w:r>
    </w:p>
    <w:p w14:paraId="49D3E254" w14:textId="77777777" w:rsidR="0094790A" w:rsidRPr="001D0B4D" w:rsidRDefault="001D0B4D">
      <w:pPr>
        <w:spacing w:after="60"/>
        <w:ind w:left="720" w:hanging="720"/>
      </w:pPr>
      <w:r w:rsidRPr="001D0B4D">
        <w:rPr>
          <w:rFonts w:ascii="Calibri" w:hAnsi="Calibri"/>
          <w:sz w:val="18"/>
        </w:rPr>
        <w:t>Backman, K., Backman, S., Uysal, M., &amp; Sunshine, K. (1995). Event tourism: An examination of motivations and activities. Festival Management and Event Tourism, 3(1),</w:t>
      </w:r>
      <w:r w:rsidRPr="001D0B4D">
        <w:rPr>
          <w:rFonts w:ascii="Calibri" w:hAnsi="Calibri"/>
          <w:sz w:val="18"/>
        </w:rPr>
        <w:t xml:space="preserve"> 15–24.</w:t>
      </w:r>
    </w:p>
    <w:p w14:paraId="609E991D" w14:textId="77777777" w:rsidR="0094790A" w:rsidRPr="001D0B4D" w:rsidRDefault="001D0B4D">
      <w:pPr>
        <w:spacing w:after="60"/>
        <w:ind w:left="720" w:hanging="720"/>
      </w:pPr>
      <w:r w:rsidRPr="001D0B4D">
        <w:rPr>
          <w:rFonts w:ascii="Calibri" w:hAnsi="Calibri"/>
          <w:sz w:val="18"/>
        </w:rPr>
        <w:t>Barker, M., Page, S., &amp; Meyer, D. (2002a). Evaluating the impact of the 2002 America’s Cup on Auckland, New Zealand. Event Management, 7(2), 79–92.</w:t>
      </w:r>
    </w:p>
    <w:p w14:paraId="3F64DD41" w14:textId="77777777" w:rsidR="0094790A" w:rsidRPr="001D0B4D" w:rsidRDefault="001D0B4D">
      <w:pPr>
        <w:spacing w:after="60"/>
        <w:ind w:left="720" w:hanging="720"/>
      </w:pPr>
      <w:r w:rsidRPr="001D0B4D">
        <w:rPr>
          <w:rFonts w:ascii="Calibri" w:hAnsi="Calibri"/>
          <w:sz w:val="18"/>
        </w:rPr>
        <w:t>Berridge, G. (2006). Event design. Oxford: Butterworth-Heinemann.</w:t>
      </w:r>
    </w:p>
    <w:p w14:paraId="1B88D9C9" w14:textId="77777777" w:rsidR="0094790A" w:rsidRPr="001D0B4D" w:rsidRDefault="001D0B4D">
      <w:pPr>
        <w:spacing w:after="60"/>
        <w:ind w:left="720" w:hanging="720"/>
      </w:pPr>
      <w:r w:rsidRPr="001D0B4D">
        <w:rPr>
          <w:rFonts w:ascii="Calibri" w:hAnsi="Calibri"/>
          <w:sz w:val="18"/>
        </w:rPr>
        <w:t xml:space="preserve">Boorstin, D. (1961). The image: A </w:t>
      </w:r>
      <w:r w:rsidRPr="001D0B4D">
        <w:rPr>
          <w:rFonts w:ascii="Calibri" w:hAnsi="Calibri"/>
          <w:sz w:val="18"/>
        </w:rPr>
        <w:t>guide to pseudo-events in America. New York: Harper &amp; Row.</w:t>
      </w:r>
    </w:p>
    <w:p w14:paraId="6C17BF52" w14:textId="77777777" w:rsidR="0094790A" w:rsidRPr="001D0B4D" w:rsidRDefault="001D0B4D">
      <w:pPr>
        <w:spacing w:after="60"/>
        <w:ind w:left="720" w:hanging="720"/>
      </w:pPr>
      <w:r w:rsidRPr="001D0B4D">
        <w:rPr>
          <w:rFonts w:ascii="Calibri" w:hAnsi="Calibri"/>
          <w:sz w:val="18"/>
        </w:rPr>
        <w:t>Bowdin, G., Allen, J., O’Toole, W., Harris, R., &amp; McDonnell, I. (2006). Events management (2nd ed.). Oxford: Elsevier.</w:t>
      </w:r>
    </w:p>
    <w:p w14:paraId="66139BAE" w14:textId="77777777" w:rsidR="0094790A" w:rsidRPr="001D0B4D" w:rsidRDefault="001D0B4D">
      <w:pPr>
        <w:spacing w:after="60"/>
        <w:ind w:left="720" w:hanging="720"/>
      </w:pPr>
      <w:r w:rsidRPr="001D0B4D">
        <w:rPr>
          <w:rFonts w:ascii="Calibri" w:hAnsi="Calibri"/>
          <w:sz w:val="18"/>
        </w:rPr>
        <w:t>Bramwell, B. (1997). Strategic planning before and after a mega-event. Tourism</w:t>
      </w:r>
      <w:r w:rsidRPr="001D0B4D">
        <w:rPr>
          <w:rFonts w:ascii="Calibri" w:hAnsi="Calibri"/>
          <w:sz w:val="18"/>
        </w:rPr>
        <w:t xml:space="preserve"> Management, 18(3), 167–176.</w:t>
      </w:r>
    </w:p>
    <w:p w14:paraId="19485BD2" w14:textId="77777777" w:rsidR="0094790A" w:rsidRPr="001D0B4D" w:rsidRDefault="001D0B4D">
      <w:pPr>
        <w:spacing w:after="60"/>
        <w:ind w:left="720" w:hanging="720"/>
      </w:pPr>
      <w:r w:rsidRPr="001D0B4D">
        <w:rPr>
          <w:rFonts w:ascii="Calibri" w:hAnsi="Calibri"/>
          <w:sz w:val="18"/>
        </w:rPr>
        <w:t>Crompton, J., &amp; McKay, S. (1994). Measuring the economic impact of festivals and events: Some myths, misapplications and ethical dilemmas. Festival Management and Event Tourism, 2(1), 33–43.</w:t>
      </w:r>
    </w:p>
    <w:p w14:paraId="07F75990" w14:textId="77777777" w:rsidR="0094790A" w:rsidRPr="001D0B4D" w:rsidRDefault="001D0B4D">
      <w:pPr>
        <w:spacing w:after="60"/>
        <w:ind w:left="720" w:hanging="720"/>
      </w:pPr>
      <w:r w:rsidRPr="001D0B4D">
        <w:rPr>
          <w:rFonts w:ascii="Calibri" w:hAnsi="Calibri"/>
          <w:sz w:val="18"/>
        </w:rPr>
        <w:t xml:space="preserve">Deery, M., Jago, L., &amp; Fredline, E. </w:t>
      </w:r>
      <w:r w:rsidRPr="001D0B4D">
        <w:rPr>
          <w:rFonts w:ascii="Calibri" w:hAnsi="Calibri"/>
          <w:sz w:val="18"/>
        </w:rPr>
        <w:t>(2004). Sport tourism or event tourism: Are they one and the same? Journal of Sport Tourism, 9(3), 235–246.</w:t>
      </w:r>
    </w:p>
    <w:p w14:paraId="3733ADB9" w14:textId="77777777" w:rsidR="0094790A" w:rsidRPr="001D0B4D" w:rsidRDefault="001D0B4D">
      <w:pPr>
        <w:spacing w:after="60"/>
        <w:ind w:left="720" w:hanging="720"/>
      </w:pPr>
      <w:r w:rsidRPr="001D0B4D">
        <w:rPr>
          <w:rFonts w:ascii="Calibri" w:hAnsi="Calibri"/>
          <w:sz w:val="18"/>
        </w:rPr>
        <w:t xml:space="preserve">Delamere, T. (2001). Development of a scale to measure resident attitudes toward the social impacts of community festivals, Part 2: Verification of </w:t>
      </w:r>
      <w:r w:rsidRPr="001D0B4D">
        <w:rPr>
          <w:rFonts w:ascii="Calibri" w:hAnsi="Calibri"/>
          <w:sz w:val="18"/>
        </w:rPr>
        <w:t>the scale. Event Management, 7(1), 25–38.</w:t>
      </w:r>
    </w:p>
    <w:p w14:paraId="549C65D3" w14:textId="77777777" w:rsidR="0094790A" w:rsidRPr="001D0B4D" w:rsidRDefault="001D0B4D">
      <w:pPr>
        <w:spacing w:after="60"/>
        <w:ind w:left="720" w:hanging="720"/>
      </w:pPr>
      <w:r w:rsidRPr="001D0B4D">
        <w:rPr>
          <w:rFonts w:ascii="Calibri" w:hAnsi="Calibri"/>
          <w:sz w:val="18"/>
        </w:rPr>
        <w:t>Dwyer, L., Mellor, R., Mistillis, N., &amp; Mules, T. (2000a). A framework for assessing ‘tangible’ and ‘intangible’ impacts of events and conventions. Event Management, 6(3), 175–189.</w:t>
      </w:r>
    </w:p>
    <w:p w14:paraId="0EFB44C5" w14:textId="77777777" w:rsidR="0094790A" w:rsidRPr="001D0B4D" w:rsidRDefault="001D0B4D">
      <w:pPr>
        <w:spacing w:after="60"/>
        <w:ind w:left="720" w:hanging="720"/>
      </w:pPr>
      <w:r w:rsidRPr="001D0B4D">
        <w:rPr>
          <w:rFonts w:ascii="Calibri" w:hAnsi="Calibri"/>
          <w:sz w:val="18"/>
        </w:rPr>
        <w:lastRenderedPageBreak/>
        <w:t xml:space="preserve">Faulkner, B., Chalip, L., Brown, </w:t>
      </w:r>
      <w:r w:rsidRPr="001D0B4D">
        <w:rPr>
          <w:rFonts w:ascii="Calibri" w:hAnsi="Calibri"/>
          <w:sz w:val="18"/>
        </w:rPr>
        <w:t>G., Jago, L., March, R., &amp; Woodside, A. (2000). Monitoring the tourism impacts of the Sydney 2000 Olympics. Event Management, 6(4), 231–246.</w:t>
      </w:r>
    </w:p>
    <w:p w14:paraId="5889E95F" w14:textId="77777777" w:rsidR="0094790A" w:rsidRPr="001D0B4D" w:rsidRDefault="001D0B4D">
      <w:pPr>
        <w:spacing w:after="60"/>
        <w:ind w:left="720" w:hanging="720"/>
      </w:pPr>
      <w:r w:rsidRPr="001D0B4D">
        <w:rPr>
          <w:rFonts w:ascii="Calibri" w:hAnsi="Calibri"/>
          <w:sz w:val="18"/>
        </w:rPr>
        <w:t>Formica, S. (1998). The development of festivals and special events studies. Festival Management and Event Tourism,</w:t>
      </w:r>
      <w:r w:rsidRPr="001D0B4D">
        <w:rPr>
          <w:rFonts w:ascii="Calibri" w:hAnsi="Calibri"/>
          <w:sz w:val="18"/>
        </w:rPr>
        <w:t xml:space="preserve"> 5(3), 131–137.</w:t>
      </w:r>
    </w:p>
    <w:p w14:paraId="3DCAB701" w14:textId="77777777" w:rsidR="0094790A" w:rsidRPr="001D0B4D" w:rsidRDefault="001D0B4D">
      <w:pPr>
        <w:spacing w:after="60"/>
        <w:ind w:left="720" w:hanging="720"/>
      </w:pPr>
      <w:r w:rsidRPr="001D0B4D">
        <w:rPr>
          <w:rFonts w:ascii="Calibri" w:hAnsi="Calibri"/>
          <w:sz w:val="18"/>
        </w:rPr>
        <w:t>Fredline, E., &amp; Faulkner, B. (2002a). Residents’ reactions to the staging of major motorsport events within their communities: A cluster analysis. Event Management, 7(2), 103–114.</w:t>
      </w:r>
    </w:p>
    <w:p w14:paraId="24DB84DF" w14:textId="77777777" w:rsidR="0094790A" w:rsidRPr="001D0B4D" w:rsidRDefault="001D0B4D">
      <w:pPr>
        <w:spacing w:after="60"/>
        <w:ind w:left="720" w:hanging="720"/>
      </w:pPr>
      <w:r w:rsidRPr="001D0B4D">
        <w:rPr>
          <w:rFonts w:ascii="Calibri" w:hAnsi="Calibri"/>
          <w:sz w:val="18"/>
        </w:rPr>
        <w:t>Getz, D. (1997). Event management and event tourism (1st ed.</w:t>
      </w:r>
      <w:r w:rsidRPr="001D0B4D">
        <w:rPr>
          <w:rFonts w:ascii="Calibri" w:hAnsi="Calibri"/>
          <w:sz w:val="18"/>
        </w:rPr>
        <w:t>). New York: Cognizant Communications Corp.</w:t>
      </w:r>
    </w:p>
    <w:p w14:paraId="14851AE2" w14:textId="77777777" w:rsidR="0094790A" w:rsidRPr="001D0B4D" w:rsidRDefault="001D0B4D">
      <w:pPr>
        <w:spacing w:after="60"/>
        <w:ind w:left="720" w:hanging="720"/>
      </w:pPr>
      <w:r w:rsidRPr="001D0B4D">
        <w:rPr>
          <w:rFonts w:ascii="Calibri" w:hAnsi="Calibri"/>
          <w:sz w:val="18"/>
        </w:rPr>
        <w:t>Getz, D. (2002). Event studies and event management: On becoming an academic discipline. Journal of Hospitality and Tourism Management, 9(1), 12–23.</w:t>
      </w:r>
    </w:p>
    <w:p w14:paraId="51650899" w14:textId="77777777" w:rsidR="0094790A" w:rsidRPr="001D0B4D" w:rsidRDefault="001D0B4D">
      <w:pPr>
        <w:spacing w:after="60"/>
        <w:ind w:left="720" w:hanging="720"/>
      </w:pPr>
      <w:r w:rsidRPr="001D0B4D">
        <w:rPr>
          <w:rFonts w:ascii="Calibri" w:hAnsi="Calibri"/>
          <w:sz w:val="18"/>
        </w:rPr>
        <w:t xml:space="preserve">Getz, D. (2007). Event studies: Theory, research and </w:t>
      </w:r>
      <w:r w:rsidRPr="001D0B4D">
        <w:rPr>
          <w:rFonts w:ascii="Calibri" w:hAnsi="Calibri"/>
          <w:sz w:val="18"/>
        </w:rPr>
        <w:t>policy for planned events. Oxford: Elsevier.</w:t>
      </w:r>
    </w:p>
    <w:p w14:paraId="2C07ADC6" w14:textId="77777777" w:rsidR="0094790A" w:rsidRPr="001D0B4D" w:rsidRDefault="001D0B4D">
      <w:pPr>
        <w:spacing w:after="60"/>
        <w:ind w:left="720" w:hanging="720"/>
      </w:pPr>
      <w:r w:rsidRPr="001D0B4D">
        <w:rPr>
          <w:rFonts w:ascii="Calibri" w:hAnsi="Calibri"/>
          <w:sz w:val="18"/>
        </w:rPr>
        <w:t>Gibson, H. (1998). Sport tourism: A critical analysis of research. Sport Management Review, 1, 45–76.</w:t>
      </w:r>
    </w:p>
    <w:p w14:paraId="3DA256C0" w14:textId="77777777" w:rsidR="0094790A" w:rsidRPr="001D0B4D" w:rsidRDefault="001D0B4D">
      <w:pPr>
        <w:spacing w:after="60"/>
        <w:ind w:left="720" w:hanging="720"/>
      </w:pPr>
      <w:r w:rsidRPr="001D0B4D">
        <w:rPr>
          <w:rFonts w:ascii="Calibri" w:hAnsi="Calibri"/>
          <w:sz w:val="18"/>
        </w:rPr>
        <w:t>Goldblatt, J. (2007). Special events: The roots and wings of celebration (5th ed.). New York: Wiley.</w:t>
      </w:r>
    </w:p>
    <w:p w14:paraId="17E6EB14" w14:textId="77777777" w:rsidR="0094790A" w:rsidRPr="001D0B4D" w:rsidRDefault="001D0B4D">
      <w:pPr>
        <w:spacing w:after="60"/>
        <w:ind w:left="720" w:hanging="720"/>
      </w:pPr>
      <w:r w:rsidRPr="001D0B4D">
        <w:rPr>
          <w:rFonts w:ascii="Calibri" w:hAnsi="Calibri"/>
          <w:sz w:val="18"/>
        </w:rPr>
        <w:t>Hall, M.</w:t>
      </w:r>
      <w:r w:rsidRPr="001D0B4D">
        <w:rPr>
          <w:rFonts w:ascii="Calibri" w:hAnsi="Calibri"/>
          <w:sz w:val="18"/>
        </w:rPr>
        <w:t xml:space="preserve"> (1992). Hallmark tourist events: Impacts, management and planning. London: Belhaven.</w:t>
      </w:r>
    </w:p>
    <w:p w14:paraId="10D52440" w14:textId="77777777" w:rsidR="0094790A" w:rsidRPr="001D0B4D" w:rsidRDefault="001D0B4D">
      <w:pPr>
        <w:spacing w:after="60"/>
        <w:ind w:left="720" w:hanging="720"/>
      </w:pPr>
      <w:r w:rsidRPr="001D0B4D">
        <w:rPr>
          <w:rFonts w:ascii="Calibri" w:hAnsi="Calibri"/>
          <w:sz w:val="18"/>
        </w:rPr>
        <w:t>Higham, J. (Ed.). (2005). Sport tourism destinations. Wallingford: CABI.</w:t>
      </w:r>
    </w:p>
    <w:p w14:paraId="5BDC77C0" w14:textId="77777777" w:rsidR="0094790A" w:rsidRPr="001D0B4D" w:rsidRDefault="001D0B4D">
      <w:pPr>
        <w:spacing w:after="60"/>
        <w:ind w:left="720" w:hanging="720"/>
      </w:pPr>
      <w:r w:rsidRPr="001D0B4D">
        <w:rPr>
          <w:rFonts w:ascii="Calibri" w:hAnsi="Calibri"/>
          <w:sz w:val="18"/>
        </w:rPr>
        <w:t xml:space="preserve">Ritchie, J.R.B. (1984). Assessing the impact of hallmark events: Conceptual and research issues. </w:t>
      </w:r>
      <w:r w:rsidRPr="001D0B4D">
        <w:rPr>
          <w:rFonts w:ascii="Calibri" w:hAnsi="Calibri"/>
          <w:sz w:val="18"/>
        </w:rPr>
        <w:t>Journal of Travel Research, 23(1), 2–11.</w:t>
      </w:r>
    </w:p>
    <w:p w14:paraId="33EAEC0C" w14:textId="77777777" w:rsidR="0094790A" w:rsidRPr="001D0B4D" w:rsidRDefault="001D0B4D">
      <w:pPr>
        <w:spacing w:after="60"/>
        <w:ind w:left="720" w:hanging="720"/>
      </w:pPr>
      <w:r w:rsidRPr="001D0B4D">
        <w:rPr>
          <w:rFonts w:ascii="Calibri" w:hAnsi="Calibri"/>
          <w:sz w:val="18"/>
        </w:rPr>
        <w:t>Sherwood, P. (2007). A triple bottom line evaluation of the impact of special events: The development of indicators. Ph.D. Dissertation, Victoria University, Melbourne.</w:t>
      </w:r>
    </w:p>
    <w:sectPr w:rsidR="0094790A" w:rsidRPr="001D0B4D"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0B4D"/>
    <w:rsid w:val="0029639D"/>
    <w:rsid w:val="00326F90"/>
    <w:rsid w:val="0094790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45B08F4"/>
  <w14:defaultImageDpi w14:val="300"/>
  <w15:docId w15:val="{B60E4CD1-39B1-4F85-9D81-6CE9AF6EE3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19</Pages>
  <Words>9411</Words>
  <Characters>50823</Characters>
  <Application>Microsoft Office Word</Application>
  <DocSecurity>0</DocSecurity>
  <Lines>423</Lines>
  <Paragraphs>120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60114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Ander Son</cp:lastModifiedBy>
  <cp:revision>2</cp:revision>
  <dcterms:created xsi:type="dcterms:W3CDTF">2013-12-23T23:15:00Z</dcterms:created>
  <dcterms:modified xsi:type="dcterms:W3CDTF">2026-08-05T19:27:00Z</dcterms:modified>
  <cp:category/>
</cp:coreProperties>
</file>