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e7p8ize26s7y" w:id="0"/>
      <w:bookmarkEnd w:id="0"/>
      <w:r w:rsidDel="00000000" w:rsidR="00000000" w:rsidRPr="00000000">
        <w:rPr>
          <w:b w:val="1"/>
          <w:bCs w:val="1"/>
          <w:color w:val="000000"/>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eg7mzvrgefwp" w:id="1"/>
      <w:bookmarkEnd w:id="1"/>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activities present covering Launch Angle and Initial Velocity. However, the set is incomplete; it cuts off abruptly at Activity 4, meaning major variables listed in the input like Gravity, Displacement, and Air Resistance are completely ignored.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activities that exist are directly aligned with questions asking about optimal angles and the relationship between velocity and range. The score is capped because the incomplete nature means later questions about gravity or displacement cannot be answered.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order is logical, moving from Angle to Optimal Angle to Initial Velocity. However, the progression is halted mid-stream, leaving the learning arc unfinished.</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instructions for the completed activities are distinct and precise, asking students to "Vary X while keeping Y constant". The design breaks down completely at the end where the text cuts off.</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3/10</w:t>
      </w:r>
      <w:r w:rsidDel="00000000" w:rsidR="00000000" w:rsidRPr="00000000">
        <w:rPr>
          <w:rtl w:val="0"/>
        </w:rPr>
        <w:t xml:space="preserve">. This is a major failure. The text ends mid-sentence in the header for Activity 4. This looks like a raw generation error and would be confusing to hand to a student.</w:t>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eoamboe3yeip" w:id="2"/>
      <w:bookmarkEnd w:id="2"/>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This content is unusable. Instead of student activities, the text is the AI's internal conversational monologue ("Alright, so I've got this list...") outlining a plan rather than providing the actual content. It mentions variables in a list but provides no actual procedure for students to interact with them.</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Since there are no actual activities or instructions—only a high-level summary of what the AI </w:t>
      </w:r>
      <w:r w:rsidDel="00000000" w:rsidR="00000000" w:rsidRPr="00000000">
        <w:rPr>
          <w:i w:val="1"/>
          <w:iCs w:val="1"/>
          <w:rtl w:val="0"/>
        </w:rPr>
        <w:t xml:space="preserve">intended</w:t>
      </w:r>
      <w:r w:rsidDel="00000000" w:rsidR="00000000" w:rsidRPr="00000000">
        <w:rPr>
          <w:rtl w:val="0"/>
        </w:rPr>
        <w:t xml:space="preserve"> to do—students cannot answer any of the provided questions using this text.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2/10</w:t>
      </w:r>
      <w:r w:rsidDel="00000000" w:rsidR="00000000" w:rsidRPr="00000000">
        <w:rPr>
          <w:rtl w:val="0"/>
        </w:rPr>
        <w:t xml:space="preserve">. The text outlines a proposed progression (Items 1-10), which is logically sound in theory. However, because the actual content is missing and the text cuts off at item 10, the progression is theoretical only.</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1/10</w:t>
      </w:r>
      <w:r w:rsidDel="00000000" w:rsidR="00000000" w:rsidRPr="00000000">
        <w:rPr>
          <w:rtl w:val="0"/>
        </w:rPr>
        <w:t xml:space="preserve">. The instructions are nonexistent. The text is conversational filler ("Let me think about how to structure these...") rather than direct student commands.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0/10</w:t>
      </w:r>
      <w:r w:rsidDel="00000000" w:rsidR="00000000" w:rsidRPr="00000000">
        <w:rPr>
          <w:rtl w:val="0"/>
        </w:rPr>
        <w:t xml:space="preserve">. The format is completely wrong for a curriculum document. It contains conversational artifacts, no clear headers for worksheets, and cuts off mid-sentence at the very end.</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aqwwfqqs6r3" w:id="3"/>
      <w:bookmarkEnd w:id="3"/>
      <w:r w:rsidDel="00000000" w:rsidR="00000000" w:rsidRPr="00000000">
        <w:rPr>
          <w:b w:val="1"/>
          <w:bCs w:val="1"/>
          <w:color w:val="000000"/>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000000"/>
          <w:sz w:val="22"/>
          <w:szCs w:val="22"/>
        </w:rPr>
      </w:pPr>
      <w:bookmarkStart w:colFirst="0" w:colLast="0" w:name="_pzziigp3hurq" w:id="4"/>
      <w:bookmarkEnd w:id="4"/>
      <w:r w:rsidDel="00000000" w:rsidR="00000000" w:rsidRPr="00000000">
        <w:rPr>
          <w:b w:val="1"/>
          <w:bCs w:val="1"/>
          <w:color w:val="000000"/>
          <w:sz w:val="22"/>
          <w:szCs w:val="22"/>
          <w:rtl w:val="0"/>
        </w:rPr>
        <w:t xml:space="preserve">Level 2 Activities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6/10</w:t>
      </w:r>
      <w:r w:rsidDel="00000000" w:rsidR="00000000" w:rsidRPr="00000000">
        <w:rPr>
          <w:rtl w:val="0"/>
        </w:rPr>
        <w:t xml:space="preserve">. The set covers Distance, Charge Magnitude, and Newton's Third Law. However, due to the cut-off, it likely misses covering "Net Electrostatic Force" or the specific constant "k," which were listed in the variables.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activities directly address the True/False and Free Response questions regarding the inverse square law and Newton's Third Law.</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sequence is solid, moving from the basic distance relationship to charge magnitude and then to interaction types. It builds complexity logically.</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specific (e.g., "Keep charges constant," "Vary the distance") and avoid vague language.</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While the list format is clean, the text cuts off mid-sentence in Activity 4 ("Students confirm that Newton's Third Law applies"), leaving the thought unfinished.</w:t>
      </w:r>
    </w:p>
    <w:p w:rsidR="00000000" w:rsidDel="00000000" w:rsidP="00000000" w:rsidRDefault="00000000" w:rsidRPr="00000000" w14:paraId="00000015">
      <w:pPr>
        <w:pStyle w:val="Heading4"/>
        <w:keepNext w:val="0"/>
        <w:keepLines w:val="0"/>
        <w:spacing w:after="40" w:before="240" w:lineRule="auto"/>
        <w:rPr>
          <w:b w:val="1"/>
          <w:bCs w:val="1"/>
          <w:color w:val="000000"/>
          <w:sz w:val="22"/>
          <w:szCs w:val="22"/>
        </w:rPr>
      </w:pPr>
      <w:bookmarkStart w:colFirst="0" w:colLast="0" w:name="_b4lwrjav5fmu" w:id="5"/>
      <w:bookmarkEnd w:id="5"/>
      <w:r w:rsidDel="00000000" w:rsidR="00000000" w:rsidRPr="00000000">
        <w:rPr>
          <w:b w:val="1"/>
          <w:bCs w:val="1"/>
          <w:color w:val="000000"/>
          <w:sz w:val="22"/>
          <w:szCs w:val="22"/>
          <w:rtl w:val="0"/>
        </w:rPr>
        <w:t xml:space="preserve">Level 3 Activities</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Concept &amp; Variable Coverage</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This set attempts to include the calculation of Coulomb's constant (k), which improves coverage compared to Level 2. However, like the others, it cuts off at Activity 5, missing further variables.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Semantic Relevance to Questions</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It effectively targets the math-heavy questions, specifically calculating constants and understanding force direction.</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Conceptual Progression</w:t>
      </w:r>
      <w:r w:rsidDel="00000000" w:rsidR="00000000" w:rsidRPr="00000000">
        <w:rPr>
          <w:rtl w:val="0"/>
        </w:rPr>
        <w:t xml:space="preserve">: </w:t>
      </w:r>
      <w:r w:rsidDel="00000000" w:rsidR="00000000" w:rsidRPr="00000000">
        <w:rPr>
          <w:b w:val="1"/>
          <w:bCs w:val="1"/>
          <w:rtl w:val="0"/>
        </w:rPr>
        <w:t xml:space="preserve">7/10</w:t>
      </w:r>
      <w:r w:rsidDel="00000000" w:rsidR="00000000" w:rsidRPr="00000000">
        <w:rPr>
          <w:rtl w:val="0"/>
        </w:rPr>
        <w:t xml:space="preserve">. The jump from simple observation to calculating constants (Activity 2) is a good increase in rigor suitable for a "Level 3" set.</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Clarity &amp; Design Precision</w:t>
      </w:r>
      <w:r w:rsidDel="00000000" w:rsidR="00000000" w:rsidRPr="00000000">
        <w:rPr>
          <w:rtl w:val="0"/>
        </w:rPr>
        <w:t xml:space="preserve">: </w:t>
      </w:r>
      <w:r w:rsidDel="00000000" w:rsidR="00000000" w:rsidRPr="00000000">
        <w:rPr>
          <w:b w:val="1"/>
          <w:bCs w:val="1"/>
          <w:rtl w:val="0"/>
        </w:rPr>
        <w:t xml:space="preserve">8/10</w:t>
      </w:r>
      <w:r w:rsidDel="00000000" w:rsidR="00000000" w:rsidRPr="00000000">
        <w:rPr>
          <w:rtl w:val="0"/>
        </w:rPr>
        <w:t xml:space="preserve">. The instructions are good, explicitly mentioning the use of formulas and graphs. The inclusion of specific formulas (e.g., F dot r squared over q1 q2) helps precision.</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Output Format Accuracy</w:t>
      </w:r>
      <w:r w:rsidDel="00000000" w:rsidR="00000000" w:rsidRPr="00000000">
        <w:rPr>
          <w:rtl w:val="0"/>
        </w:rPr>
        <w:t xml:space="preserve">: </w:t>
      </w:r>
      <w:r w:rsidDel="00000000" w:rsidR="00000000" w:rsidRPr="00000000">
        <w:rPr>
          <w:b w:val="1"/>
          <w:bCs w:val="1"/>
          <w:rtl w:val="0"/>
        </w:rPr>
        <w:t xml:space="preserve">4/10</w:t>
      </w:r>
      <w:r w:rsidDel="00000000" w:rsidR="00000000" w:rsidRPr="00000000">
        <w:rPr>
          <w:rtl w:val="0"/>
        </w:rPr>
        <w:t xml:space="preserve">. The document is cleanly numbered until the end, where it cuts off abruptly after Activity 5 instructions. This requires editing before print.</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