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pv0uwjnt6jn"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h5kih3hy4asv"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provides strong coverage of core variables like Initial Velocity, Launch Angle, and Range, and even includes a specific activity for Horizontal and Vertical Velocity. However, while Air Resistance is introduced in Activity 9, the variable list mentions "Gravity" as a constant, which is not explicitly tested or manipulated in these activities.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These activities are highly relevant; Activity 2 specifically addresses the optimal angle question by targeting angles between 40 and 50 degrees. Activity 9 directly attempts to answer the question regarding factors affecting range, specifically air resistance.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progression is logical, starting with basic angle variations, moving to velocity changes, and then advancing to calculated components like maximum height and displacement. It builds complexity effectively from observation to calculation.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Most instructions are precise, such as "Launch projectiles at 30, 45, and 60 degrees". However, Activity 9 relies on "theoretical modifications," which is a vague instruction for a middle school simulation lab compared to the explicit values given in earlier steps.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formatting fails at the end; Activity 9 is cut off mid-line at "Constants: Initial Velocity (v0", leaving the final activity incomplete and confusing.</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cjhp6fyrsng"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activities cover the primary inputs and outputs such as Launch Angle, Time of Flight, and Maximum Height. However, the set misses the "Displacement" variable entirely, which was present in Level 2, and the Air Resistance section is truncated.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align well with the questions; Activity 5 directly investigates the relationship between Initial Velocity and Range, answering the True/False question about velocity and height. Activity 1 and 2 clarify the relationship between angle and time of flight.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use of "Groups" (Basic, Advanced, Application) provides a strong pedagogical structure. This helps separate simple observation from complex calculation, though the synthesis in Group 3 is hindered by the text cutoff.</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Instructions are generally functional, but the prompt for Activity 6 is somewhat generic ("Input different angles... Observe the trajectory") compared to the specific values in Level 2. Furthermore, the final activity lacks all instruction due to the error.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document ends abruptly in Activity 7 with the text "Materials Needed: Fan, same setup as previous activities. - **", rendering the final activity useless.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8qq926hgh6x"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afmettacwwcu"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is a comprehensive set that covers every listed variable, including Coulomb's Constant (Activity 8) and Newton's Third Law (Activity 7). It even distinguishes between attractive and repulsive forces explicitly.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map perfectly to the questions; Activity 4 (Inverse Square Law Confirmation) directly addresses the free response question about how distance affects force. Activity 8 helps students memorize the constant k required by the fill-in-the-blank question.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flow is excellent, starting with a baseline calculation (Activity 1), moving to single-variable manipulation (Charge, then Distance), and concluding with synthesis and theoretical concepts like Newton's Third Law.</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highly precise, using specific values like "charges of 2 C and 4 C" and "distances at 2 m and 4 m". This avoids ambiguity and ensures students collect comparable data.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format is flawless; all 10 activities are clearly numbered, bolded, and fully distinct, with no text cutoffs or merging issues.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wukw6tlmkqn"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cover the essentials like Inverse Square Law, Net Force, and Force Direction. However, the coverage of specific "Charge Interaction" variables in the final activity is lost due to the generated text being incomplete.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Activity 4 specifically targets the Newton's Third Law question, requiring students to measure forces on both objects to see they are equal. Activity 6 addresses the Net Electrostatic Force, which aligns with the "vector sum" relationship provided in the data.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grouping into "Exploring," "Application," and "Net Forces" is logical. It successfully moves from simple two-charge systems to more complex multi-charge systems.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While the vector addition instruction in Activity 6 is good, Activity 7 is severely lacking in precision because the instructions are incomplete. The phrase "Experiment with different pairs" is too vague without the specific parameters that likely followed.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content is severely truncated at the end of Activity 7, cutting off mid-sentence at "Experiment with different pairs of charged objects (like"", which ruins the final activity.</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