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txqbzdu7d6cp" w:id="0"/>
      <w:bookmarkEnd w:id="0"/>
      <w:r w:rsidDel="00000000" w:rsidR="00000000" w:rsidRPr="00000000">
        <w:rPr>
          <w:b w:val="1"/>
          <w:bCs w:val="1"/>
          <w:color w:val="000000"/>
          <w:sz w:val="26"/>
          <w:szCs w:val="26"/>
          <w:rtl w:val="0"/>
        </w:rPr>
        <w:t xml:space="preserve">1. Projectile Motion</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iqsiqxqhcrp7" w:id="1"/>
      <w:bookmarkEnd w:id="1"/>
      <w:r w:rsidDel="00000000" w:rsidR="00000000" w:rsidRPr="00000000">
        <w:rPr>
          <w:b w:val="1"/>
          <w:bCs w:val="1"/>
          <w:color w:val="000000"/>
          <w:sz w:val="22"/>
          <w:szCs w:val="22"/>
          <w:rtl w:val="0"/>
        </w:rPr>
        <w:t xml:space="preserve">Level 2 Activities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10/10</w:t>
      </w:r>
      <w:r w:rsidDel="00000000" w:rsidR="00000000" w:rsidRPr="00000000">
        <w:rPr>
          <w:rtl w:val="0"/>
        </w:rPr>
        <w:t xml:space="preserve">. This set is comprehensive. It covers all required input variables (Initial Velocity, Launch Angle) and clearly links them to the output variables (Range, Height, Time of Flight) as required by the teaching goals. The inclusion of air resistance in the final activities ensures complete coverage of the variable list.</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10/10</w:t>
      </w:r>
      <w:r w:rsidDel="00000000" w:rsidR="00000000" w:rsidRPr="00000000">
        <w:rPr>
          <w:rtl w:val="0"/>
        </w:rPr>
        <w:t xml:space="preserve">. The activities map perfectly to the provided questions. For instance, Activity 2 explicitly investigates the "optimal launch angle," which directly answers the fill-in-the-blank question about the 45-degree angle.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10/10</w:t>
      </w:r>
      <w:r w:rsidDel="00000000" w:rsidR="00000000" w:rsidRPr="00000000">
        <w:rPr>
          <w:rtl w:val="0"/>
        </w:rPr>
        <w:t xml:space="preserve">. The logic is flawless. It starts with single-variable changes (Angle), moves to optimization, introduces Velocity, and then layers on complexity with Gravity and Air Resistance. This is a textbook example of good scaffolding.</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10/10</w:t>
      </w:r>
      <w:r w:rsidDel="00000000" w:rsidR="00000000" w:rsidRPr="00000000">
        <w:rPr>
          <w:rtl w:val="0"/>
        </w:rPr>
        <w:t xml:space="preserve">. The instructions are crystal clear. The use of the "Key variable to vary" line at the end of each activity is excellent design, ensuring students know exactly what to manipulate.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10/10</w:t>
      </w:r>
      <w:r w:rsidDel="00000000" w:rsidR="00000000" w:rsidRPr="00000000">
        <w:rPr>
          <w:rtl w:val="0"/>
        </w:rPr>
        <w:t xml:space="preserve">. The formatting is pristine. There are exactly 10 activities, numbered correctly, with no cut-off text or formatting errors.</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za8yavbx79ai" w:id="2"/>
      <w:bookmarkEnd w:id="2"/>
      <w:r w:rsidDel="00000000" w:rsidR="00000000" w:rsidRPr="00000000">
        <w:rPr>
          <w:b w:val="1"/>
          <w:bCs w:val="1"/>
          <w:color w:val="000000"/>
          <w:sz w:val="22"/>
          <w:szCs w:val="22"/>
          <w:rtl w:val="0"/>
        </w:rPr>
        <w:t xml:space="preserve">Level 3 Activities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10/10</w:t>
      </w:r>
      <w:r w:rsidDel="00000000" w:rsidR="00000000" w:rsidRPr="00000000">
        <w:rPr>
          <w:rtl w:val="0"/>
        </w:rPr>
        <w:t xml:space="preserve">. Unlike the previous model (GPT 4), this file provides a complete set of 10 activities. It covers the core kinematics equations and successfully integrates the "Horizontal and Vertical Velocity" components into the later tasks.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10/10</w:t>
      </w:r>
      <w:r w:rsidDel="00000000" w:rsidR="00000000" w:rsidRPr="00000000">
        <w:rPr>
          <w:rtl w:val="0"/>
        </w:rPr>
        <w:t xml:space="preserve">. The activities are highly relevant. Activity 6 (Calculating components) directly prepares students for the free response question regarding how launch angle affects the velocity vectors.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10/10</w:t>
      </w:r>
      <w:r w:rsidDel="00000000" w:rsidR="00000000" w:rsidRPr="00000000">
        <w:rPr>
          <w:rtl w:val="0"/>
        </w:rPr>
        <w:t xml:space="preserve">. The progression is smooth and logical. It builds from simple observation in Activity 1 to complex data analysis and graph plotting in Activity 10, satisfying the need for a "clear logical order".</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9/10</w:t>
      </w:r>
      <w:r w:rsidDel="00000000" w:rsidR="00000000" w:rsidRPr="00000000">
        <w:rPr>
          <w:rtl w:val="0"/>
        </w:rPr>
        <w:t xml:space="preserve">. The instructions are detailed and precise. However, they are slightly wordy compared to Level 2. The explicit steps (1, 2, 3, 4) are helpful, but the removal of the "Key variable to vary" summary line makes it slightly harder to scan.</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10/10</w:t>
      </w:r>
      <w:r w:rsidDel="00000000" w:rsidR="00000000" w:rsidRPr="00000000">
        <w:rPr>
          <w:rtl w:val="0"/>
        </w:rPr>
        <w:t xml:space="preserve">. The text is complete. The cut-off issue seen in the GPT 4 file (Activity 9) has been resolved here, resulting in a fully usable handout.</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5paoki7macob" w:id="3"/>
      <w:bookmarkEnd w:id="3"/>
      <w:r w:rsidDel="00000000" w:rsidR="00000000" w:rsidRPr="00000000">
        <w:rPr>
          <w:b w:val="1"/>
          <w:bCs w:val="1"/>
          <w:color w:val="000000"/>
          <w:sz w:val="26"/>
          <w:szCs w:val="26"/>
          <w:rtl w:val="0"/>
        </w:rPr>
        <w:t xml:space="preserve">2. Coulomb's Law</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xj01vy88xt0d" w:id="4"/>
      <w:bookmarkEnd w:id="4"/>
      <w:r w:rsidDel="00000000" w:rsidR="00000000" w:rsidRPr="00000000">
        <w:rPr>
          <w:b w:val="1"/>
          <w:bCs w:val="1"/>
          <w:color w:val="000000"/>
          <w:sz w:val="22"/>
          <w:szCs w:val="22"/>
          <w:rtl w:val="0"/>
        </w:rPr>
        <w:t xml:space="preserve">Level 2 Activities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While the set covers the variables of Charge and Distance, there is unnecessary redundancy. Activity 1 varies "Charge" to see the effect on force, and Activity 7 varies "Charge Magnitude" to see the effect on force. These are effectively the same activity, which wastes an opportunity to explore other variables like the "Medium" (Coulomb's Constant).</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10/10</w:t>
      </w:r>
      <w:r w:rsidDel="00000000" w:rsidR="00000000" w:rsidRPr="00000000">
        <w:rPr>
          <w:rtl w:val="0"/>
        </w:rPr>
        <w:t xml:space="preserve">. The activities are well-aligned. Activity 4's focus on Newton's Third Law matches the Multiple Choice and True/False questions perfectly.</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7/10</w:t>
      </w:r>
      <w:r w:rsidDel="00000000" w:rsidR="00000000" w:rsidRPr="00000000">
        <w:rPr>
          <w:rtl w:val="0"/>
        </w:rPr>
        <w:t xml:space="preserve">. The progression is interrupted by the redundancy mentioned above. Having students repeat the same investigation (Charge vs Force) in Activity 7 after doing it in Activity 1 hinders the logical flow of the lesson.</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10/10</w:t>
      </w:r>
      <w:r w:rsidDel="00000000" w:rsidR="00000000" w:rsidRPr="00000000">
        <w:rPr>
          <w:rtl w:val="0"/>
        </w:rPr>
        <w:t xml:space="preserve">. The instructions are precise and use clear imperative verbs ("Vary," "Record," "Analyze"). The "Key variable to vary" format is consistently applied.</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10/10</w:t>
      </w:r>
      <w:r w:rsidDel="00000000" w:rsidR="00000000" w:rsidRPr="00000000">
        <w:rPr>
          <w:rtl w:val="0"/>
        </w:rPr>
        <w:t xml:space="preserve">. The list is complete with 10 distinct activities. There are no formatting errors or artifacts.</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r1al48jinziv" w:id="5"/>
      <w:bookmarkEnd w:id="5"/>
      <w:r w:rsidDel="00000000" w:rsidR="00000000" w:rsidRPr="00000000">
        <w:rPr>
          <w:b w:val="1"/>
          <w:bCs w:val="1"/>
          <w:color w:val="000000"/>
          <w:sz w:val="22"/>
          <w:szCs w:val="22"/>
          <w:rtl w:val="0"/>
        </w:rPr>
        <w:t xml:space="preserve">Level 3 Activities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9/10</w:t>
      </w:r>
      <w:r w:rsidDel="00000000" w:rsidR="00000000" w:rsidRPr="00000000">
        <w:rPr>
          <w:rtl w:val="0"/>
        </w:rPr>
        <w:t xml:space="preserve">. This set is much improved over the previous versions. It covers Charge, Distance, and Net Force. It correctly identifies "Coulomb's Constant" as a variable to explore in Activity 8, which is a strong addition.</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9/10</w:t>
      </w:r>
      <w:r w:rsidDel="00000000" w:rsidR="00000000" w:rsidRPr="00000000">
        <w:rPr>
          <w:rtl w:val="0"/>
        </w:rPr>
        <w:t xml:space="preserve">. The activities direct students to answer the specific questions provided, particularly the "Net Electrostatic Force" calculation in Activity 7.</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9/10</w:t>
      </w:r>
      <w:r w:rsidDel="00000000" w:rsidR="00000000" w:rsidRPr="00000000">
        <w:rPr>
          <w:rtl w:val="0"/>
        </w:rPr>
        <w:t xml:space="preserve">. The sequence is logical, moving from the basic law to Newton's Third Law, and finally to Net Force calculations. It successfully synthesizes concepts in the final activity.</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The instructions are clear but rely heavily on "Review the definition" or "Write an explanation" rather than pure experimentation. While better than the cut-off version, it is still more passive than the Level 2 set.</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10/10</w:t>
      </w:r>
      <w:r w:rsidDel="00000000" w:rsidR="00000000" w:rsidRPr="00000000">
        <w:rPr>
          <w:rtl w:val="0"/>
        </w:rPr>
        <w:t xml:space="preserve">. The file provides a complete list of 10 activities, fixing the truncation error found in the GPT 4 file.</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