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ihwzgjzvg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s2vaodry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content is a series of paragraphs describing relationships (e.g., "The relationship between the launch angle..."), not a set of activities. It mentions the variables but fails to generate the requested experimental tasks.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text explains concepts relevant to the questions (like optimal angle), but because it provides no activities, it does not help the student actively answer them through experimentation.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is no progression, just a block of explanatory text.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instructions for the student to follow.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generate a list of activities, providing a textbook summary instead.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uh00t3s13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content is a single "Free Response" question and answer block about projectile motion principles. It does not contain any student activities.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text discusses relevant formulas (Time of Flight, Range), but it functions as an answer key rather than a learning activity.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A single Q&amp;A block cannot have a progression.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No instructions provided.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follow the format, producing a single Q&amp;A item instead of a list of 10 activities.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b6vkayovl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bzdcg0ygf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set attempts to list activities (Charge Variation, Distance Variation), but the content is actually a list of "Question Types" and mathematical definitions rather than experimental instructions.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content is relevant to the topics (Force, Distance), but the format is confusing. It asks "Explain how..." instead of "Measure this...".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list repeats the same structure (Question Type, Description, Relationships) for 4 items and then cuts off. There is no clear learning progression.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"Activities" are structured as quiz questions ("Question Type: Free Response") rather than lab activities. This is a category error.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list cuts off at Activity 4 ("Question Type: Multiple Select"), failing to reach the required 10 activities.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c9qzc39cs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content is a repetitive list of definitions (Charge Interaction, Coulomb's Constant, Net Force) repeated multiple times with identical values.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definitions are relevant, but the repetition and lack of activity make the content useless for answering questions.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is no progression, just a loop of 3 definitions repeated 3 times.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No instructions provided.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generate a list of activities, providing a repetitive list of definitions instead.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