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afyqza99i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Projectile Motion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wsaaruolz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This set is comprehensive. It explicitly addresses every variable listed in the input, including standard ones like Initial Velocity and Launch Angle , and extends to specific variables like Horizontal/Vertical Velocity components and Air Resistance.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activities are perfectly tailored to the provided questions. Activity 1 directly addresses the "Optimal Angle" question , and Activity 6 allows students to answer the questions regarding Air Resistance and its impact on range.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progression is logical, starting with fundamental inputs (Angle, Velocity) , moving to derived observations (Velocity Components) , and concluding with complex external factors (Air Resistance, Gravity).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instructions are generally excellent and prescriptive (e.g., "Set initial velocity to 20 m/s... record the range"). However, Activity 2 is slightly less precise, asking students to "Vary the launch angle" without specifying a step interval (e.g., every 10 degrees) to find the maximum height.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formatting is flawless. The activities are presented as a clearly numbered list of 10 items, with bold headers for each activity and distinct instruction blocks.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589x5odzb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6/10</w:t>
      </w:r>
      <w:r w:rsidDel="00000000" w:rsidR="00000000" w:rsidRPr="00000000">
        <w:rPr>
          <w:rtl w:val="0"/>
        </w:rPr>
        <w:t xml:space="preserve">. While the set touches on Range and Velocity, it ignores the majority of the variable list (Gravity, Time of Flight, Air Resistance, Displacement) in favor of a "game-like" target practice approach. It fails to utilize the rich variable set provided.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4/10</w:t>
      </w:r>
      <w:r w:rsidDel="00000000" w:rsidR="00000000" w:rsidRPr="00000000">
        <w:rPr>
          <w:rtl w:val="0"/>
        </w:rPr>
        <w:t xml:space="preserve">. The activities focus almost exclusively on hitting specific targets , which does not help students answer the conceptual questions provided, such as those about the definition of Displacement or the specific value of Gravity.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+2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5/10</w:t>
      </w:r>
      <w:r w:rsidDel="00000000" w:rsidR="00000000" w:rsidRPr="00000000">
        <w:rPr>
          <w:rtl w:val="0"/>
        </w:rPr>
        <w:t xml:space="preserve">. There is little conceptual progression; instead, the difficulty is increased purely by changing numerical targets (e.g., hitting a target at 50m vs 100m) rather than introducing new physical concepts or relationships.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7/10</w:t>
      </w:r>
      <w:r w:rsidDel="00000000" w:rsidR="00000000" w:rsidRPr="00000000">
        <w:rPr>
          <w:rtl w:val="0"/>
        </w:rPr>
        <w:t xml:space="preserve">. The instructions are clear but repetitive. The prompt asks for "activities" to explore relationships, but this reads more like a single "challenge" repeated three times with different numbers.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output format is clean, numbered, and technically accurate, with no cut-off text or broken lists.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4j3limzs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Coulomb's Law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a4ny9cd5i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coverage is strong, addressing Charge, Distance, Force, and Interaction Type. However, it misses a direct exploration of "Newton's Third Law" or "Net Electrostatic Force," which are explicitly listed in the variables and relationships.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. The activities align well with the questions. Activity 1 and 2 directly support the True/False and Multiple Select questions regarding the inverse square law and distance relationships.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The sequence is sound, moving from Distance to Charge Magnitude , then to Interaction Type, and finally to Practice. Activity 5 (Graphing) is a good capstone, though it repeats the variable from Activity 1.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Instructions are mostly clear (e.g., "Set q1 = 5 micro-Coulombs"). However, Activity 3 is vague, asking students to "Observe the direction" without explicitly telling them to record if it is attractive or repulsive, which is key for the "Charge Interaction" variable.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list is well-formatted, numbered 1 through 10, with clear separation between tasks. There are no hallucinations or text errors.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8oess3b07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7/10</w:t>
      </w:r>
      <w:r w:rsidDel="00000000" w:rsidR="00000000" w:rsidRPr="00000000">
        <w:rPr>
          <w:rtl w:val="0"/>
        </w:rPr>
        <w:t xml:space="preserve">. This set introduces "Net Force" (Equilibrium) which was missing in Level 2. However, it is very sparse (only 5 activities) and misses several variables like Newton's Third Law or the specific effect of Coulomb's Constant.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6/10</w:t>
      </w:r>
      <w:r w:rsidDel="00000000" w:rsidR="00000000" w:rsidRPr="00000000">
        <w:rPr>
          <w:rtl w:val="0"/>
        </w:rPr>
        <w:t xml:space="preserve">. The activities are essentially math problems (calculating where to place a charge). While this builds skill, it doesn't directly help answer the conceptual questions like "What does Newton's Third Law state?" or definitions of Coulomb's Constant.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8/10</w:t>
      </w:r>
      <w:r w:rsidDel="00000000" w:rsidR="00000000" w:rsidRPr="00000000">
        <w:rPr>
          <w:rtl w:val="0"/>
        </w:rPr>
        <w:t xml:space="preserve">. The progression is solid for a specialized set. It moves from a 1D equilibrium problem to a "Mystery Charge" investigation , and ends with a creative design task.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7/10</w:t>
      </w:r>
      <w:r w:rsidDel="00000000" w:rsidR="00000000" w:rsidRPr="00000000">
        <w:rPr>
          <w:rtl w:val="0"/>
        </w:rPr>
        <w:t xml:space="preserve">. The "Mystery Charge" activity (Activity 2) is slightly confusing; it asks students to "determine the magnitude" without explaining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simulation provides data to do so (e.g., do they have a force meter?).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10/10</w:t>
      </w:r>
      <w:r w:rsidDel="00000000" w:rsidR="00000000" w:rsidRPr="00000000">
        <w:rPr>
          <w:rtl w:val="0"/>
        </w:rPr>
        <w:t xml:space="preserve">. The section is correctly formatted with clear numbering and bold headers. It avoids the errors seen in other models.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