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5CC7D" w14:textId="77777777" w:rsidR="00E72021" w:rsidRDefault="00560DA9">
      <w:pPr>
        <w:spacing w:after="80"/>
      </w:pPr>
      <w:r>
        <w:rPr>
          <w:b/>
          <w:bCs/>
          <w:color w:val="1F3864"/>
          <w:sz w:val="32"/>
          <w:szCs w:val="32"/>
        </w:rPr>
        <w:t>Assignment 2 — Build Your Knowledge Base</w:t>
      </w:r>
    </w:p>
    <w:p w14:paraId="4052B3DF" w14:textId="77777777" w:rsidR="00E72021" w:rsidRDefault="00560DA9">
      <w:pPr>
        <w:spacing w:after="100"/>
      </w:pPr>
      <w:r>
        <w:rPr>
          <w:i/>
          <w:iCs/>
          <w:color w:val="595959"/>
          <w:sz w:val="18"/>
          <w:szCs w:val="18"/>
        </w:rPr>
        <w:t>Team of 3 · Milestone 2 of 4 · Type your answers directly in the blank cells — they grow as you type.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E72021" w14:paraId="75FE724B" w14:textId="77777777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</w:tcPr>
          <w:p w14:paraId="3FCB5165" w14:textId="77777777" w:rsidR="00E72021" w:rsidRDefault="00560DA9">
            <w:pPr>
              <w:spacing w:after="60"/>
            </w:pPr>
            <w:r>
              <w:rPr>
                <w:b/>
                <w:bCs/>
              </w:rPr>
              <w:t xml:space="preserve">Strict compliance: </w:t>
            </w:r>
            <w:r>
              <w:t>your submission ZIP must exactly match the folder/file structure on the Submission page. Automated grading rejects anything that doesn't — check before you submit.</w:t>
            </w:r>
          </w:p>
        </w:tc>
      </w:tr>
    </w:tbl>
    <w:p w14:paraId="3D73A8F3" w14:textId="77777777" w:rsidR="00E72021" w:rsidRDefault="00E72021">
      <w:pPr>
        <w:spacing w:after="60"/>
      </w:pP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3499"/>
        <w:gridCol w:w="5861"/>
      </w:tblGrid>
      <w:tr w:rsidR="00E72021" w14:paraId="4BDC6C2B" w14:textId="77777777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92535F1" w14:textId="77777777" w:rsidR="00E72021" w:rsidRDefault="00560DA9">
            <w:pPr>
              <w:spacing w:after="80"/>
            </w:pPr>
            <w:r>
              <w:rPr>
                <w:b/>
                <w:bCs/>
              </w:rPr>
              <w:t>Project name</w:t>
            </w:r>
          </w:p>
          <w:p w14:paraId="439312DA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the same project name you used in Assignment 1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706CA" w14:textId="77777777" w:rsidR="00E72021" w:rsidRDefault="00560DA9">
            <w:pPr>
              <w:spacing w:after="80"/>
            </w:pPr>
            <w:r>
              <w:t>Historical Epidemiology RAG Agent</w:t>
            </w:r>
          </w:p>
        </w:tc>
      </w:tr>
    </w:tbl>
    <w:p w14:paraId="622E7FF7" w14:textId="77777777" w:rsidR="00E72021" w:rsidRDefault="00560DA9">
      <w:pPr>
        <w:spacing w:before="120" w:after="60"/>
      </w:pPr>
      <w:r>
        <w:rPr>
          <w:b/>
          <w:bCs/>
          <w:sz w:val="22"/>
          <w:szCs w:val="22"/>
        </w:rPr>
        <w:t>Team members</w:t>
      </w:r>
    </w:p>
    <w:p w14:paraId="2CF01879" w14:textId="77777777" w:rsidR="00E72021" w:rsidRDefault="00560DA9">
      <w:pPr>
        <w:spacing w:after="100"/>
      </w:pPr>
      <w:r>
        <w:rPr>
          <w:i/>
          <w:iCs/>
          <w:color w:val="595959"/>
          <w:sz w:val="18"/>
          <w:szCs w:val="18"/>
        </w:rPr>
        <w:t>In 'Worked sections', list the sections each member led. Every section must be owned by someone; each member submits the AI-chat behind their own sections (Section 8).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1698"/>
        <w:gridCol w:w="3002"/>
        <w:gridCol w:w="2363"/>
        <w:gridCol w:w="2297"/>
      </w:tblGrid>
      <w:tr w:rsidR="00E72021" w14:paraId="64A3F331" w14:textId="77777777">
        <w:trPr>
          <w:tblHeader/>
        </w:trPr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11E7A976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Team member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7F5CBCA0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Full name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23BD3F23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Student number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2E2BE2AE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Worked sections</w:t>
            </w:r>
          </w:p>
        </w:tc>
      </w:tr>
      <w:tr w:rsidR="00E72021" w14:paraId="2616921F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591AC" w14:textId="77777777" w:rsidR="00E72021" w:rsidRDefault="00560DA9">
            <w:r>
              <w:t>Student 1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55C8B" w14:textId="77777777" w:rsidR="004A36B9" w:rsidRDefault="004A36B9" w:rsidP="004A36B9">
            <w:pPr>
              <w:spacing w:after="80"/>
            </w:pPr>
            <w:r>
              <w:rPr>
                <w:sz w:val="20"/>
                <w:szCs w:val="20"/>
              </w:rPr>
              <w:t>Md. Mobasharul Islam Tonmoy</w:t>
            </w:r>
          </w:p>
          <w:p w14:paraId="50A2120E" w14:textId="08184171" w:rsidR="00E72021" w:rsidRDefault="00E72021"/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B811F" w14:textId="77777777" w:rsidR="00E72021" w:rsidRDefault="00560DA9">
            <w:r>
              <w:t>2105076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565FF" w14:textId="77777777" w:rsidR="00E72021" w:rsidRDefault="00560DA9">
            <w:r>
              <w:t>Frame &amp; configs, corpus &amp; provenance, ingest (load → preprocess → enhance), data validation &amp; corpus versioning, CI build fixes (uv.lock + runtime deps)</w:t>
            </w:r>
          </w:p>
        </w:tc>
      </w:tr>
      <w:tr w:rsidR="00E72021" w14:paraId="14F97E15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088BA" w14:textId="77777777" w:rsidR="00E72021" w:rsidRDefault="00560DA9">
            <w:r>
              <w:t>Student 2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A1CC4" w14:textId="77777777" w:rsidR="00E72021" w:rsidRDefault="00560DA9">
            <w:r>
              <w:t>Tanzim Tousif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E52D5" w14:textId="77777777" w:rsidR="00E72021" w:rsidRDefault="00560DA9">
            <w:r>
              <w:t>2105071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CA818" w14:textId="77777777" w:rsidR="00E72021" w:rsidRDefault="00560DA9">
            <w:r>
              <w:t>Layout detection &amp; reading order, OCR engine selection, OCR evaluation (char-F1 vs held-out labels), EDA notebook</w:t>
            </w:r>
          </w:p>
        </w:tc>
      </w:tr>
      <w:tr w:rsidR="00E72021" w14:paraId="654E97F0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6AB8B" w14:textId="77777777" w:rsidR="00E72021" w:rsidRDefault="00560DA9">
            <w:pPr>
              <w:spacing w:after="80"/>
            </w:pPr>
            <w:r>
              <w:t>Student 3</w:t>
            </w:r>
          </w:p>
        </w:tc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FCB02" w14:textId="77777777" w:rsidR="00E72021" w:rsidRDefault="00560DA9">
            <w:pPr>
              <w:spacing w:after="80"/>
            </w:pPr>
            <w:r>
              <w:t>Rubaiyat -E-Zaman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C11EC" w14:textId="77777777" w:rsidR="00E72021" w:rsidRDefault="00560DA9">
            <w:pPr>
              <w:spacing w:after="80"/>
            </w:pPr>
            <w:r>
              <w:t>2105104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870DC" w14:textId="77777777" w:rsidR="00E72021" w:rsidRDefault="00560DA9">
            <w:pPr>
              <w:spacing w:after="80"/>
            </w:pPr>
            <w:r>
              <w:t xml:space="preserve">Index (chunk/embed/store), </w:t>
            </w:r>
            <w:r>
              <w:br/>
              <w:t>kb_demo notebook,</w:t>
            </w:r>
            <w:r>
              <w:br/>
              <w:t>A2 form, design_choices.md</w:t>
            </w:r>
          </w:p>
        </w:tc>
      </w:tr>
    </w:tbl>
    <w:p w14:paraId="1327C13C" w14:textId="77777777" w:rsidR="00E72021" w:rsidRDefault="00E72021">
      <w:pPr>
        <w:spacing w:after="60"/>
      </w:pP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E72021" w14:paraId="777AB91E" w14:textId="77777777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</w:tcPr>
          <w:p w14:paraId="772CD59D" w14:textId="77777777" w:rsidR="00E72021" w:rsidRDefault="00560DA9">
            <w:pPr>
              <w:spacing w:after="60"/>
            </w:pPr>
            <w:r>
              <w:rPr>
                <w:b/>
                <w:bCs/>
              </w:rPr>
              <w:t xml:space="preserve">What this assignment is: </w:t>
            </w:r>
            <w:r>
              <w:t>You BUILD the knowledge base — the front half of the pipeline that turns scanned pages into searchable text: ingest &amp; clean the scans, (optionally) enhance them, detect layout, run OCR, then chunk, embed, and index. You choose the models and parameters; the repo fixes where each piece goes. This milestone produces working code and evidence it reads and retrieves.</w:t>
            </w:r>
          </w:p>
          <w:p w14:paraId="0E0BD86E" w14:textId="77777777" w:rsidR="00E72021" w:rsidRDefault="00560DA9">
            <w:pPr>
              <w:spacing w:after="60"/>
            </w:pPr>
            <w:r>
              <w:rPr>
                <w:b/>
                <w:bCs/>
              </w:rPr>
              <w:t xml:space="preserve">What to hand in: </w:t>
            </w:r>
            <w:r>
              <w:t>Push everything to your team's PUBLIC GitHub repo, then tag it: git add -A &amp;&amp; git commit -m "a2-submit" &amp;&amp; git tag a2-submit &amp;&amp; git push origin main --tags. The tag IS your submission (deadlines are read from GitHub's servers) — do NOT upload a ZIP. Contents: the filled form in forms/, the repo with ingest / vision / index stages implemented, the built index (or a script that builds it), notebooks/kb_demo.ipynb showing OCR quality and one retrieval example, your updated configs/design_choices.md, and one AI-chat transcript per member. ALSO CARRIED FORWARD FROM A1 — the code stub was released after A1, so these are graded here for the first time: configs/task.yaml, data/provenance.md plus your corpus (or scripts/get_data.sh), notebooks/eda.ipynb, grading_kit/manifest.yaml, and grading_kit/heldout_pages/ with labels.jsonl.</w:t>
            </w:r>
          </w:p>
        </w:tc>
      </w:tr>
    </w:tbl>
    <w:p w14:paraId="3A1CA6D7" w14:textId="77777777" w:rsidR="00E72021" w:rsidRDefault="00560DA9">
      <w:pPr>
        <w:pStyle w:val="Heading2"/>
        <w:spacing w:after="100"/>
        <w:rPr>
          <w:rFonts w:hint="eastAsia"/>
        </w:rPr>
      </w:pPr>
      <w:r>
        <w:rPr>
          <w:b/>
          <w:bCs/>
          <w:color w:val="1F3864"/>
        </w:rPr>
        <w:lastRenderedPageBreak/>
        <w:t>Section 1 — Recap from Assignment 1</w:t>
      </w:r>
    </w:p>
    <w:p w14:paraId="78395228" w14:textId="77777777" w:rsidR="00E72021" w:rsidRDefault="00560DA9">
      <w:pPr>
        <w:spacing w:after="100"/>
      </w:pPr>
      <w:r>
        <w:rPr>
          <w:i/>
          <w:iCs/>
          <w:color w:val="595959"/>
          <w:sz w:val="18"/>
          <w:szCs w:val="18"/>
        </w:rPr>
        <w:t>Copy these from A1 so this form stands alone. Do NOT change the success metric — your system in A3 is judged on it.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3499"/>
        <w:gridCol w:w="5861"/>
      </w:tblGrid>
      <w:tr w:rsidR="00E72021" w14:paraId="1CF80928" w14:textId="77777777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A11B062" w14:textId="77777777" w:rsidR="00E72021" w:rsidRDefault="00560DA9">
            <w:pPr>
              <w:spacing w:after="80"/>
            </w:pPr>
            <w:r>
              <w:rPr>
                <w:b/>
                <w:bCs/>
              </w:rPr>
              <w:t>Our three choices (from A1)</w:t>
            </w:r>
          </w:p>
          <w:p w14:paraId="23A87027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domain · data speciality · primary NFR + target — one line each.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345C3" w14:textId="77777777" w:rsidR="00E72021" w:rsidRDefault="00560DA9">
            <w:pPr>
              <w:spacing w:after="80"/>
            </w:pPr>
            <w:r>
              <w:t>domain: historical epidemiology research support — colonial Bengal sanitary reports (1889), for a public-health researcher / policy analyst</w:t>
            </w:r>
            <w:r>
              <w:br/>
              <w:t>data speciality: unruled multi-column statistical tables + faded/degraded scans (multi-level district/division mortality tables with no ruling lines — whitespace-aligned columns, multi-row headers — on faded, sometimes hardly-readable print)</w:t>
            </w:r>
            <w:r>
              <w:br/>
              <w:t>primary NFR + target: auditable — 95% of answers have a completely replayable audit trail (retrieval scores, extracted value + source page/cell, verify-and-correct recomputation, final decision all logged; re-running the trace reproduces the identical answer)</w:t>
            </w:r>
          </w:p>
        </w:tc>
      </w:tr>
      <w:tr w:rsidR="00E72021" w14:paraId="0F9D8101" w14:textId="77777777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28409A9" w14:textId="77777777" w:rsidR="00E72021" w:rsidRDefault="00560DA9">
            <w:pPr>
              <w:spacing w:after="80"/>
            </w:pPr>
            <w:r>
              <w:rPr>
                <w:b/>
                <w:bCs/>
              </w:rPr>
              <w:t>Success metric (from A1)</w:t>
            </w:r>
          </w:p>
          <w:p w14:paraId="4E739932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the single answer-quality metric and target, unchanged.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8F64B" w14:textId="77777777" w:rsidR="00E72021" w:rsidRDefault="00560DA9">
            <w:pPr>
              <w:spacing w:after="80"/>
            </w:pPr>
            <w:r>
              <w:t>Groundedness &gt;= 0.90 — at least 90% of answers are fully supported by the cited page (correct district, correct year, correct extracted figure), with no unsupported or fabricated numbers (unchanged from A1; measured on grading_kit/tasks.jsonl at A3)</w:t>
            </w:r>
          </w:p>
        </w:tc>
      </w:tr>
      <w:tr w:rsidR="00E72021" w14:paraId="15A28355" w14:textId="77777777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86AAA1A" w14:textId="77777777" w:rsidR="00E72021" w:rsidRDefault="00560DA9">
            <w:pPr>
              <w:spacing w:after="80"/>
            </w:pPr>
            <w:r>
              <w:rPr>
                <w:b/>
                <w:bCs/>
              </w:rPr>
              <w:t>Our corpus (from A1)</w:t>
            </w:r>
          </w:p>
          <w:p w14:paraId="1F0C7DC4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source, size (pages/words), and the one thing that makes it hard to read.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18545" w14:textId="77777777" w:rsidR="00E72021" w:rsidRDefault="00560DA9">
            <w:pPr>
              <w:spacing w:after="80"/>
            </w:pPr>
            <w:r>
              <w:t>Internet Archive in.ernet.dli.2015.95111 (DLI collection), public domain; 836 pages / ~180k OCR words; hard because it is images-before-text: 1890 letterpress with unruled multi-column statistical tables (whitespace-aligned columns, multi-row headers) on faded, sometimes hardly-readable print (no text layer at all)</w:t>
            </w:r>
          </w:p>
        </w:tc>
      </w:tr>
    </w:tbl>
    <w:p w14:paraId="16951080" w14:textId="77777777" w:rsidR="00E72021" w:rsidRDefault="00560DA9">
      <w:pPr>
        <w:pStyle w:val="Heading2"/>
        <w:spacing w:after="100"/>
        <w:rPr>
          <w:rFonts w:hint="eastAsia"/>
        </w:rPr>
      </w:pPr>
      <w:r>
        <w:rPr>
          <w:b/>
          <w:bCs/>
          <w:color w:val="1F3864"/>
        </w:rPr>
        <w:t>Section 2 — The Structure We Exploit</w:t>
      </w:r>
    </w:p>
    <w:p w14:paraId="6FA6AFF3" w14:textId="77777777" w:rsidR="00E72021" w:rsidRDefault="00560DA9">
      <w:pPr>
        <w:spacing w:after="100"/>
      </w:pPr>
      <w:r>
        <w:rPr>
          <w:i/>
          <w:iCs/>
          <w:color w:val="595959"/>
          <w:sz w:val="18"/>
          <w:szCs w:val="18"/>
        </w:rPr>
        <w:t>Every model choice is a bet on structure in the data. Name the structure your pipeline relies on, and the things it must ignore.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3499"/>
        <w:gridCol w:w="5861"/>
      </w:tblGrid>
      <w:tr w:rsidR="00E72021" w14:paraId="4096E4BA" w14:textId="77777777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8B8F8FB" w14:textId="77777777" w:rsidR="00E72021" w:rsidRDefault="00560DA9">
            <w:pPr>
              <w:spacing w:after="80"/>
            </w:pPr>
            <w:r>
              <w:rPr>
                <w:b/>
                <w:bCs/>
              </w:rPr>
              <w:t>Structure in the page image</w:t>
            </w:r>
          </w:p>
          <w:p w14:paraId="1B34B131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what a vision model can exploit — nearby pixels form strokes/characters; a character looks the same when shifted. Drives your layout &amp; enhancement choices.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E6FE1" w14:textId="77777777" w:rsidR="00E72021" w:rsidRDefault="00560DA9">
            <w:r>
              <w:t>Nearby pixels form strokes/characters, and a character looks the same when shifted — translation invariance drives conv-based detection/recognition. Pages have a regular print grid (text lines, columns, margins), so projection/contour layout grouping is reliable. Drives layout + enhancement choices.</w:t>
            </w:r>
          </w:p>
        </w:tc>
      </w:tr>
      <w:tr w:rsidR="00E72021" w14:paraId="5B410622" w14:textId="77777777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7D1932D" w14:textId="77777777" w:rsidR="00E72021" w:rsidRDefault="00560DA9">
            <w:pPr>
              <w:spacing w:after="80"/>
            </w:pPr>
            <w:r>
              <w:rPr>
                <w:b/>
                <w:bCs/>
              </w:rPr>
              <w:t>Structure in the text</w:t>
            </w:r>
          </w:p>
          <w:p w14:paraId="3E081CDC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what a sequence model can exploit — reading order and context carry meaning; conjuncts/ligatures span characters. Drives your OCR &amp; embedding choices.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7F2F8" w14:textId="77777777" w:rsidR="00E72021" w:rsidRDefault="00560DA9">
            <w:pPr>
              <w:spacing w:after="80"/>
            </w:pPr>
            <w:r>
              <w:t>Reading order and context carry meaning — a sequence model can exploit word/line context; tables have row/column semantics that columnar layout preserves. Conjuncts/ligatures and old orthography span characters, so recognition benefits from a character+word context. Drives OCR + embedding choices.</w:t>
            </w:r>
          </w:p>
        </w:tc>
      </w:tr>
      <w:tr w:rsidR="00E72021" w14:paraId="3A617401" w14:textId="77777777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89531B9" w14:textId="77777777" w:rsidR="00E72021" w:rsidRDefault="00560DA9">
            <w:pPr>
              <w:spacing w:after="80"/>
            </w:pPr>
            <w:r>
              <w:rPr>
                <w:b/>
                <w:bCs/>
              </w:rPr>
              <w:t>What should NOT change the answer</w:t>
            </w:r>
          </w:p>
          <w:p w14:paraId="3EA16B36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variations the system must be robust to — page position, font, mild skew, scan noise, ink bleed. Knowing these points you to the right model and augmentation.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/>
            <w:r>
              <w:t>Page position, font, mild skew, scan noise, ink bleed, and foxing should not change the answer. On this corpus, degraded letterforms, bleed-through, uneven ink density, and foxing can confuse OCR. The implemented path uses Gaussian denoise + Otsu binarization + deskew (&gt;0.5 degrees), followed by default CLAHE+unsharp enhancement. The optional UNet training path uses mild rotation/contrast/blur augmentation, but augmentation is disabled in the default A2 config. Robust pretrained OCR/embedding models are preferred over corpus-specific fine-tuning at this stage.</w:t>
            </w:r>
          </w:p>
        </w:tc>
      </w:tr>
    </w:tbl>
    <w:p w14:paraId="47AC2A0C" w14:textId="77777777" w:rsidR="00E72021" w:rsidRDefault="00560DA9">
      <w:pPr>
        <w:pStyle w:val="Heading2"/>
        <w:spacing w:after="100"/>
        <w:rPr>
          <w:rFonts w:hint="eastAsia"/>
        </w:rPr>
      </w:pPr>
      <w:r>
        <w:rPr>
          <w:b/>
          <w:bCs/>
          <w:color w:val="1F3864"/>
        </w:rPr>
        <w:lastRenderedPageBreak/>
        <w:t>Section 3 — Components &amp; Options We Considered</w:t>
      </w:r>
    </w:p>
    <w:p w14:paraId="32D5E67A" w14:textId="77777777" w:rsidR="00E72021" w:rsidRDefault="00560DA9">
      <w:pPr>
        <w:spacing w:after="100"/>
      </w:pPr>
      <w:r>
        <w:t xml:space="preserve">For each stage, name the options you compared and your choice. </w:t>
      </w:r>
      <w:r>
        <w:rPr>
          <w:b/>
          <w:bCs/>
        </w:rPr>
        <w:t>At least one choice must be an existing published/pretrained method you reproduce and adapt</w:t>
      </w:r>
      <w:r>
        <w:t xml:space="preserve"> (your OCR foundation is the natural one — reproducing someone else's method is the core skill for adopting whatever comes next). Mark it in the last column.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1698"/>
        <w:gridCol w:w="2903"/>
        <w:gridCol w:w="3199"/>
        <w:gridCol w:w="1560"/>
      </w:tblGrid>
      <w:tr w:rsidR="00E72021" w14:paraId="486368E9" w14:textId="77777777">
        <w:trPr>
          <w:tblHeader/>
        </w:trPr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52F7A12C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00EF0070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Options we compared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6BF067EE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Our choice + why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00D00BDA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Reproduced? (≥1 yes)</w:t>
            </w:r>
          </w:p>
        </w:tc>
      </w:tr>
      <w:tr w:rsidR="00E72021" w14:paraId="1593203B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C8DC3" w14:textId="77777777" w:rsidR="00E72021" w:rsidRDefault="00560DA9">
            <w:pPr>
              <w:spacing w:after="80"/>
            </w:pPr>
            <w:r>
              <w:t>Enhancement (bonus)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/>
            <w:r>
              <w:t>classical enhancement (CLAHE/unsharp) vs from-scratch UNet denoiser vs VAE/diffusion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/>
            <w:r>
              <w:t>Classical CLAHE+unsharp by default: deterministic, inexpensive, and appropriate as the first-pass enhancer for letterpress scans. A tiny self-supervised UNet is implemented as an optional alternative; VAE/diffusion is not implemented. The default config does not train the UNet.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776BE" w14:textId="77777777" w:rsidR="00E72021" w:rsidRDefault="00560DA9">
            <w:pPr>
              <w:spacing w:after="80"/>
            </w:pPr>
            <w:r>
              <w:t>no</w:t>
            </w:r>
          </w:p>
        </w:tc>
      </w:tr>
      <w:tr w:rsidR="00E72021" w14:paraId="790A785F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83CAB" w14:textId="77777777" w:rsidR="00E72021" w:rsidRDefault="00560DA9">
            <w:pPr>
              <w:spacing w:after="80"/>
            </w:pPr>
            <w:r>
              <w:t>Layout detection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/>
            <w:r>
              <w:t>heuristic projection/contour vs learned detector (PP-DocLayout / YOLO)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/>
            <w:r>
              <w:t>Heuristic projection/contour with whitespace-column detection: requires no layout labels and directly targets the corpus' unruled multi-column tables. Connected components are merged, then regions are classified as table/figure/heading/text and band-sorted for reading order. A learned detector remains a future upgrade path.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D5A34" w14:textId="77777777" w:rsidR="00E72021" w:rsidRDefault="00560DA9">
            <w:pPr>
              <w:spacing w:after="80"/>
            </w:pPr>
            <w:r>
              <w:t>no</w:t>
            </w:r>
          </w:p>
        </w:tc>
      </w:tr>
      <w:tr w:rsidR="00E72021" w14:paraId="70613D51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8BB8A" w14:textId="77777777" w:rsidR="00E72021" w:rsidRDefault="00560DA9">
            <w:pPr>
              <w:spacing w:after="80"/>
            </w:pPr>
            <w:r>
              <w:t>OCR / HTR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6DAE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Tesseract (not installed) vs PaddleOCR PP-OCRv5 (evaluated; paddlepaddle CPU build crashes) vs EasyOCR CRAFT+CRNN (evaluated) vs RapidOCR PP-OCRv4 (ONNX)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/>
            <w:r>
              <w:t>RapidOCR PP-OCRv4-onnx: pretrained PP-OCR detection + recognition models served through onnxruntime. This is the current implementation. PaddleOCR PP-OCRv5 was tried but the installed paddlepaddle 3.3.1 CPU build crashed; EasyOCR worked but was slower and less accurate on this corpus. OCR results are cached per page, and table regions additionally use the optional table-recovery path to reconstruct cell structure.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A80EF" w14:textId="77777777" w:rsidR="00E72021" w:rsidRDefault="00560DA9">
            <w:pPr>
              <w:spacing w:after="80"/>
            </w:pPr>
            <w:r>
              <w:t>yes</w:t>
            </w:r>
          </w:p>
        </w:tc>
      </w:tr>
      <w:tr w:rsidR="00E72021" w14:paraId="5AF4B04B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A4D3A" w14:textId="77777777" w:rsidR="00E72021" w:rsidRDefault="00560DA9">
            <w:pPr>
              <w:spacing w:after="80"/>
            </w:pPr>
            <w:r>
              <w:t>Chunking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18D34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fixed-size tokens vs semantic; size/overlap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/>
            <w:r>
              <w:t>Fixed-size sliding windows (256 tokens, 32 overlap) using the embedding model's own tokenizer, applied independently per OCR region. This keeps region provenance intact and makes window size/overlap deterministic through config.yaml.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A6E41" w14:textId="77777777" w:rsidR="00E72021" w:rsidRDefault="00560DA9">
            <w:pPr>
              <w:spacing w:after="80"/>
            </w:pPr>
            <w:r>
              <w:t>No</w:t>
            </w:r>
          </w:p>
        </w:tc>
      </w:tr>
      <w:tr w:rsidR="00E72021" w14:paraId="20C874AC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C10AC" w14:textId="77777777" w:rsidR="00E72021" w:rsidRDefault="00560DA9">
            <w:pPr>
              <w:spacing w:after="80"/>
            </w:pPr>
            <w:r>
              <w:lastRenderedPageBreak/>
              <w:t>Embedding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8981C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all-MiniLM-L6-v2 vs bge-small vs mpnet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/>
            <w:r>
              <w:t>sentence-transformers/all-MiniLM-L6-v2 (384-dim). Embeddings are L2-normalized, so inner product at the FAISS index corresponds to cosine similarity. The model is pretrained, small, and suitable for a lightweight semantic-search baseline; runtime device follows the main config rather than being CPU-only.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268BA" w14:textId="77777777" w:rsidR="00E72021" w:rsidRDefault="00560DA9">
            <w:pPr>
              <w:spacing w:after="80"/>
            </w:pPr>
            <w:r>
              <w:t>Yes — pretrained, off-the-shelf, unmodified</w:t>
            </w:r>
          </w:p>
        </w:tc>
      </w:tr>
      <w:tr w:rsidR="00E72021" w14:paraId="008030DD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0C0CD" w14:textId="77777777" w:rsidR="00E72021" w:rsidRDefault="00560DA9">
            <w:pPr>
              <w:spacing w:after="80"/>
            </w:pPr>
            <w:r>
              <w:t>Vector index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15BE6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flat exact (numpy) vs faiss HNSW vs vector DB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/>
            <w:r>
              <w:t>FAISS IndexHNSWFlat with METRIC_INNER_PRODUCT; chunk metadata (id/doc_id/text/page_ids) are persisted in a row-aligned JSONL sidecar. The current config selects faiss:hnsw and the implementation uses M=32. This local design avoids a hosted vector database and fits the class-project corpus.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82FD7" w14:textId="77777777" w:rsidR="00E72021" w:rsidRDefault="00560DA9">
            <w:pPr>
              <w:spacing w:after="80"/>
            </w:pPr>
            <w:r>
              <w:t>No</w:t>
            </w:r>
          </w:p>
        </w:tc>
      </w:tr>
    </w:tbl>
    <w:p w14:paraId="50DF3506" w14:textId="77777777" w:rsidR="00E72021" w:rsidRDefault="00560DA9">
      <w:pPr>
        <w:pStyle w:val="Heading2"/>
        <w:spacing w:after="100"/>
        <w:rPr>
          <w:rFonts w:hint="eastAsia"/>
        </w:rPr>
      </w:pPr>
      <w:r>
        <w:rPr>
          <w:b/>
          <w:bCs/>
          <w:color w:val="1F3864"/>
        </w:rPr>
        <w:t>Section 4 — The Knowledge Base We Built</w:t>
      </w:r>
    </w:p>
    <w:p w14:paraId="1E01FD80" w14:textId="77777777" w:rsidR="00E72021" w:rsidRDefault="00560DA9">
      <w:pPr>
        <w:spacing w:after="100"/>
      </w:pPr>
      <w:r>
        <w:rPr>
          <w:i/>
          <w:iCs/>
          <w:color w:val="595959"/>
          <w:sz w:val="18"/>
          <w:szCs w:val="18"/>
        </w:rPr>
        <w:t>What actually runs. State the model/checkpoint and the key parameters per stage, and whether it's pretrained, fine-tuned, or from scratch.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1901"/>
        <w:gridCol w:w="1599"/>
        <w:gridCol w:w="1101"/>
        <w:gridCol w:w="2400"/>
        <w:gridCol w:w="2359"/>
      </w:tblGrid>
      <w:tr w:rsidR="00E72021" w14:paraId="3FBCC13B" w14:textId="77777777">
        <w:trPr>
          <w:tblHeader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4D66E008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  <w:sz w:val="18"/>
              </w:rPr>
              <w:t>Stage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7EAD6626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  <w:sz w:val="18"/>
              </w:rPr>
              <w:t>Model / checkpoint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5D34B870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  <w:sz w:val="18"/>
              </w:rPr>
              <w:t>Key parameters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4A948B9C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  <w:sz w:val="18"/>
              </w:rPr>
              <w:t>Pretrained / fine-tuned / scratch</w:t>
            </w:r>
          </w:p>
        </w:tc>
      </w:tr>
      <w:tr w:rsidR="00E72021" w14:paraId="727ED2A5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DBAF1" w14:textId="77777777" w:rsidR="00E72021" w:rsidRDefault="00560DA9">
            <w:pPr>
              <w:spacing w:after="80"/>
            </w:pPr>
            <w:r>
              <w:rPr>
                <w:sz w:val="18"/>
              </w:rPr>
              <w:t>Ingest + enhance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pypdfium2 render (200 dpi) · OpenCV preprocessing + classical enhancer · optional tiny UNet (from scratch)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dpi=200; Gaussian blur (3x3, sigma=0.8), Otsu binarize, deskew &gt;0.5°; CLAHE clipLimit=2.5, tile=(8,8), Gaussian blur sigma=1.0, unsharp addWeighted(1.5,-0.5); optional UNet 1/16/32/64 channels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classical path by default; UNet from scratch, self-supervised (trainable)</w:t>
            </w:r>
          </w:p>
        </w:tc>
      </w:tr>
      <w:tr w:rsidR="00E72021" w14:paraId="3F80B1C6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3E607" w14:textId="77777777" w:rsidR="00E72021" w:rsidRDefault="00560DA9">
            <w:pPr>
              <w:spacing w:after="80"/>
            </w:pPr>
            <w:r>
              <w:rPr>
                <w:sz w:val="18"/>
              </w:rPr>
              <w:t>Layout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heuristic projection/contour (no pretrained model)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min_block_h=20, merge_gap=14; morphology close kernel derived from image size (minimum 15x9); table = ruling lines OR &gt;=2 whitespace columns; figure via ink density; heading via edge/height heuristic; banded reading order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from scratch (heuristic)</w:t>
            </w:r>
          </w:p>
        </w:tc>
      </w:tr>
      <w:tr w:rsidR="00E72021" w14:paraId="7833485A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0BE3D" w14:textId="77777777" w:rsidR="00E72021" w:rsidRDefault="00560DA9">
            <w:pPr>
              <w:spacing w:after="80"/>
            </w:pPr>
            <w:r>
              <w:rPr>
                <w:sz w:val="18"/>
              </w:rPr>
              <w:t>OCR / HTR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RapidOCR PP-OCRv4-onnx (pretrained PP-OCR detection + recognition, en)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lang=en, workers=2 process pool; per-page JSON cache under data/interim/ocr_cache; CUDA when available, otherwise CPU; optional table-cell recovery for table regions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pretrained (reproduced published method), not fine-tuned</w:t>
            </w:r>
          </w:p>
        </w:tc>
      </w:tr>
      <w:tr w:rsidR="00E72021" w14:paraId="4AF8DCB8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BABDE" w14:textId="77777777" w:rsidR="00E72021" w:rsidRDefault="00560DA9">
            <w:pPr>
              <w:spacing w:after="80"/>
            </w:pPr>
            <w:r>
              <w:rPr>
                <w:sz w:val="18"/>
              </w:rPr>
              <w:t>Chunk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N/A — deterministic algorithm; tokenizer loaded from cfg['embed']['model']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chunk_tokens=256, overlap=32; windowed independently per OCR region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N/A (not a trained model)</w:t>
            </w:r>
          </w:p>
        </w:tc>
      </w:tr>
      <w:tr w:rsidR="00E72021" w14:paraId="6B7E0A60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85B15" w14:textId="77777777" w:rsidR="00E72021" w:rsidRDefault="00560DA9">
            <w:pPr>
              <w:spacing w:after="80"/>
            </w:pPr>
            <w:r>
              <w:rPr>
                <w:sz w:val="18"/>
              </w:rPr>
              <w:lastRenderedPageBreak/>
              <w:t>Embed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sentence-transformers/all-MiniLM-L6-v2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dim=384, normalize_embeddings=True; model name read from config.yaml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pretrained (off-the-shelf, no fine-tuning)</w:t>
            </w:r>
          </w:p>
        </w:tc>
      </w:tr>
      <w:tr w:rsidR="00E72021" w14:paraId="21B6AFD3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10706" w14:textId="77777777" w:rsidR="00E72021" w:rsidRDefault="00560DA9">
            <w:pPr>
              <w:spacing w:after="80"/>
            </w:pPr>
            <w:r>
              <w:rPr>
                <w:sz w:val="18"/>
              </w:rPr>
              <w:t>Index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FAISS IndexHNSWFlat (M=32 graph connectivity)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type=faiss:hnsw; metric=inner product (cosine for normalized vectors); M=32 is hard-coded in current store.py; dir=data/index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N/A (search infrastructure, not a trained model)</w:t>
            </w:r>
          </w:p>
        </w:tc>
      </w:tr>
      <w:tr w:rsidR="00E72021" w14:paraId="78CAD9BE" w14:textId="77777777">
        <w:tc>
          <w:tcPr>
            <w:tcW w:w="3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>
            <w:r>
              <w:rPr>
                <w:sz w:val="18"/>
              </w:rPr>
              <w:t>pages -&gt; preprocess (Gaussian denoise / Otsu / deskew) -&gt; enhance (CLAHE+unsharp) -&gt; layout (projection/contour + unruled-column detection) -&gt; OCR (RapidOCR PP-OCRv4-onnx, page-level, cached) -&gt; chunk (256/32) -&gt; embed (MiniLM-L6-v2, 384-d, normalized) -&gt; store (FAISS HNSW). Current config defaults: classical enhancement, RapidOCR ONNX, FAISS HNSW, device=cuda with per-stage CPU fallback when CUDA is unavailable.</w:t>
            </w:r>
          </w:p>
        </w:tc>
        <w:tc>
          <w:tcPr>
            <w:tcW w:w="58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31434" w14:textId="77777777" w:rsidR="00E72021" w:rsidRDefault="00560DA9">
            <w:pPr>
              <w:spacing w:after="80"/>
            </w:pPr>
            <w:r>
              <w:rPr>
                <w:sz w:val="18"/>
              </w:rPr>
              <w:t>pages -&gt; clean (denoise/binarize/deskew) -&gt; enhance (CLAHE+unsharp) -&gt; layout (projection/contour + unruled-column detection) -&gt; OCR (RapidOCR PP-OCRv4-onnx, page-level, cached) -&gt; chunk (256/32) -&gt; embed (MiniLM-L6-v2 384-d) -&gt; store (faiss:hnsw). Changed from default: OCR backend (RapidOCR PP-OCRv4-onnx — paddleocr blocked by the paddlepaddle CPU bug), , enhancement default (classical).</w:t>
            </w:r>
          </w:p>
        </w:tc>
      </w:tr>
    </w:tbl>
    <w:p w14:paraId="19103979" w14:textId="77777777" w:rsidR="00E72021" w:rsidRDefault="00560DA9">
      <w:pPr>
        <w:pStyle w:val="Heading2"/>
        <w:spacing w:after="100"/>
        <w:rPr>
          <w:rFonts w:hint="eastAsia"/>
        </w:rPr>
      </w:pPr>
      <w:r>
        <w:rPr>
          <w:b/>
          <w:bCs/>
          <w:color w:val="1F3864"/>
        </w:rPr>
        <w:t>Section 5 — Evidence It Works</w:t>
      </w:r>
    </w:p>
    <w:p w14:paraId="1E799CB8" w14:textId="77777777" w:rsidR="00E72021" w:rsidRDefault="00560DA9">
      <w:pPr>
        <w:spacing w:after="100"/>
      </w:pPr>
      <w:r>
        <w:rPr>
          <w:i/>
          <w:iCs/>
          <w:color w:val="595959"/>
          <w:sz w:val="18"/>
          <w:szCs w:val="18"/>
        </w:rPr>
        <w:t>A build milestone needs proof, not promises. Show real numbers and one real retrieval.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3499"/>
        <w:gridCol w:w="5861"/>
      </w:tblGrid>
      <w:tr w:rsidR="00E72021" w14:paraId="26EE425B" w14:textId="77777777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A7DF671" w14:textId="77777777" w:rsidR="00E72021" w:rsidRDefault="00560DA9">
            <w:pPr>
              <w:spacing w:after="80"/>
            </w:pPr>
            <w:r>
              <w:rPr>
                <w:b/>
                <w:bCs/>
                <w:sz w:val="18"/>
              </w:rPr>
              <w:t>OCR quality on a sample</w:t>
            </w:r>
          </w:p>
          <w:p w14:paraId="0D641E5A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measure reading quality on a labelled sample (character/word error rate, or F1). State the number and the sample size.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/>
            <w:r>
              <w:rPr>
                <w:sz w:val="18"/>
              </w:rPr>
              <w:t>Current checked-in notebooks/kb_demo.ipynb demonstrates the held-out page bengal1889_p0018: 3 layout regions -&gt; 3 OCR region-chunks -&gt; 8 token-windowed chunks -&gt; 384-d embeddings -&gt; FAISS store build/load round-trip with 8 vectors. The previously reported 4-page char-F1 values and 6,088-chunk NumPy exact-index statistics are not present in the current checked-in notebook, so they have been removed rather than repeated as unsupported evidence.</w:t>
            </w:r>
          </w:p>
        </w:tc>
      </w:tr>
      <w:tr w:rsidR="00E72021" w14:paraId="6F6A82E7" w14:textId="77777777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D7466F1" w14:textId="77777777" w:rsidR="00E72021" w:rsidRDefault="00560DA9">
            <w:pPr>
              <w:spacing w:after="80"/>
            </w:pPr>
            <w:r>
              <w:rPr>
                <w:b/>
                <w:bCs/>
                <w:sz w:val="18"/>
              </w:rPr>
              <w:t>Index statistics</w:t>
            </w:r>
          </w:p>
          <w:p w14:paraId="159DE2C7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chunks indexed, embedding dimension, index type, corpus coverage (pages/words indexed vs total).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/>
            <w:r>
              <w:rPr>
                <w:sz w:val="18"/>
              </w:rPr>
              <w:t>Current checked-in evidence does not report corpus-wide chunk/page coverage or a retrieval benchmark. The store round-trip is demonstrated, but the current notebook's Stage 4 demo does not perform a top-k retrieval query. A3 should add the required retrieval example and corpus-level measurements before submission.</w:t>
            </w:r>
          </w:p>
        </w:tc>
      </w:tr>
      <w:tr w:rsidR="00E72021" w14:paraId="66B0DB6E" w14:textId="77777777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42CB8E0" w14:textId="77777777" w:rsidR="00E72021" w:rsidRDefault="00560DA9">
            <w:pPr>
              <w:spacing w:after="80"/>
            </w:pPr>
            <w:r>
              <w:rPr>
                <w:b/>
                <w:bCs/>
                <w:sz w:val="18"/>
              </w:rPr>
              <w:t>One retrieval example</w:t>
            </w:r>
          </w:p>
          <w:p w14:paraId="22BD4504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a real query, the top chunk returned, and whether it's the right page. Show one that worked.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There is no current top-k retrieval result in the checked-in kb_demo.ipynb. The notebook demonstrates the FAISS store build/load round-trip, but it does not currently contain the required query → top chunk → correctness example. The earlier query/score claim has therefore been removed rather than presented as current evidence.</w:t>
            </w:r>
          </w:p>
        </w:tc>
      </w:tr>
      <w:tr w:rsidR="00E72021" w14:paraId="20704C7A" w14:textId="77777777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9DF088B" w14:textId="77777777" w:rsidR="00E72021" w:rsidRDefault="00560DA9">
            <w:pPr>
              <w:spacing w:after="80"/>
            </w:pPr>
            <w:r>
              <w:rPr>
                <w:b/>
                <w:bCs/>
                <w:sz w:val="18"/>
              </w:rPr>
              <w:t>The worst failure we saw</w:t>
            </w:r>
          </w:p>
          <w:p w14:paraId="6C578074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where reading or retrieval failed badly, and your read on why (honest — this shapes A3).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The current notebook's hardest observed page is a dense statistical-table region: the OCR output contains visibly fragmented/misread digits and headings. This remains the main risk for retrieval and answer quality, and the current code already includes table-region cell recovery as a first mitigation.</w:t>
            </w:r>
          </w:p>
        </w:tc>
      </w:tr>
    </w:tbl>
    <w:p w14:paraId="0F329FE4" w14:textId="77777777" w:rsidR="00E72021" w:rsidRDefault="00560DA9">
      <w:pPr>
        <w:pStyle w:val="Heading2"/>
        <w:spacing w:after="100"/>
        <w:rPr>
          <w:rFonts w:hint="eastAsia"/>
        </w:rPr>
      </w:pPr>
      <w:r>
        <w:rPr>
          <w:b/>
          <w:bCs/>
          <w:color w:val="1F3864"/>
        </w:rPr>
        <w:t>Section 6 — The Plan for A3</w:t>
      </w:r>
    </w:p>
    <w:p w14:paraId="242CB0D1" w14:textId="77777777" w:rsidR="00E72021" w:rsidRDefault="00560DA9">
      <w:pPr>
        <w:spacing w:after="100"/>
      </w:pPr>
      <w:r>
        <w:rPr>
          <w:i/>
          <w:iCs/>
          <w:color w:val="595959"/>
          <w:sz w:val="18"/>
          <w:szCs w:val="18"/>
        </w:rPr>
        <w:t>What's left: turn the knowledge base into an answering agent, then evaluate it.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3499"/>
        <w:gridCol w:w="5861"/>
      </w:tblGrid>
      <w:tr w:rsidR="00E72021" w14:paraId="1CD6ABDA" w14:textId="77777777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188043C" w14:textId="77777777" w:rsidR="00E72021" w:rsidRDefault="00560DA9">
            <w:pPr>
              <w:spacing w:after="80"/>
            </w:pPr>
            <w:r>
              <w:rPr>
                <w:b/>
                <w:bCs/>
                <w:sz w:val="18"/>
              </w:rPr>
              <w:t>What we'll build next</w:t>
            </w:r>
          </w:p>
          <w:p w14:paraId="3A17687C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lastRenderedPageBreak/>
              <w:t>retrieval + rerank, the agent loop + tools, guardrails/HITL, grounding, evaluation — and RL/RLVR if you attempt the bonus.</w:t>
            </w:r>
          </w:p>
          <w:p w14:paraId="2F102C19" w14:textId="77777777" w:rsidR="00E72021" w:rsidRDefault="00560DA9">
            <w:r>
              <w:rPr>
                <w:sz w:val="18"/>
              </w:rPr>
              <w:t>Carry the agent forward: in A3 it must do evidence-gated re-search (widen k on weak evidence, abstain at k_max) — the mandatory agentic behaviour, graded fail-closed in A3.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/>
            <w:r>
              <w:rPr>
                <w:sz w:val="18"/>
              </w:rPr>
              <w:t>Next: implement/verify retrieval + reranking, the agent loop and tools, guardrails/HITL, grounding/citations, and evaluation. The current config already contains evidence-gated retrieval parameters (k=10, step=10, k_max=40, weak_threshold=0.35) and a reranker checkpoint (cross-encoder/ms-marco-MiniLM-L6-v2), but these are A3 configuration/planning rather than demonstrated A2 results. RL/RLVR remains optional bonus work.</w:t>
            </w:r>
          </w:p>
        </w:tc>
      </w:tr>
      <w:tr w:rsidR="00E72021" w14:paraId="1D469E1F" w14:textId="77777777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28B88D5" w14:textId="77777777" w:rsidR="00E72021" w:rsidRDefault="00560DA9">
            <w:pPr>
              <w:spacing w:after="80"/>
            </w:pPr>
            <w:r>
              <w:rPr>
                <w:b/>
                <w:bCs/>
                <w:sz w:val="18"/>
              </w:rPr>
              <w:lastRenderedPageBreak/>
              <w:t>Our evaluation set</w:t>
            </w:r>
          </w:p>
          <w:p w14:paraId="6E0D4DE2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how you'll write tasks.jsonl for YOUR domain — the questions your real user would ask; include enough checkable (verifiable) items and abstention cases.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1D6B5" w14:textId="77777777" w:rsidR="00E72021" w:rsidRDefault="00560DA9">
            <w:pPr>
              <w:spacing w:after="80"/>
            </w:pPr>
            <w:r>
              <w:rPr>
                <w:sz w:val="18"/>
              </w:rPr>
              <w:t>Author grading_kit/tasks.jsonl for OUR domain: questions a historian of public health would ask (e.g. 'what was the cholera death rate in Calcutta in 1889?') — enough checkable/verifiable items anchored to labels.jsonl, plus abstention (out-of-corpus) cases and one {needs_research true/false} pair; scored by groundedness &gt;= 0.90 + exact-match against labels.jsonl (A1's success metric).</w:t>
            </w:r>
          </w:p>
        </w:tc>
      </w:tr>
      <w:tr w:rsidR="00E72021" w14:paraId="2C505056" w14:textId="77777777"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92CBFDD" w14:textId="77777777" w:rsidR="00E72021" w:rsidRDefault="00560DA9">
            <w:pPr>
              <w:spacing w:after="80"/>
            </w:pPr>
            <w:r>
              <w:rPr>
                <w:b/>
                <w:bCs/>
                <w:sz w:val="18"/>
              </w:rPr>
              <w:t>Biggest risk / unknown</w:t>
            </w:r>
          </w:p>
          <w:p w14:paraId="04C94865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the thing most likely to break in A3, and your first idea to handle it.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B0CA1" w14:textId="77777777" w:rsidR="00E72021" w:rsidRDefault="00560DA9">
            <w:pPr>
              <w:spacing w:after="80"/>
            </w:pPr>
            <w:r>
              <w:rPr>
                <w:sz w:val="18"/>
              </w:rPr>
              <w:t>OCR quality on tables/maps and 1890 typography is the biggest risk for retrieval+answer quality. First ideas: per-region re-OCR at higher canvas, table-aware region handling, and (if needed) fine-tuning the recognizer on held-out-clean pages with labels.jsonl as the oracle.</w:t>
            </w:r>
          </w:p>
        </w:tc>
      </w:tr>
    </w:tbl>
    <w:p w14:paraId="2026B089" w14:textId="77777777" w:rsidR="00E72021" w:rsidRDefault="00560DA9">
      <w:pPr>
        <w:pStyle w:val="Heading2"/>
        <w:spacing w:after="100"/>
        <w:rPr>
          <w:rFonts w:hint="eastAsia"/>
        </w:rPr>
      </w:pPr>
      <w:r>
        <w:rPr>
          <w:b/>
          <w:bCs/>
          <w:color w:val="1F3864"/>
        </w:rPr>
        <w:t>Section 7 — Design Choices &amp; Justification (knowledge-base stages)</w:t>
      </w:r>
    </w:p>
    <w:p w14:paraId="074F4194" w14:textId="77777777" w:rsidR="00E72021" w:rsidRDefault="00560DA9">
      <w:pPr>
        <w:spacing w:after="100"/>
      </w:pPr>
      <w:r>
        <w:t>Extend the eight-facet table to the stages you built (Stages 1–4). This is the graded design artifact (</w:t>
      </w:r>
      <w:r>
        <w:rPr>
          <w:i/>
          <w:iCs/>
          <w:color w:val="595959"/>
          <w:sz w:val="18"/>
          <w:szCs w:val="18"/>
        </w:rPr>
        <w:t>configs/design_choices.md</w:t>
      </w:r>
      <w:r>
        <w:t>).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2197"/>
        <w:gridCol w:w="3403"/>
        <w:gridCol w:w="3760"/>
      </w:tblGrid>
      <w:tr w:rsidR="00E72021" w14:paraId="18F7AA18" w14:textId="77777777">
        <w:trPr>
          <w:tblHeader/>
        </w:trPr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06937B06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  <w:sz w:val="17"/>
              </w:rPr>
              <w:t>Facet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62E347C1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  <w:sz w:val="17"/>
              </w:rPr>
              <w:t>Our choice across the knowledge-base stages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4444A841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  <w:sz w:val="17"/>
              </w:rPr>
              <w:t>Why — fits our corpus · what it costs · what would change it</w:t>
            </w:r>
          </w:p>
        </w:tc>
      </w:tr>
      <w:tr w:rsidR="00E72021" w14:paraId="595F7EAB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52472" w14:textId="77777777" w:rsidR="00E72021" w:rsidRDefault="00560DA9">
            <w:pPr>
              <w:spacing w:after="80"/>
            </w:pPr>
            <w:r>
              <w:rPr>
                <w:sz w:val="17"/>
              </w:rPr>
              <w:t>Problem statement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/>
            <w:r>
              <w:rPr>
                <w:sz w:val="17"/>
              </w:rPr>
              <w:t>Stages 1-4 convert scanned pages to region-level OCR, then retrieval-sized chunks, normalized embeddings, and a persistent vector index. A2 evidence is implementation/build evidence; final answer quality is judged in A3.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/>
            <w:r>
              <w:rPr>
                <w:sz w:val="17"/>
              </w:rPr>
              <w:t>Keeps the milestone focused on building the KB. Groundedness &gt;=0.90 remains the A1/A3 answer-quality target. Change if the final agent cannot reliably ground answers in citations.</w:t>
            </w:r>
          </w:p>
        </w:tc>
      </w:tr>
      <w:tr w:rsidR="00E72021" w14:paraId="5E2A46FB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B4A27" w14:textId="77777777" w:rsidR="00E72021" w:rsidRDefault="00560DA9">
            <w:pPr>
              <w:spacing w:after="80"/>
            </w:pPr>
            <w:r>
              <w:rPr>
                <w:sz w:val="17"/>
              </w:rPr>
              <w:t>Data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/>
            <w:r>
              <w:rPr>
                <w:sz w:val="17"/>
              </w:rPr>
              <w:t>200-DPI page images -&gt; cached processed/enhanced images -&gt; heuristic Regions -&gt; cached page-level OCR lines -&gt; region Chunks -&gt; 256/32 windows -&gt; 384-d normalized vectors -&gt; FAISS HNSW + JSONL sidecar. Held-out labels are evaluation oracles, not training data for these stages.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/>
            <w:r>
              <w:rPr>
                <w:sz w:val="17"/>
              </w:rPr>
              <w:t>Preserves page/region provenance and avoids training the index on the held-out labels. Cost is storage for caches and metadata; change if more labelled data are needed for learned layout/OCR.</w:t>
            </w:r>
          </w:p>
        </w:tc>
      </w:tr>
      <w:tr w:rsidR="00E72021" w14:paraId="4A6D3421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1EAB8" w14:textId="77777777" w:rsidR="00E72021" w:rsidRDefault="00560DA9">
            <w:pPr>
              <w:spacing w:after="80"/>
            </w:pPr>
            <w:r>
              <w:rPr>
                <w:sz w:val="17"/>
              </w:rPr>
              <w:t>Model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/>
            <w:r>
              <w:rPr>
                <w:sz w:val="17"/>
              </w:rPr>
              <w:t>No learned enhancer by default; heuristic layout; pretrained RapidOCR PP-OCRv4 ONNX; pretrained all-MiniLM-L6-v2 embeddings; FAISS HNSW infrastructure.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/>
            <w:r>
              <w:rPr>
                <w:sz w:val="17"/>
              </w:rPr>
              <w:t>Off-the-shelf models reduce training cost and fit the class-project scope. A learned enhancer/layout detector or domain-adapted OCR would be justified only if the degraded-table failure cases dominate A3.</w:t>
            </w:r>
          </w:p>
        </w:tc>
      </w:tr>
      <w:tr w:rsidR="00E72021" w14:paraId="231C2722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5A2A3" w14:textId="77777777" w:rsidR="00E72021" w:rsidRDefault="00560DA9">
            <w:pPr>
              <w:spacing w:after="80"/>
            </w:pPr>
            <w:r>
              <w:rPr>
                <w:sz w:val="17"/>
              </w:rPr>
              <w:t>Methods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/>
            <w:r>
              <w:rPr>
                <w:sz w:val="17"/>
              </w:rPr>
              <w:t>Deterministic preprocessing and enhancement; fixed 256-token windows with 32 overlap; normalized embeddings; HNSW with inner-product metric and M=32; OCR workers=2 in config. Optional UNet training uses self-supervised noisy-&gt;clean reconstruction.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/>
            <w:r>
              <w:rPr>
                <w:sz w:val="17"/>
              </w:rPr>
              <w:t>Parameters are explicit in config where available, while M=32 remains hard-coded in store.py. Cost is one full-corpus build; change chunk size/index parameters only after retrieval evidence shows a problem.</w:t>
            </w:r>
          </w:p>
        </w:tc>
      </w:tr>
      <w:tr w:rsidR="00E72021" w14:paraId="60B3FAB3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5F5B5" w14:textId="77777777" w:rsidR="00E72021" w:rsidRDefault="00560DA9">
            <w:pPr>
              <w:spacing w:after="80"/>
            </w:pPr>
            <w:r>
              <w:rPr>
                <w:sz w:val="17"/>
              </w:rPr>
              <w:t>Design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/>
            <w:r>
              <w:rPr>
                <w:sz w:val="17"/>
              </w:rPr>
              <w:t>Page -&gt; Region -&gt; Chunk contracts; OCR runs page-level once and maps line boxes into regions; table regions can be rebuilt into cell-delimited text; chunking never crosses region boundaries; FAISS row i stays aligned with JSONL row i.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/>
            <w:r>
              <w:rPr>
                <w:sz w:val="17"/>
              </w:rPr>
              <w:t>This is the main auditability/provenance design. It costs some implementation complexity and duplicate cache storage but preserves source mapping.</w:t>
            </w:r>
          </w:p>
        </w:tc>
      </w:tr>
      <w:tr w:rsidR="00E72021" w14:paraId="6D0096D1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57F3D" w14:textId="77777777" w:rsidR="00E72021" w:rsidRDefault="00560DA9">
            <w:pPr>
              <w:spacing w:after="80"/>
            </w:pPr>
            <w:r>
              <w:rPr>
                <w:sz w:val="17"/>
              </w:rPr>
              <w:t>Development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/>
            <w:r>
              <w:rPr>
                <w:sz w:val="17"/>
              </w:rPr>
              <w:t>Module sanity checks, current kb_demo one-page Stage 1-4 execution, config-driven models/parameters, OCR cache, and FAISS build/load checks. No dedicated Stage 4 pytest module is currently present.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/>
            <w:r>
              <w:rPr>
                <w:sz w:val="17"/>
              </w:rPr>
              <w:t>Fast feedback for integration issues. Add formal Stage 4 tests and corpus-level retrieval evaluation before final submission.</w:t>
            </w:r>
          </w:p>
        </w:tc>
      </w:tr>
      <w:tr w:rsidR="00E72021" w14:paraId="1A3DC596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6D2D3" w14:textId="77777777" w:rsidR="00E72021" w:rsidRDefault="00560DA9">
            <w:pPr>
              <w:spacing w:after="80"/>
            </w:pPr>
            <w:r>
              <w:rPr>
                <w:sz w:val="17"/>
              </w:rPr>
              <w:t>Deployment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/>
            <w:r>
              <w:rPr>
                <w:sz w:val="17"/>
              </w:rPr>
              <w:t>Batch corpus build; config requests CUDA, with OCR/enhance CPU fallback when CUDA is unavailable. Embeddings and FAISS materialize the provided chunk list in memory.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/>
            <w:r>
              <w:rPr>
                <w:sz w:val="17"/>
              </w:rPr>
              <w:t>Suitable for the class-project corpus. Cost grows with corpus size; use explicit batching/streaming if the corpus becomes much larger.</w:t>
            </w:r>
          </w:p>
        </w:tc>
      </w:tr>
      <w:tr w:rsidR="00E72021" w14:paraId="63E42F3C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1D9DE" w14:textId="77777777" w:rsidR="00E72021" w:rsidRDefault="00560DA9">
            <w:pPr>
              <w:spacing w:after="80"/>
            </w:pPr>
            <w:r>
              <w:rPr>
                <w:sz w:val="17"/>
              </w:rPr>
              <w:t>MLOps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/>
            <w:r>
              <w:rPr>
                <w:sz w:val="17"/>
              </w:rPr>
              <w:t>Intermediate OCR/enhancement caches live under data/interim; generated index artifacts live under data/index; the corpus and provenance are versioned separately.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/>
            <w:r>
              <w:rPr>
                <w:sz w:val="17"/>
              </w:rPr>
              <w:t>Rebuildable derived artifacts improve reproducibility. Monitor cache/index invalidation and retrieval quality if the corpus changes; HNSW M=32 is a fixed implementation choice today.</w:t>
            </w:r>
          </w:p>
        </w:tc>
      </w:tr>
    </w:tbl>
    <w:p w14:paraId="43F504A3" w14:textId="77777777" w:rsidR="00E72021" w:rsidRDefault="00560DA9">
      <w:pPr>
        <w:pStyle w:val="Heading2"/>
        <w:spacing w:after="100"/>
        <w:rPr>
          <w:rFonts w:hint="eastAsia"/>
        </w:rPr>
      </w:pPr>
      <w:r>
        <w:rPr>
          <w:b/>
          <w:bCs/>
          <w:color w:val="1F3864"/>
        </w:rPr>
        <w:t>Section 8 — How We Worked With AI</w:t>
      </w:r>
    </w:p>
    <w:p w14:paraId="29BFB403" w14:textId="77777777" w:rsidR="00E72021" w:rsidRDefault="00560DA9">
      <w:pPr>
        <w:spacing w:after="100"/>
      </w:pPr>
      <w:r>
        <w:t xml:space="preserve">One transcript per team member. Each member submits one plain-text file named exactly </w:t>
      </w:r>
      <w:r>
        <w:rPr>
          <w:i/>
          <w:iCs/>
          <w:color w:val="595959"/>
          <w:sz w:val="18"/>
          <w:szCs w:val="18"/>
        </w:rPr>
        <w:t>&lt;their student number&gt;.txt</w:t>
      </w:r>
      <w:r>
        <w:t>, containing the full AI conversation behind the sections they led.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3399"/>
        <w:gridCol w:w="5961"/>
      </w:tblGrid>
      <w:tr w:rsidR="00E72021" w14:paraId="0F935FD1" w14:textId="77777777">
        <w:trPr>
          <w:tblHeader/>
        </w:trPr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3A69A5EA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Each .txt file must contain</w:t>
            </w:r>
          </w:p>
        </w:tc>
        <w:tc>
          <w:tcPr>
            <w:tcW w:w="5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020EDF26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In this order</w:t>
            </w:r>
          </w:p>
        </w:tc>
      </w:tr>
      <w:tr w:rsidR="00E72021" w14:paraId="2FA19664" w14:textId="77777777"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F9272" w14:textId="77777777" w:rsidR="00E72021" w:rsidRDefault="00560DA9">
            <w:pPr>
              <w:spacing w:after="80"/>
            </w:pPr>
            <w:r>
              <w:t>Header</w:t>
            </w:r>
          </w:p>
        </w:tc>
        <w:tc>
          <w:tcPr>
            <w:tcW w:w="5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1EEC3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member name, student number, sections led</w:t>
            </w:r>
          </w:p>
        </w:tc>
      </w:tr>
      <w:tr w:rsidR="00E72021" w14:paraId="7EA0FFE2" w14:textId="77777777"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3555D" w14:textId="77777777" w:rsidR="00E72021" w:rsidRDefault="00560DA9">
            <w:pPr>
              <w:spacing w:after="80"/>
            </w:pPr>
            <w:r>
              <w:t>The full conversation</w:t>
            </w:r>
          </w:p>
        </w:tc>
        <w:tc>
          <w:tcPr>
            <w:tcW w:w="5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EC53A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every prompt and every AI reply, unedited</w:t>
            </w:r>
          </w:p>
        </w:tc>
      </w:tr>
      <w:tr w:rsidR="00E72021" w14:paraId="48AEA351" w14:textId="77777777"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57BB0" w14:textId="77777777" w:rsidR="00E72021" w:rsidRDefault="00560DA9">
            <w:pPr>
              <w:spacing w:after="80"/>
            </w:pPr>
            <w:r>
              <w:lastRenderedPageBreak/>
              <w:t>A short reflection</w:t>
            </w:r>
          </w:p>
        </w:tc>
        <w:tc>
          <w:tcPr>
            <w:tcW w:w="5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6C8B4" w14:textId="77777777" w:rsidR="00E72021" w:rsidRDefault="00560DA9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what you accepted, changed, or rejected, and why</w:t>
            </w:r>
          </w:p>
        </w:tc>
      </w:tr>
    </w:tbl>
    <w:p w14:paraId="6EBC3E74" w14:textId="77777777" w:rsidR="00E72021" w:rsidRDefault="00560DA9">
      <w:pPr>
        <w:pStyle w:val="Heading2"/>
        <w:spacing w:after="100"/>
        <w:rPr>
          <w:rFonts w:hint="eastAsia"/>
        </w:rPr>
      </w:pPr>
      <w:r>
        <w:rPr>
          <w:b/>
          <w:bCs/>
          <w:color w:val="1F3864"/>
        </w:rPr>
        <w:t>Submission — Required Folder Structure</w:t>
      </w:r>
    </w:p>
    <w:p w14:paraId="46B4D4C9" w14:textId="77777777" w:rsidR="00E72021" w:rsidRDefault="00560DA9">
      <w:pPr>
        <w:spacing w:after="100"/>
      </w:pPr>
      <w:r>
        <w:t xml:space="preserve">The autograder enforces this exactly. ZIP named </w:t>
      </w:r>
      <w:r>
        <w:rPr>
          <w:i/>
          <w:iCs/>
          <w:color w:val="595959"/>
          <w:sz w:val="18"/>
          <w:szCs w:val="18"/>
        </w:rPr>
        <w:t>A2_&lt;your team id&gt;.zip</w:t>
      </w:r>
      <w:r>
        <w:t>, containing: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3800"/>
        <w:gridCol w:w="5560"/>
      </w:tblGrid>
      <w:tr w:rsidR="00E72021" w14:paraId="2D81942E" w14:textId="77777777">
        <w:trPr>
          <w:tblHeader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22540B8C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Path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0D4BBC40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What it is</w:t>
            </w:r>
          </w:p>
        </w:tc>
      </w:tr>
      <w:tr w:rsidR="00E72021" w14:paraId="7AA1D656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E73A3" w14:textId="77777777" w:rsidR="00E72021" w:rsidRDefault="00560DA9">
            <w:pPr>
              <w:spacing w:after="80"/>
            </w:pPr>
            <w:r>
              <w:t>A2_form.docx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726A2" w14:textId="77777777" w:rsidR="00E72021" w:rsidRDefault="00560DA9">
            <w:pPr>
              <w:spacing w:after="80"/>
            </w:pPr>
            <w:r>
              <w:t>this filled form</w:t>
            </w:r>
          </w:p>
        </w:tc>
      </w:tr>
      <w:tr w:rsidR="00E72021" w14:paraId="15D53B08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89801" w14:textId="77777777" w:rsidR="00E72021" w:rsidRDefault="00560DA9">
            <w:pPr>
              <w:spacing w:after="80"/>
            </w:pPr>
            <w:r>
              <w:t>src/doc_agent/  (ingest, vision, index)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C3475" w14:textId="77777777" w:rsidR="00E72021" w:rsidRDefault="00560DA9">
            <w:pPr>
              <w:spacing w:after="80"/>
            </w:pPr>
            <w:r>
              <w:t>the implemented knowledge-base stages</w:t>
            </w:r>
          </w:p>
        </w:tc>
      </w:tr>
      <w:tr w:rsidR="00E72021" w14:paraId="0AD10CB4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6632C" w14:textId="77777777" w:rsidR="00E72021" w:rsidRDefault="00560DA9">
            <w:pPr>
              <w:spacing w:after="80"/>
            </w:pPr>
            <w:r>
              <w:t>scripts/build_index.sh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74A7B" w14:textId="77777777" w:rsidR="00E72021" w:rsidRDefault="00560DA9">
            <w:pPr>
              <w:spacing w:after="80"/>
            </w:pPr>
            <w:r>
              <w:t>builds the vector index (edit the stub)</w:t>
            </w:r>
          </w:p>
        </w:tc>
      </w:tr>
      <w:tr w:rsidR="00E72021" w14:paraId="29490F85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11BD4" w14:textId="77777777" w:rsidR="00E72021" w:rsidRDefault="00560DA9">
            <w:pPr>
              <w:spacing w:after="80"/>
            </w:pPr>
            <w:r>
              <w:t>notebooks/kb_demo.ipynb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53D9A" w14:textId="77777777" w:rsidR="00E72021" w:rsidRDefault="00560DA9">
            <w:pPr>
              <w:spacing w:after="80"/>
            </w:pPr>
            <w:r>
              <w:t>OCR quality + one retrieval example (edit the stub)</w:t>
            </w:r>
          </w:p>
        </w:tc>
      </w:tr>
      <w:tr w:rsidR="00E72021" w14:paraId="322851DC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51B3C" w14:textId="77777777" w:rsidR="00E72021" w:rsidRDefault="00560DA9">
            <w:pPr>
              <w:spacing w:after="80"/>
            </w:pPr>
            <w:r>
              <w:t>reports/pipeline_diagram.md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B64B" w14:textId="77777777" w:rsidR="00E72021" w:rsidRDefault="00560DA9">
            <w:pPr>
              <w:spacing w:after="80"/>
            </w:pPr>
            <w:r>
              <w:t>a diagram of the knowledge-base pipeline (edit the stub)</w:t>
            </w:r>
          </w:p>
        </w:tc>
      </w:tr>
      <w:tr w:rsidR="00E72021" w14:paraId="7609C2E4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92D01" w14:textId="77777777" w:rsidR="00E72021" w:rsidRDefault="00560DA9">
            <w:pPr>
              <w:spacing w:after="80"/>
            </w:pPr>
            <w:r>
              <w:t>configs/design_choices.md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04F29" w14:textId="77777777" w:rsidR="00E72021" w:rsidRDefault="00560DA9">
            <w:pPr>
              <w:spacing w:after="80"/>
            </w:pPr>
            <w:r>
              <w:t>updated with Stages 1–4</w:t>
            </w:r>
          </w:p>
        </w:tc>
      </w:tr>
      <w:tr w:rsidR="00E72021" w14:paraId="787332A6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68D5A" w14:textId="77777777" w:rsidR="00E72021" w:rsidRDefault="00560DA9">
            <w:pPr>
              <w:spacing w:after="80"/>
            </w:pPr>
            <w:r>
              <w:t>transcripts/&lt;student number&gt;.txt  ×3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99E86" w14:textId="77777777" w:rsidR="00E72021" w:rsidRDefault="00560DA9">
            <w:pPr>
              <w:spacing w:after="80"/>
            </w:pPr>
            <w:r>
              <w:t>one AI-chat transcript per member</w:t>
            </w:r>
          </w:p>
        </w:tc>
      </w:tr>
    </w:tbl>
    <w:p w14:paraId="766AFE71" w14:textId="77777777" w:rsidR="00E72021" w:rsidRDefault="00560DA9">
      <w:pPr>
        <w:pStyle w:val="Heading2"/>
        <w:spacing w:after="100"/>
        <w:rPr>
          <w:rFonts w:hint="eastAsia"/>
        </w:rPr>
      </w:pPr>
      <w:r>
        <w:rPr>
          <w:b/>
          <w:bCs/>
          <w:color w:val="1F3864"/>
        </w:rPr>
        <w:t>How You'll Be Graded (100 points)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7360"/>
        <w:gridCol w:w="2000"/>
      </w:tblGrid>
      <w:tr w:rsidR="00E72021" w14:paraId="5D5CEE5D" w14:textId="77777777">
        <w:tc>
          <w:tcPr>
            <w:tcW w:w="93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</w:tcPr>
          <w:p w14:paraId="01B023E0" w14:textId="77777777" w:rsidR="00E72021" w:rsidRDefault="00560DA9">
            <w:pPr>
              <w:spacing w:after="60"/>
            </w:pPr>
            <w:r>
              <w:rPr>
                <w:b/>
                <w:bCs/>
              </w:rPr>
              <w:t xml:space="preserve">Grounding gate: </w:t>
            </w:r>
            <w:r>
              <w:t>every claim in the form must match your own code, index, and notebook outputs. Numbers with no notebook evidence score zero for that item.</w:t>
            </w:r>
          </w:p>
        </w:tc>
      </w:tr>
      <w:tr w:rsidR="00E72021" w14:paraId="4C388AA8" w14:textId="77777777"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51314326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What we assess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69E9DFB8" w14:textId="77777777" w:rsidR="00E72021" w:rsidRDefault="00560DA9">
            <w:pPr>
              <w:spacing w:after="80"/>
            </w:pPr>
            <w:r>
              <w:rPr>
                <w:b/>
                <w:bCs/>
                <w:color w:val="FFFFFF"/>
              </w:rPr>
              <w:t>Points</w:t>
            </w:r>
          </w:p>
        </w:tc>
      </w:tr>
      <w:tr w:rsidR="00E72021" w14:paraId="4F15EB03" w14:textId="77777777"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C2FB1" w14:textId="77777777" w:rsidR="00E72021" w:rsidRDefault="00560DA9">
            <w:pPr>
              <w:spacing w:after="80"/>
            </w:pPr>
            <w:r>
              <w:t>Section 1 — recap accurate and consistent with A1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E58EB" w14:textId="77777777" w:rsidR="00E72021" w:rsidRDefault="00560DA9">
            <w:pPr>
              <w:spacing w:after="80"/>
            </w:pPr>
            <w:r>
              <w:t>5</w:t>
            </w:r>
          </w:p>
        </w:tc>
      </w:tr>
      <w:tr w:rsidR="00E72021" w14:paraId="072D57F2" w14:textId="77777777"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5C269" w14:textId="77777777" w:rsidR="00E72021" w:rsidRDefault="00560DA9">
            <w:pPr>
              <w:spacing w:after="80"/>
            </w:pPr>
            <w:r>
              <w:t>Section 2 — structure and invariances identified correctly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FF457" w14:textId="77777777" w:rsidR="00E72021" w:rsidRDefault="00560DA9">
            <w:pPr>
              <w:spacing w:after="80"/>
            </w:pPr>
            <w:r>
              <w:t>10</w:t>
            </w:r>
          </w:p>
        </w:tc>
      </w:tr>
      <w:tr w:rsidR="00E72021" w14:paraId="5BD95059" w14:textId="77777777"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38413" w14:textId="77777777" w:rsidR="00E72021" w:rsidRDefault="00560DA9">
            <w:pPr>
              <w:spacing w:after="80"/>
            </w:pPr>
            <w:r>
              <w:t>Section 3 — options compared, with ≥1 reproduced published/pretrained method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ED0B4" w14:textId="77777777" w:rsidR="00E72021" w:rsidRDefault="00560DA9">
            <w:pPr>
              <w:spacing w:after="80"/>
            </w:pPr>
            <w:r>
              <w:t>20</w:t>
            </w:r>
          </w:p>
        </w:tc>
      </w:tr>
      <w:tr w:rsidR="00E72021" w14:paraId="457450A8" w14:textId="77777777"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C40B2" w14:textId="77777777" w:rsidR="00E72021" w:rsidRDefault="00560DA9">
            <w:pPr>
              <w:spacing w:after="80"/>
            </w:pPr>
            <w:r>
              <w:t>Section 4 — knowledge base built; models and parameters justified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AC8C1" w14:textId="77777777" w:rsidR="00E72021" w:rsidRDefault="00560DA9">
            <w:pPr>
              <w:spacing w:after="80"/>
            </w:pPr>
            <w:r>
              <w:t>20</w:t>
            </w:r>
          </w:p>
        </w:tc>
      </w:tr>
      <w:tr w:rsidR="00E72021" w14:paraId="2DE78216" w14:textId="77777777"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70DE2" w14:textId="77777777" w:rsidR="00E72021" w:rsidRDefault="00560DA9">
            <w:pPr>
              <w:spacing w:after="80"/>
            </w:pPr>
            <w:r>
              <w:t>Section 5 — real evidence: OCR quality + a working retrieval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C4A34" w14:textId="77777777" w:rsidR="00E72021" w:rsidRDefault="00560DA9">
            <w:pPr>
              <w:spacing w:after="80"/>
            </w:pPr>
            <w:r>
              <w:t>25</w:t>
            </w:r>
          </w:p>
        </w:tc>
      </w:tr>
      <w:tr w:rsidR="00E72021" w14:paraId="209A88AF" w14:textId="77777777"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64DA0" w14:textId="77777777" w:rsidR="00E72021" w:rsidRDefault="00560DA9">
            <w:pPr>
              <w:spacing w:after="80"/>
            </w:pPr>
            <w:r>
              <w:t>Section 6 — a concrete, sensible plan for A3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CBF7A" w14:textId="77777777" w:rsidR="00E72021" w:rsidRDefault="00560DA9">
            <w:pPr>
              <w:spacing w:after="80"/>
            </w:pPr>
            <w:r>
              <w:t>5</w:t>
            </w:r>
          </w:p>
        </w:tc>
      </w:tr>
      <w:tr w:rsidR="00E72021" w14:paraId="790796EE" w14:textId="77777777"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A617C" w14:textId="77777777" w:rsidR="00E72021" w:rsidRDefault="00560DA9">
            <w:pPr>
              <w:spacing w:after="80"/>
            </w:pPr>
            <w:r>
              <w:t>Section 7 — eight-facet design table for Stages 1–4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ACFED" w14:textId="77777777" w:rsidR="00E72021" w:rsidRDefault="00560DA9">
            <w:pPr>
              <w:spacing w:after="80"/>
            </w:pPr>
            <w:r>
              <w:t>10</w:t>
            </w:r>
          </w:p>
        </w:tc>
      </w:tr>
      <w:tr w:rsidR="00E72021" w14:paraId="5A3D6040" w14:textId="77777777"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60E84" w14:textId="77777777" w:rsidR="00E72021" w:rsidRDefault="00560DA9">
            <w:pPr>
              <w:spacing w:after="80"/>
            </w:pPr>
            <w:r>
              <w:t>Section 8 + submission structure correct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7A0B7" w14:textId="77777777" w:rsidR="00E72021" w:rsidRDefault="00560DA9">
            <w:pPr>
              <w:spacing w:after="80"/>
            </w:pPr>
            <w:r>
              <w:t>5</w:t>
            </w:r>
          </w:p>
        </w:tc>
      </w:tr>
    </w:tbl>
    <w:p w14:paraId="7FA253EF" w14:textId="77777777" w:rsidR="00560DA9" w:rsidRDefault="00560DA9"/>
    <w:sectPr w:rsidR="00560DA9">
      <w:pgSz w:w="12240" w:h="15840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hyphenationZone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72021"/>
    <w:rsid w:val="004A36B9"/>
    <w:rsid w:val="00560DA9"/>
    <w:rsid w:val="00AF2508"/>
    <w:rsid w:val="00E72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0EAC7"/>
  <w15:docId w15:val="{24BE02E5-889E-4C71-91F1-7176A4B0B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Heading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Heading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Heading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Heading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Heading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Heading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customStyle="1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customStyle="1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customStyle="1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uiPriority w:val="10"/>
    <w:qFormat/>
    <w:rPr>
      <w:sz w:val="56"/>
      <w:szCs w:val="56"/>
    </w:rPr>
  </w:style>
  <w:style w:type="paragraph" w:customStyle="1" w:styleId="StrongEmphasis">
    <w:name w:val="Strong Emphasis"/>
    <w:qFormat/>
    <w:rPr>
      <w:b/>
      <w:bCs/>
    </w:rPr>
  </w:style>
  <w:style w:type="paragraph" w:styleId="ListParagraph">
    <w:name w:val="List Paragraph"/>
    <w:qFormat/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893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7</Pages>
  <Words>2554</Words>
  <Characters>14560</Characters>
  <Application>Microsoft Office Word</Application>
  <DocSecurity>0</DocSecurity>
  <Lines>121</Lines>
  <Paragraphs>34</Paragraphs>
  <ScaleCrop>false</ScaleCrop>
  <Company/>
  <LinksUpToDate>false</LinksUpToDate>
  <CharactersWithSpaces>17080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Mobasharul Islam</cp:lastModifiedBy>
  <cp:revision>13</cp:revision>
  <dcterms:created xsi:type="dcterms:W3CDTF">2026-07-04T23:56:00Z</dcterms:created>
  <dcterms:modified xsi:type="dcterms:W3CDTF">2026-08-15T15:42:00Z</dcterms:modified>
  <dc:language>en-US</dc:language>
</cp:coreProperties>
</file>