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Tiến độ thực hiện FTUCharm</w:t>
      </w:r>
    </w:p>
    <w:p>
      <w:pPr>
        <w:pStyle w:val="Subtitle"/>
      </w:pPr>
      <w:r>
        <w:t>Phần việc bán vé thanh toán check in và bình chọn</w:t>
      </w:r>
    </w:p>
    <w:p>
      <w:pPr>
        <w:spacing w:after="100"/>
      </w:pPr>
      <w:r>
        <w:rPr>
          <w:rFonts w:ascii="Arial" w:hAnsi="Arial" w:eastAsia="Arial" w:cs="Arial"/>
          <w:b w:val="0"/>
          <w:color w:val="000000"/>
          <w:sz w:val="20"/>
        </w:rPr>
        <w:t>Nguồn nhiệm vụ: skill/Nhiemvu.md. Ngày lập: 13/10/2026. Kế hoạch có 12 giai đoạn; các ô hoàn tất ban đầu để trống.</w:t>
      </w:r>
    </w:p>
    <w:p>
      <w:pPr>
        <w:pStyle w:val="Heading1"/>
      </w:pPr>
      <w:r>
        <w:t>Quy tắc thực thi</w:t>
      </w:r>
    </w:p>
    <w:p>
      <w:pPr>
        <w:spacing w:after="100"/>
      </w:pPr>
      <w:r>
        <w:rPr>
          <w:rFonts w:ascii="Arial" w:hAnsi="Arial" w:eastAsia="Arial" w:cs="Arial"/>
          <w:b/>
          <w:color w:val="000000"/>
          <w:sz w:val="22"/>
        </w:rPr>
        <w:t xml:space="preserve">Một giai đoạn mỗi lần: </w:t>
      </w:r>
      <w:r>
        <w:rPr>
          <w:rFonts w:ascii="Arial" w:hAnsi="Arial" w:eastAsia="Arial" w:cs="Arial"/>
          <w:b w:val="0"/>
          <w:color w:val="000000"/>
          <w:sz w:val="22"/>
        </w:rPr>
        <w:t>Mỗi lần chỉ thực thi một giai đoạn theo thứ tự. Chỉ bắt đầu giai đoạn sau khi giai đoạn trước đã hoàn tất và có yêu cầu tiếp tục.</w:t>
      </w:r>
    </w:p>
    <w:p>
      <w:pPr>
        <w:spacing w:after="100"/>
      </w:pPr>
      <w:r>
        <w:rPr>
          <w:rFonts w:ascii="Arial" w:hAnsi="Arial" w:eastAsia="Arial" w:cs="Arial"/>
          <w:b/>
          <w:color w:val="000000"/>
          <w:sz w:val="22"/>
        </w:rPr>
        <w:t xml:space="preserve">Đánh dấu hoàn tất: </w:t>
      </w:r>
      <w:r>
        <w:rPr>
          <w:rFonts w:ascii="Arial" w:hAnsi="Arial" w:eastAsia="Arial" w:cs="Arial"/>
          <w:b w:val="0"/>
          <w:color w:val="000000"/>
          <w:sz w:val="22"/>
        </w:rPr>
        <w:t>Chỉ đánh X khi đủ sản phẩm bàn giao, tests và điều kiện nghiệm thu. Ghi bằng chứng trong tài liệu hoặc commit của giai đoạn; nếu còn lỗi hay thiếu xác nhận thì để ô trống.</w:t>
      </w:r>
    </w:p>
    <w:p>
      <w:pPr>
        <w:spacing w:after="100"/>
      </w:pPr>
      <w:r>
        <w:rPr>
          <w:rFonts w:ascii="Arial" w:hAnsi="Arial" w:eastAsia="Arial" w:cs="Arial"/>
          <w:b/>
          <w:color w:val="000000"/>
          <w:sz w:val="22"/>
        </w:rPr>
        <w:t xml:space="preserve">Điểm dừng: </w:t>
      </w:r>
      <w:r>
        <w:rPr>
          <w:rFonts w:ascii="Arial" w:hAnsi="Arial" w:eastAsia="Arial" w:cs="Arial"/>
          <w:b w:val="0"/>
          <w:color w:val="000000"/>
          <w:sz w:val="22"/>
        </w:rPr>
        <w:t>Sau khi hoàn tất, cập nhật ô trong bảng, lưu file và dừng. Không tự chuyển sang giai đoạn khác hoặc deploy production.</w:t>
      </w:r>
    </w:p>
    <w:p>
      <w:pPr>
        <w:pStyle w:val="Heading1"/>
      </w:pPr>
      <w:r>
        <w:t>Bảng theo dõi</w:t>
      </w:r>
    </w:p>
    <w:p>
      <w:pPr>
        <w:spacing w:after="100"/>
      </w:pPr>
      <w:r>
        <w:rPr>
          <w:rFonts w:ascii="Arial" w:hAnsi="Arial" w:eastAsia="Arial" w:cs="Arial"/>
          <w:b w:val="0"/>
          <w:color w:val="000000"/>
          <w:sz w:val="20"/>
        </w:rPr>
        <w:t>Hoàn tất 3 trên 12 giai đoạn. Giai đoạn tiếp theo là 04. Bấm vào ô trong Word để đánh X khi nghiệm thu.</w:t>
      </w:r>
    </w:p>
    <w:tbl>
      <w:tblPr>
        <w:tblW w:type="auto" w:w="0"/>
        <w:jc w:val="center"/>
        <w:tblLayout w:type="fixed"/>
        <w:tblLook w:firstColumn="1" w:firstRow="1" w:lastColumn="0" w:lastRow="0" w:noHBand="0" w:noVBand="1" w:val="04A0"/>
      </w:tblPr>
      <w:tblGrid>
        <w:gridCol w:w="510"/>
        <w:gridCol w:w="567"/>
        <w:gridCol w:w="3458"/>
        <w:gridCol w:w="5102"/>
      </w:tblGrid>
      <w:tr>
        <w:trPr>
          <w:tblHeade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center"/>
            </w:pPr>
            <w:r>
              <w:rPr>
                <w:rFonts w:ascii="Arial" w:hAnsi="Arial" w:eastAsia="Arial" w:cs="Arial"/>
                <w:b/>
                <w:color w:val="FFFFFF"/>
                <w:sz w:val="20"/>
              </w:rPr>
              <w:t>X</w:t>
            </w:r>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center"/>
            </w:pPr>
            <w:r>
              <w:rPr>
                <w:rFonts w:ascii="Arial" w:hAnsi="Arial" w:eastAsia="Arial" w:cs="Arial"/>
                <w:b/>
                <w:color w:val="FFFFFF"/>
                <w:sz w:val="20"/>
              </w:rPr>
              <w:t>Số</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b/>
                <w:color w:val="FFFFFF"/>
                <w:sz w:val="20"/>
              </w:rPr>
              <w:t>Giai đoạn</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243C55"/>
          </w:tcPr>
          <w:p>
            <w:pPr>
              <w:spacing w:after="0" w:before="0" w:line="240" w:lineRule="auto"/>
              <w:jc w:val="left"/>
            </w:pPr>
            <w:r>
              <w:rPr>
                <w:rFonts w:ascii="Arial" w:hAnsi="Arial" w:eastAsia="Arial" w:cs="Arial"/>
                <w:b/>
                <w:color w:val="FFFFFF"/>
                <w:sz w:val="20"/>
              </w:rPr>
              <w:t>Sản phẩm bàn giao</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1"/>
                <w:tag w:val="progress-01"/>
                <w:alias w:val="Hoàn tất giai đoạn 01"/>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01</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Thống nhất nghiệp vụ và contract</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Kế hoạch người thứ hai và quyết định nghiệp vụ</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2"/>
                <w:tag w:val="progress-02"/>
                <w:alias w:val="Hoàn tất giai đoạn 02"/>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02</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Database và migrations</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Schema bán vé và vote cùng kiểm thử dữ liệu</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3"/>
                <w:tag w:val="progress-03"/>
                <w:alias w:val="Hoàn tất giai đoạn 03"/>
                <w14:checkbox>
                  <w14:checked w14:val="1"/>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03</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Tồn kho và trang bán vé</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Danh sách sự kiện và giữ tồn kho có thời hạn</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4"/>
                <w:tag w:val="progress-04"/>
                <w:alias w:val="Hoàn tất giai đoạn 04"/>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04</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Đơn hàng và checkout</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API orders và checkout với giá do server tính</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5"/>
                <w:tag w:val="progress-05"/>
                <w:alias w:val="Hoàn tất giai đoạn 05"/>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05</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Thanh toán và webhook</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PaymentProvider cùng adapter và đối soát</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6"/>
                <w:tag w:val="progress-06"/>
                <w:alias w:val="Hoàn tất giai đoạn 06"/>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06</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Vé QR và email</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Vé sau thanh toán cùng trang vé của tôi</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7"/>
                <w:tag w:val="progress-07"/>
                <w:alias w:val="Hoàn tất giai đoạn 07"/>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07</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Check in trên điện thoại</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Camera quét vé cùng kiểm tra nguyên tử</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08"/>
                <w:tag w:val="progress-08"/>
                <w:alias w:val="Hoàn tất giai đoạn 08"/>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08</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Phiên bình chọn và kết quả</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Vote theo quy tắc đã chốt cùng chốt kết quả</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09"/>
                <w:tag w:val="progress-09"/>
                <w:alias w:val="Hoàn tất giai đoạn 09"/>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09</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Dashboard quản trị bán vé</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Quản trị đơn vé thanh toán và vote theo quyền</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10"/>
                <w:tag w:val="progress-10"/>
                <w:alias w:val="Hoàn tất giai đoạn 10"/>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10</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Kiểm thử tải và hiệu năng</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Kịch bản k6 và báo cáo benchmark</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sdt>
              <w:sdtPr>
                <w:id w:val="12011"/>
                <w:tag w:val="progress-11"/>
                <w:alias w:val="Hoàn tất giai đoạn 11"/>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center"/>
            </w:pPr>
            <w:r>
              <w:rPr>
                <w:rFonts w:ascii="Arial" w:hAnsi="Arial" w:eastAsia="Arial" w:cs="Arial"/>
                <w:b w:val="0"/>
                <w:color w:val="000000"/>
                <w:sz w:val="20"/>
              </w:rPr>
              <w:t>11</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Kiểm tra bảo mật và tích hợp</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FFFFF"/>
          </w:tcPr>
          <w:p>
            <w:pPr>
              <w:spacing w:after="0" w:before="0" w:line="240" w:lineRule="auto"/>
              <w:jc w:val="left"/>
            </w:pPr>
            <w:r>
              <w:rPr>
                <w:rFonts w:ascii="Arial" w:hAnsi="Arial" w:eastAsia="Arial" w:cs="Arial"/>
                <w:b w:val="0"/>
                <w:color w:val="000000"/>
                <w:sz w:val="20"/>
              </w:rPr>
              <w:t>Bằng chứng tests và danh sách rủi ro đã xử lý</w:t>
            </w:r>
          </w:p>
        </w:tc>
      </w:tr>
      <w:tr>
        <w:trPr>
          <w:cantSplit/>
        </w:trPr>
        <w:tc>
          <w:tcPr>
            <w:tcW w:type="dxa" w:w="51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sdt>
              <w:sdtPr>
                <w:id w:val="12012"/>
                <w:tag w:val="progress-12"/>
                <w:alias w:val="Hoàn tất giai đoạn 12"/>
                <w14:checkbox>
                  <w14:checked w14:val="0"/>
                  <w14:checkedState w14:val="2612" w14:font="Segoe UI Symbol"/>
                  <w14:uncheckedState w14:val="2610" w14:font="Segoe UI Symbol"/>
                </w14:checkbox>
              </w:sdtPr>
              <w:sdtContent>
                <w:r>
                  <w:rPr>
                    <w:rFonts w:ascii="Segoe UI Symbol" w:hAnsi="Segoe UI Symbol"/>
                    <w:sz w:val="30"/>
                  </w:rPr>
                  <w:t>☐</w:t>
                </w:r>
              </w:sdtContent>
            </w:sdt>
          </w:p>
        </w:tc>
        <w:tc>
          <w:tcPr>
            <w:tcW w:type="dxa" w:w="567"/>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center"/>
            </w:pPr>
            <w:r>
              <w:rPr>
                <w:rFonts w:ascii="Arial" w:hAnsi="Arial" w:eastAsia="Arial" w:cs="Arial"/>
                <w:b w:val="0"/>
                <w:color w:val="000000"/>
                <w:sz w:val="20"/>
              </w:rPr>
              <w:t>12</w:t>
            </w:r>
          </w:p>
        </w:tc>
        <w:tc>
          <w:tcPr>
            <w:tcW w:type="dxa" w:w="34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Vận hành và bàn giao</w:t>
            </w:r>
          </w:p>
        </w:tc>
        <w:tc>
          <w:tcPr>
            <w:tcW w:type="dxa" w:w="510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F2F6FA"/>
          </w:tcPr>
          <w:p>
            <w:pPr>
              <w:spacing w:after="0" w:before="0" w:line="240" w:lineRule="auto"/>
              <w:jc w:val="left"/>
            </w:pPr>
            <w:r>
              <w:rPr>
                <w:rFonts w:ascii="Arial" w:hAnsi="Arial" w:eastAsia="Arial" w:cs="Arial"/>
                <w:b w:val="0"/>
                <w:color w:val="000000"/>
                <w:sz w:val="20"/>
              </w:rPr>
              <w:t>Cấu hình môi trường cùng runbook sự kiện</w:t>
            </w:r>
          </w:p>
        </w:tc>
      </w:tr>
    </w:tbl>
    <w:p>
      <w:r>
        <w:br w:type="page"/>
      </w:r>
    </w:p>
    <w:p>
      <w:pPr>
        <w:pStyle w:val="Heading1"/>
      </w:pPr>
      <w:r>
        <w:t>Chuẩn bị dữ liệu và đặt vé</w:t>
      </w:r>
    </w:p>
    <w:p>
      <w:pPr>
        <w:pStyle w:val="Heading2"/>
      </w:pPr>
      <w:r>
        <w:t>01 Thống nhất nghiệp vụ và contract</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Đọc code, API contract, design system và phần công việc được phân công. Lập docs/implementation-plan-person-2.md, chỉ rõ module sở hữu và điểm tích hợp với auth, UI, Zod, notification và schema chung.</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Thống nhất cách vote: tài khoản theo hạng mục trong nhiệm vụ khác với vé đã check-in theo vòng trong code. Chốt giá, thời gian, hoàn hủy, điều kiện cấp vé và hạng mục; payOS ưu tiên, SePay là adapter thay thế. Chọn ghế đánh số chỉ khi BTC yêu cầu.</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Kế hoạch, contract và những quyết định còn mâu thuẫn đã được xác nhận; không còn giả định nghiệp vụ ngăn thiết kế database.</w:t>
      </w:r>
    </w:p>
    <w:p>
      <w:pPr>
        <w:pStyle w:val="Heading2"/>
      </w:pPr>
      <w:r>
        <w:t>02 Database và migrations</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Thiết kế migrations cho events, ticket_categories, ticket_inventory, orders, order_items, order_reservations, payments, payment_events, tickets, checkins, promo_codes và promo_redemptions. Bổ sung schema phiên và hạng mục vote theo contract đã thống nhất.</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Tái sử dụng schema chung; thay đổi bảng tickets hoặc votes hiện hữu phải có proposal thống nhất. Dùng tiền nguyên VND, snapshot giá, PK, FK, UNIQUE, CHECK, indexes, RLS và GRANT. Ghế và seat_holds là tùy chọn.</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Migrations chạy trên database local hoặc test đã xác định; tests xác minh quyền, ràng buộc và rollback. Không phá dữ liệu hoặc sửa schema người thứ nhất khi chưa thống nhất.</w:t>
      </w:r>
    </w:p>
    <w:p>
      <w:pPr>
        <w:pStyle w:val="Heading2"/>
      </w:pPr>
      <w:r>
        <w:t>03 Tồn kho và trang bán vé</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Xây danh sách sự kiện, hạng vé, giá và lượng còn lại cho /ve và /ve/:eventSlug. Trạng thái mở bán, hết vé, đóng bán và countdown lấy từ cấu hình và thời gian server.</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Giữ tồn kho bằng transaction với thời hạn; giải phóng reservation hết hạn hoặc bị hủy. Tái sử dụng packages/ui và design system; kiểm thử cạnh tranh khi nhiều người lấy vé cuối.</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Tồn kho không âm, không vượt sức chứa và được hoàn lại đúng một lần. Trang bán vé hoạt động trên điện thoại với các trạng thái và dữ liệu thực của môi trường test.</w:t>
      </w:r>
    </w:p>
    <w:p>
      <w:pPr>
        <w:pStyle w:val="Heading2"/>
      </w:pPr>
      <w:r>
        <w:t>04 Đơn hàng và checkout</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Xây API tạo, xem, hủy đơn cùng order_items và reservation. Dùng Idempotency-Key, kiểm tra chủ đơn, số lượng và hạn giữ vé. Giá, giảm giá và tổng tiền do server quyết định.</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Xây /checkout/:orderId với thông tin đơn, thời gian giữ, chờ thanh toán, hết hạn và cần đối soát. Khách không thể tự đặt đơn PAID; thao tác lặp không tạo nhiều đơn hoặc giữ tồn kho hai lần.</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Tests đạt cho đặt/hủy/hết hạn, retry, sai quyền, số lượng âm và sửa tiền từ frontend; state machine đơn hàng và thông tin lỗi đã được ghi trong API contract.</w:t>
      </w:r>
    </w:p>
    <w:p>
      <w:r>
        <w:br w:type="page"/>
      </w:r>
    </w:p>
    <w:p>
      <w:pPr>
        <w:pStyle w:val="Heading1"/>
      </w:pPr>
      <w:r>
        <w:t>Thanh toán vé check in và bình chọn</w:t>
      </w:r>
    </w:p>
    <w:p>
      <w:pPr>
        <w:pStyle w:val="Heading2"/>
      </w:pPr>
      <w:r>
        <w:t>05 Thanh toán và webhook</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Tạo PaymentProvider và adapter payOS theo tài liệu hiện hành; có khả năng thay bằng SePay. Backend tạo yêu cầu thanh toán và VietQR; xác thực webhook, mã đơn, số tiền, tiền tệ, trạng thái và event ID.</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Kiểm thử webhook trùng, sai chữ ký, tiền thiếu hoặc thừa, trả hai lần, trả muộn, order hết hạn, hết tồn kho, provider timeout và hoàn hủy. Lưu payment_events, audit và trạng thái đối soát. Redirect trình duyệt không xác nhận thanh toán.</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Trong sandbox, callback hợp lệ xác nhận payment và order nguyên tử, phát hành quyền nhận vé và ghi outbox. Callback không hợp lệ không cấp vé; retry không xử lý tiền hoặc cấp vé hai lần.</w:t>
      </w:r>
    </w:p>
    <w:p>
      <w:pPr>
        <w:pStyle w:val="Heading2"/>
      </w:pPr>
      <w:r>
        <w:t>06 Vé QR và email</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Phát hành vé từ đơn đã thanh toán hợp lệ, mỗi vé có QR riêng. QR dùng token ngẫu nhiên; database giữ hash, không nhúng email hoặc số điện thoại. Hoàn thiện /tai-khoan/ve, chi tiết, tải QR và gửi lại email.</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Tái sử dụng outbox và Resend; có retry, idempotency và trạng thái gửi. Vé thể hiện sự kiện, hạng vé, thời gian, địa điểm và điều kiện sử dụng. Vé bị hoàn tiền hoặc hủy được vô hiệu hóa theo quy tắc đã chốt.</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Tests đạt cho phát hành đúng số lượng, retry không trùng vé, chỉ chủ vé được xem, QR không lộ dữ liệu riêng tư và email thất bại không làm mất vé đã phát hành.</w:t>
      </w:r>
    </w:p>
    <w:p>
      <w:pPr>
        <w:pStyle w:val="Heading2"/>
      </w:pPr>
      <w:r>
        <w:t>07 Check in trên điện thoại</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Xây /admin/checkin cho CHECKIN_STAFF, chọn sự kiện, camera quét QR, nhập mã dự phòng và thống kê. Hiển thị rõ hợp lệ, đã dùng, sai sự kiện hoặc không hợp lệ; phản hồi âm thanh hoặc rung khi trình duyệt cho phép.</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Tái sử dụng và mở rộng RPC check-in hiện hữu theo contract. PostgreSQL xác nhận nguyên tử, ghi audit, bảo vệ token và quyền nhân viên. Chuẩn bị mạng dự phòng và quy trình ngoại lệ khi mất kết nối.</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Hai thiết bị quét đồng thời chỉ có một lần thành công; tests đạt cho vé hủy, sai sự kiện, token sai và người không có quyền. Camera và nhập mã đã được thử trên thiết bị mobile phù hợp.</w:t>
      </w:r>
    </w:p>
    <w:p>
      <w:pPr>
        <w:pStyle w:val="Heading2"/>
      </w:pPr>
      <w:r>
        <w:t>08 Phiên bình chọn và kết quả</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Mở rộng /binh-chon và API phiên, hạng mục, thí sinh đủ điều kiện, gửi phiếu, phiếu của tôi và quản trị phiên. Countdown theo server; phiên 10 phút có cấu hình, không nhận phiếu trước hoặc sau cửa sổ.</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Áp dụng chính sách phiếu đã thống nhất ở giai đoạn 01. Có UNIQUE và transaction, chống retry và tạo tài khoản hàng loạt; không sửa phiếu đã gửi. Lưu snapshot kết quả, nhật ký sự cố và chỉ công bố khi được phép.</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Tests xác minh phiếu hợp lệ, quyền, thí sinh đủ điều kiện, trùng phiếu và thời điểm đóng phiên. Phiếu đã báo thành công tồn tại đúng một lần; kết quả lấy từ database và người không có quyền không xem được.</w:t>
      </w:r>
    </w:p>
    <w:p>
      <w:r>
        <w:br w:type="page"/>
      </w:r>
    </w:p>
    <w:p>
      <w:pPr>
        <w:pStyle w:val="Heading1"/>
      </w:pPr>
      <w:r>
        <w:t>Quản trị kiểm thử và bàn giao</w:t>
      </w:r>
    </w:p>
    <w:p>
      <w:pPr>
        <w:pStyle w:val="Heading2"/>
      </w:pPr>
      <w:r>
        <w:t>09 Dashboard quản trị bán vé</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Xây các trang admin tickets, orders, payments, voting và voting/results; tái sử dụng nền tảng quản trị hiện có. Hiển thị vé bán/còn lại, doanh thu xác nhận, đơn chờ, đối soát, check-in và phiếu theo hạng mục.</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Phân quyền thao tác và dữ liệu; staff không sửa trực tiếp kết quả vote. Theo dõi lỗi API và trạng thái phiên. Thao tác hoàn hủy, vô hiệu hóa vé và đối soát phải có audit và giới hạn theo contract.</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Số liệu khớp dữ liệu giao dịch test; tests quyền và thao tác đạt. Dashboard dùng được trên mobile, không lộ thông tin riêng tư hoặc cho phép vượt quyền.</w:t>
      </w:r>
    </w:p>
    <w:p>
      <w:pPr>
        <w:pStyle w:val="Heading2"/>
      </w:pPr>
      <w:r>
        <w:t>10 Kiểm thử tải và hiệu năng</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Viết k6 cho 100 người mua vé, 300 người xem vé, 400 người mở và gửi vote trong 10 phút; burst 600–800 người. Kèm thống kê đồng thời, request lúc đóng phiên, retry và các thao tác tranh chấp.</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Chạy trên môi trường test hoặc staging đã được cho phép với workload, thời lượng và dữ liệu xác định. Theo dõi Worker, Auth, CAPTCHA, database và connection pool; không dùng GET localhost để kết luận tải ghi thực tế.</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Có báo cáo p95 vote dưới 2 giây, lỗi 5xx dưới 1% ở tải mục tiêu; không mất/trùng phiếu, vượt tồn kho, cấp vé sai hoặc check-in trùng. Nếu chưa đạt, sửa và đo lại trước khi đánh X.</w:t>
      </w:r>
    </w:p>
    <w:p>
      <w:pPr>
        <w:pStyle w:val="Heading2"/>
      </w:pPr>
      <w:r>
        <w:t>11 Kiểm tra bảo mật và tích hợp</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Rà soát toàn bộ auth, RBAC, MFA admin, RLS/GRANT, IDOR/BOLA, webhook, chống replay, rate limit, CSRF nếu dùng cookie, QR token và secrets. Tests và bảo mật vẫn bắt buộc trong từng giai đoạn trước đó.</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Chạy unit, integration, E2E và concurrency cho luồng hoàn chỉnh; lint, typecheck, build và CI. Kiểm thử input không hợp lệ, sửa tiền, sai chủ đơn/vé, đổi phiếu và điều kiện hoàn tiền. Ghi rõ test hoặc tích hợp chưa kiểm chứng.</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Không còn lỗi nghiêm trọng chặn nghiệm thu; các checks bắt buộc đạt. Có tài liệu API, rủi ro còn lại và biện pháp xử lý; sandbox hoặc mock được phân biệt rõ với tích hợp thật.</w:t>
      </w:r>
    </w:p>
    <w:p>
      <w:pPr>
        <w:pStyle w:val="Heading2"/>
      </w:pPr>
      <w:r>
        <w:t>12 Vận hành và bàn giao</w:t>
      </w:r>
    </w:p>
    <w:p>
      <w:pPr>
        <w:spacing w:after="100"/>
      </w:pPr>
      <w:r>
        <w:rPr>
          <w:rFonts w:ascii="Arial" w:hAnsi="Arial" w:eastAsia="Arial" w:cs="Arial"/>
          <w:b/>
          <w:color w:val="000000"/>
          <w:sz w:val="22"/>
        </w:rPr>
        <w:t xml:space="preserve">Công việc: </w:t>
      </w:r>
      <w:r>
        <w:rPr>
          <w:rFonts w:ascii="Arial" w:hAnsi="Arial" w:eastAsia="Arial" w:cs="Arial"/>
          <w:b w:val="0"/>
          <w:color w:val="000000"/>
          <w:sz w:val="22"/>
        </w:rPr>
        <w:t>Chuẩn bị cấu hình Cloudflare Workers, secrets theo môi trường, health check, monitoring database, alert webhook/vote và dashboard giám sát. Hoàn thiện hướng dẫn cài đặt, payment provider, backup, restore và rollback.</w:t>
      </w:r>
    </w:p>
    <w:p>
      <w:pPr>
        <w:spacing w:after="100"/>
      </w:pPr>
      <w:r>
        <w:rPr>
          <w:rFonts w:ascii="Arial" w:hAnsi="Arial" w:eastAsia="Arial" w:cs="Arial"/>
          <w:b/>
          <w:color w:val="000000"/>
          <w:sz w:val="22"/>
        </w:rPr>
        <w:t xml:space="preserve">Kiểm tra và giới hạn: </w:t>
      </w:r>
      <w:r>
        <w:rPr>
          <w:rFonts w:ascii="Arial" w:hAnsi="Arial" w:eastAsia="Arial" w:cs="Arial"/>
          <w:b w:val="0"/>
          <w:color w:val="000000"/>
          <w:sz w:val="22"/>
        </w:rPr>
        <w:t>Viết runbook đêm chung kết: xử lý API chậm, đóng phiên khi sự cố, quyền phê duyệt mở lại, đối soát và nhật ký can thiệp. Bàn giao frontend, backend, migrations, tests, benchmark và tài liệu vận hành.</w:t>
      </w:r>
    </w:p>
    <w:p>
      <w:pPr>
        <w:spacing w:after="100"/>
      </w:pPr>
      <w:r>
        <w:rPr>
          <w:rFonts w:ascii="Arial" w:hAnsi="Arial" w:eastAsia="Arial" w:cs="Arial"/>
          <w:b/>
          <w:color w:val="000000"/>
          <w:sz w:val="22"/>
        </w:rPr>
        <w:t xml:space="preserve">Điều kiện đánh X: </w:t>
      </w:r>
      <w:r>
        <w:rPr>
          <w:rFonts w:ascii="Arial" w:hAnsi="Arial" w:eastAsia="Arial" w:cs="Arial"/>
          <w:b w:val="0"/>
          <w:color w:val="000000"/>
          <w:sz w:val="22"/>
        </w:rPr>
        <w:t>Môi trường được phép đã kiểm chứng vận hành và khôi phục; hồ sơ bàn giao đủ. Production chỉ triển khai khi có yêu cầu và phê duyệt riêng; không tự thay phiếu hoặc thời gian phiên.</w:t>
      </w:r>
    </w:p>
    <w:sectPr w:rsidR="00FC693F" w:rsidRPr="0006063C" w:rsidSect="00034616">
      <w:footerReference w:type="default" r:id="rId9"/>
      <w:pgSz w:w="11906" w:h="16838"/>
      <w:pgMar w:top="1020" w:right="1134" w:bottom="1020" w:left="1134"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b w:val="0"/>
        <w:color w:val="000000"/>
        <w:sz w:val="18"/>
      </w:rPr>
      <w:t xml:space="preserve">FTUCharm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59" w:lineRule="auto"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Tiến độ thực hiện FTUCharm</dc:title>
  <dc:subject>Kế hoạch và bảng đánh dấu hoàn tất cho phần công việc người thứ hai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