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Yu Gothic" w:hAnsi="Yu Gothic" w:eastAsia="Yu Gothic"/>
          <w:b/>
          <w:color w:val="1F4E79"/>
          <w:sz w:val="36"/>
        </w:rPr>
        <w:t>請求書一覧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会社名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株式会社瑞穂アセットマネジメント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資料区分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請求</w:t>
            </w:r>
          </w:p>
        </w:tc>
      </w:tr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作成日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2026-06-24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管理件数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72件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請求番号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請求日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請求先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案件名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請求額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支払期日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入金状況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担当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販売管理システム保守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¥180,000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クラウド利用料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¥227,500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広告運用支援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¥275,000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設備定期点検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¥322,500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業務端末更新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¥370,000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データ移行支援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¥417,500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販売管理システム保守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¥465,000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2026-04-30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クラウド利用料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¥512,500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2026-05-30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INV-2605-009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広告運用支援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¥560,000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2026-05-31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INV-2605-010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設備定期点検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¥192,000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INV-2605-011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業務端末更新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¥239,500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INV-2605-012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データ移行支援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¥287,000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INV-2605-013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販売管理システム保守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¥334,500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INV-2605-014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クラウド利用料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¥382,000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INV-2605-015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広告運用支援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¥429,500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INV-2605-016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設備定期点検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¥477,000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INV-2605-017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業務端末更新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¥524,500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INV-2605-018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データ移行支援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¥572,000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INV-2605-019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販売管理システム保守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¥204,000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INV-2605-020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クラウド利用料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¥251,500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INV-2605-021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広告運用支援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¥299,000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INV-2605-022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設備定期点検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¥346,500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INV-2605-023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業務端末更新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¥394,000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INV-2605-024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データ移行支援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¥441,500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INV-2605-025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販売管理システム保守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¥489,000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INV-2605-026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クラウド利用料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¥536,500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INV-2605-027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広告運用支援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¥584,000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INV-2605-028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設備定期点検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¥216,000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INV-2605-029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業務端末更新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¥263,500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INV-2605-030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データ移行支援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¥311,000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INV-2605-031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販売管理システム保守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¥358,500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INV-2605-032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クラウド利用料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¥406,000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INV-2605-033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広告運用支援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¥453,500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INV-2605-034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設備定期点検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¥501,000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INV-2605-035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業務端末更新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¥548,500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INV-2605-036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データ移行支援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¥596,000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INV-2605-037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販売管理システム保守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¥228,000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INV-2605-038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2026-05-30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クラウド利用料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¥275,500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INV-2605-039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2026-05-31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広告運用支援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¥323,000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2026-06-30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INV-2606-040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設備定期点検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¥370,500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INV-2606-041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業務端末更新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¥418,000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INV-2606-042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データ移行支援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¥465,500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INV-2606-043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販売管理システム保守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¥513,000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INV-2606-044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クラウド利用料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¥560,500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INV-2606-045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広告運用支援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¥608,000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INV-2606-046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設備定期点検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¥240,000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INV-2606-047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業務端末更新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¥287,500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INV-2606-048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データ移行支援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¥335,000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INV-2606-049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販売管理システム保守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¥382,500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INV-2606-050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クラウド利用料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¥430,000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INV-2606-051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広告運用支援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¥477,500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INV-2606-052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設備定期点検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¥525,000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INV-2606-053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業務端末更新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¥572,500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INV-2606-054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データ移行支援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¥620,000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INV-2606-055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販売管理システム保守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¥252,000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INV-2606-056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クラウド利用料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¥299,500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INV-2606-057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広告運用支援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¥347,000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INV-2606-058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設備定期点検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¥394,500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INV-2606-059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業務端末更新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¥442,000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INV-2606-060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データ移行支援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¥489,500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INV-2606-061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販売管理システム保守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¥537,000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INV-2606-062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クラウド利用料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¥584,500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INV-2606-063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広告運用支援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¥632,000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INV-2606-064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設備定期点検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¥264,000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INV-2606-065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業務端末更新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¥311,500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INV-2606-066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データ移行支援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¥359,000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INV-2606-067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販売管理システム保守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¥406,500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INV-2606-068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クラウド利用料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¥454,000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INV-2606-069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2026-06-30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広告運用支援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¥501,500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2026-07-30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INV-2607-070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設備定期点検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¥549,000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2026-07-31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INV-2607-071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業務端末更新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¥596,500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2026-08-01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INV-2607-072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データ移行支援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¥644,000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2026-08-02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37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4748B"/>
        <w:sz w:val="14"/>
      </w:rPr>
      <w:t>株式会社瑞穂アセットマネジメント  |  請求書一覧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