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2"/>
      </w:pPr>
      <w:r>
        <w:rPr>
          <w:b/>
        </w:rPr>
        <w:t xml:space="preserve">Vad betyder det att demokratin ska bidra till ett hållbart samhälle?</w:t>
      </w:r>
    </w:p>
    <w:p>
      <w:r>
        <w:t xml:space="preserve">Att den ska kunna föra samhället mot visionen, ett gott liv för alla inom planetens gränser, och samtidigt förbli en demokrati. Besluten behöver ta hänsyn till naturen, människors grundbehov och kommande generationer, och människor behöver fortsätta att kunna påverka och ändra besluten.</w:t>
      </w:r>
    </w:p>
    <w:p>
      <w:r>
        <w:t xml:space="preserve">Demokratin har en särskild roll bland de fyra samhällssystemen. Det är där de andras riktning bestäms. Ekonomins regler, skyddet av naturen och välfärden är alla resultat av demokratiska beslut.</w:t>
      </w:r>
    </w:p>
    <w:p>
      <w:pPr>
        <w:pStyle w:val="Heading2"/>
      </w:pPr>
      <w:r>
        <w:rPr>
          <w:b/>
        </w:rPr>
        <w:t xml:space="preserve">Hur hänger demokratin ihop med naturen, ekonomin och människorna?</w:t>
      </w:r>
    </w:p>
    <w:p>
      <w:r>
        <w:t xml:space="preserve">Den är beroende av alla tre. När naturen försvagas blir det fler kriser att hantera, som torka, översvämningar och strid om resurser, och de sätter demokratin under press. Ekonomin ger resurserna till det gemensamma, men ekonomisk makt blir också politisk makt, och ett tillväxtberoende begränsar vilka beslut som framstår som möjliga. Och utan tillit, bildning och rimliga livsvillkor deltar människor mindre och litar mindre på besluten.</w:t>
      </w:r>
    </w:p>
    <w:p>
      <w:r>
        <w:t xml:space="preserve">Samtidigt påverkar demokratin alla tre. Det är demokratiska beslut som sätter priser på utsläpp, bestämmer skatterna och bygger välfärden. Beroendet går åt båda hållen, och därför kan demokratins hälsa inte skiljas från resten av samhällets.</w:t>
      </w:r>
    </w:p>
    <w:p>
      <w:pPr>
        <w:pStyle w:val="Heading2"/>
      </w:pPr>
      <w:r>
        <w:rPr>
          <w:b/>
        </w:rPr>
        <w:t xml:space="preserve">Är inte auktoritära stater bättre på omställning?</w:t>
      </w:r>
    </w:p>
    <w:p>
      <w:r>
        <w:t xml:space="preserve">Svaret är inte enkelt. Kina bygger ut sol- och vindkraft snabbare än något annat land och tillverkar över 70 procent av världens elbilar. Men Kina står också för över 30 procent av världens växthusgasutsläpp, och nästan 60 procent av elen kom 2024 fortfarande från kol.</w:t>
      </w:r>
    </w:p>
    <w:p>
      <w:r>
        <w:t xml:space="preserve">Auktoritära stater kan fatta snabba beslut, men också snabba felbeslut som ingen kan stoppa. Det saknas fria medier som avslöjar miljöskandaler och oberoende domstolar som skyddar dem som drabbas. En omställning som ska pågå i årtionden behöver dessutom människors stöd, inte bara deras lydnad.</w:t>
      </w:r>
    </w:p>
    <w:p>
      <w:pPr>
        <w:pStyle w:val="Heading2"/>
      </w:pPr>
      <w:r>
        <w:rPr>
          <w:b/>
        </w:rPr>
        <w:t xml:space="preserve">Vad behöver förändras i demokratin?</w:t>
      </w:r>
    </w:p>
    <w:p>
      <w:r>
        <w:t xml:space="preserve">Tre saker, som de andra sidorna i Demokratiska systemet beskriver. Riktningen behöver bli gemensam och synlig, med en vision som alla partier delar och partier som redovisar sin väg dit. Framtiden behöver få en plats i besluten, genom mått, redovisningar och företrädare som håller de långsiktiga följderna synliga. Och deltagandet behöver bli mer jämlikt och mer verkligt, så att besluten bärs av fler.</w:t>
      </w:r>
    </w:p>
    <w:p>
      <w:r>
        <w:t xml:space="preserve">Inget av detta kräver en ny demokrati. Det kräver att den vi har kompletteras med det den saknar.</w:t>
      </w:r>
    </w:p>
    <w:p>
      <w:pPr>
        <w:pStyle w:val="Heading2"/>
      </w:pPr>
      <w:r>
        <w:rPr>
          <w:b/>
        </w:rPr>
        <w:t xml:space="preserve">Vem bestämmer vilken riktning demokratin ska ha?</w:t>
      </w:r>
    </w:p>
    <w:p>
      <w:r>
        <w:t xml:space="preserve">Medborgarna, och ingen annan. Det är kärnan i demokratin och det som skiljer den från andra styrelseformer. TSS kan föreslå en vision och verktyg, men det är väljarna och deras företrädare som avgör om de ska användas.</w:t>
      </w:r>
    </w:p>
    <w:p>
      <w:r>
        <w:t xml:space="preserve">Därför börjar varje förändring med att människor förstår hur samhället hänger ihop och vill något med det.</w:t>
      </w:r>
    </w:p>
    <w:p>
      <w:pPr>
        <w:pStyle w:val="Heading2"/>
      </w:pPr>
      <w:r>
        <w:rPr>
          <w:b/>
        </w:rPr>
        <w:t xml:space="preserve">Så vad är egentligen svaret?</w:t>
      </w:r>
    </w:p>
    <w:p>
      <w:r>
        <w:t xml:space="preserve">Demokratin är det system där de andra systemens riktning bestäms. Den är beroende av naturen, ekonomin och människornas tillit, och den påverkar dem alla. Ett hållbart samhälle kan inte byggas utan demokrati, och inte heller av en demokrati som saknar riktning.</w:t>
      </w:r>
    </w:p>
    <w:p>
      <w:r>
        <w:t xml:space="preserve">Demokratin är bra på att byta ledning, men den saknar ett sätt att bestämma riktningen och hålla den. Visionen har redan stöd i grundlagen. Det som behövs är att göra den gemensam, att redovisa vägarna dit, att ge framtiden en röst och att låta fler vara med och bestämma.</w:t>
      </w:r>
    </w:p>
    <w:p>
      <w:r>
        <w:rPr>
          <w:b/>
        </w:rPr>
        <w:t xml:space="preserve">Frågan är inte om demokratin klarar omställningen, utan om vi ger den verktygen att leda den.</w:t>
      </w:r>
    </w:p>
    <w:p>
      <w:pPr>
        <w:pStyle w:val="Heading2"/>
      </w:pPr>
      <w:r>
        <w:rPr>
          <w:b/>
        </w:rPr>
        <w:t xml:space="preserve">Kopplingar till andra delar av samhället</w:t>
      </w:r>
    </w:p>
    <w:p>
      <w:pPr>
        <w:pStyle w:val="ListParagraph"/>
        <w:numPr>
          <w:ilvl w:val="0"/>
          <w:numId w:val="1"/>
        </w:numPr>
      </w:pPr>
      <w:hyperlink r:id="rId3">
        <w:r>
          <w:rPr>
            <w:rStyle w:val="Hyperlink"/>
          </w:rPr>
          <w:t xml:space="preserve">Ekonomin och det hållbara samhället – Ekonomiska systemet</w:t>
        </w:r>
      </w:hyperlink>
    </w:p>
    <w:p>
      <w:pPr>
        <w:pStyle w:val="ListParagraph"/>
        <w:numPr>
          <w:ilvl w:val="0"/>
          <w:numId w:val="1"/>
        </w:numPr>
      </w:pPr>
      <w:hyperlink r:id="rId4">
        <w:r>
          <w:rPr>
            <w:rStyle w:val="Hyperlink"/>
          </w:rPr>
          <w:t xml:space="preserve">Ekologin o det hållbara samhället – Ekologiska systemet</w:t>
        </w:r>
      </w:hyperlink>
    </w:p>
    <w:p>
      <w:pPr>
        <w:pStyle w:val="ListParagraph"/>
        <w:numPr>
          <w:ilvl w:val="0"/>
          <w:numId w:val="1"/>
        </w:numPr>
      </w:pPr>
      <w:hyperlink r:id="rId5">
        <w:r>
          <w:rPr>
            <w:rStyle w:val="Hyperlink"/>
          </w:rPr>
          <w:t xml:space="preserve">Sociala systemet o det hållbara samhället – Sociala o kulturella systemet</w:t>
        </w:r>
      </w:hyperlink>
    </w:p>
    <w:p>
      <w:pPr>
        <w:pStyle w:val="ListParagraph"/>
        <w:numPr>
          <w:ilvl w:val="0"/>
          <w:numId w:val="1"/>
        </w:numPr>
      </w:pPr>
      <w:hyperlink r:id="rId6">
        <w:r>
          <w:rPr>
            <w:rStyle w:val="Hyperlink"/>
          </w:rPr>
          <w:t xml:space="preserve">Visionen – Vårt samhälle</w:t>
        </w:r>
      </w:hyperlink>
    </w:p>
    <w:p>
      <w:pPr>
        <w:pStyle w:val="ListParagraph"/>
        <w:numPr>
          <w:ilvl w:val="0"/>
          <w:numId w:val="1"/>
        </w:numPr>
      </w:pPr>
      <w:hyperlink r:id="rId7">
        <w:r>
          <w:rPr>
            <w:rStyle w:val="Hyperlink"/>
          </w:rPr>
          <w:t xml:space="preserve">Doughnut Economics – Ramverk</w:t>
        </w:r>
      </w:hyperlink>
    </w:p>
    <w:p>
      <w:pPr>
        <w:pStyle w:val="ListParagraph"/>
        <w:numPr>
          <w:ilvl w:val="0"/>
          <w:numId w:val="1"/>
        </w:numPr>
      </w:pPr>
      <w:hyperlink r:id="rId8">
        <w:r>
          <w:rPr>
            <w:rStyle w:val="Hyperlink"/>
          </w:rPr>
          <w:t xml:space="preserve">Människan</w:t>
        </w:r>
      </w:hyperlink>
    </w:p>
    <w:p>
      <w:pPr>
        <w:pStyle w:val="Heading2"/>
      </w:pPr>
      <w:r>
        <w:rPr>
          <w:b/>
        </w:rPr>
        <w:t xml:space="preserve">Externa källor</w:t>
      </w:r>
    </w:p>
    <w:p>
      <w:pPr>
        <w:pStyle w:val="ListParagraph"/>
        <w:numPr>
          <w:ilvl w:val="0"/>
          <w:numId w:val="1"/>
        </w:numPr>
      </w:pPr>
      <w:hyperlink r:id="rId9">
        <w:r>
          <w:rPr>
            <w:rStyle w:val="Hyperlink"/>
          </w:rPr>
          <w:t xml:space="preserve">Malay Mail (AFP), Carbon king, clean energy champion: China's climate paradox (2025)</w:t>
        </w:r>
      </w:hyperlink>
    </w:p>
    <w:sectPr/>
  </w:body>
</w:document>
</file>

<file path=word/numbering.xml><?xml version="1.0" encoding="utf-8"?>
<w:numbering xmlns:w="http://schemas.openxmlformats.org/wordprocessingml/2006/main">
  <w:abstractNum w:abstractNumId="0">
    <w:lvl w:ilvl="0">
      <w:start w:val="1"/>
      <w:numFmt w:val="bullet"/>
      <w:lvlText w:val="•"/>
      <w:pPr>
        <w:ind w:left="720" w:hanging="360"/>
      </w:pPr>
      <w:rPr>
        <w:rFonts w:ascii="Arial" w:hAnsi="Arial" w:hint="default"/>
        <w:sz w:val="24"/>
      </w:rPr>
    </w:lvl>
  </w:abstractNum>
  <w:num w:numId="1">
    <w:abstractNumId w:val="0"/>
  </w:num>
</w:numbering>
</file>

<file path=word/styles.xml><?xml version="1.0" encoding="utf-8"?>
<w:styles xmlns:w="http://schemas.openxmlformats.org/wordprocessingml/2006/main">
  <w:style w:type="paragraph" w:default="1" w:styleId="Normal">
    <w:name w:val="Normal"/>
    <w:pPr>
      <w:spacing w:before="0" w:after="200" w:line="360" w:lineRule="auto"/>
    </w:pPr>
    <w:rPr>
      <w:sz w:val="24"/>
      <w:szCs w:val="24"/>
    </w:rPr>
  </w:style>
  <w:style w:type="paragraph" w:styleId="Heading1">
    <w:name w:val="heading 1"/>
    <w:basedOn w:val="Normal"/>
    <w:pPr>
      <w:keepNext/>
      <w:spacing w:before="320" w:after="120" w:line="360" w:lineRule="auto"/>
      <w:outlineLvl w:val="0"/>
    </w:pPr>
    <w:rPr>
      <w:b/>
      <w:sz w:val="36"/>
    </w:rPr>
  </w:style>
  <w:style w:type="paragraph" w:styleId="Heading2">
    <w:name w:val="heading 2"/>
    <w:basedOn w:val="Normal"/>
    <w:pPr>
      <w:keepNext/>
      <w:spacing w:before="280" w:after="120" w:line="360" w:lineRule="auto"/>
      <w:outlineLvl w:val="1"/>
    </w:pPr>
    <w:rPr>
      <w:b/>
      <w:sz w:val="32"/>
    </w:rPr>
  </w:style>
  <w:style w:type="paragraph" w:styleId="ListParagraph">
    <w:name w:val="List Paragraph"/>
    <w:basedOn w:val="Normal"/>
    <w:pPr>
      <w:spacing w:before="0" w:after="120" w:line="360" w:lineRule="auto"/>
    </w:p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ites.google.com/d/14QVbFQiJRCtYD7ZtGj_vXc7KmXcKbV-A/p/15snEgpypzFYjfG00PKTuviL3a3lkQvCq/edit" TargetMode="External"/><Relationship Id="rId4" Type="http://schemas.openxmlformats.org/officeDocument/2006/relationships/hyperlink" Target="https://sites.google.com/d/14QVbFQiJRCtYD7ZtGj_vXc7KmXcKbV-A/p/1Rbje8ICwbEO_MEGyFoCChqFFzpl1meMi/edit" TargetMode="External"/><Relationship Id="rId5" Type="http://schemas.openxmlformats.org/officeDocument/2006/relationships/hyperlink" Target="https://sites.google.com/d/14QVbFQiJRCtYD7ZtGj_vXc7KmXcKbV-A/p/18XP-XJGcrDCbJgZykQguBStt-CPnP4Vn/edit" TargetMode="External"/><Relationship Id="rId6" Type="http://schemas.openxmlformats.org/officeDocument/2006/relationships/hyperlink" Target="https://sites.google.com/d/14QVbFQiJRCtYD7ZtGj_vXc7KmXcKbV-A/p/17HDoRw4fcsp5fij0ZyP1rl13aoEw34ik/edit" TargetMode="External"/><Relationship Id="rId7" Type="http://schemas.openxmlformats.org/officeDocument/2006/relationships/hyperlink" Target="https://sites.google.com/d/14QVbFQiJRCtYD7ZtGj_vXc7KmXcKbV-A/p/1_Vr-ZRvJC8EkKoAG4bcila6anYiHdNXj/edit" TargetMode="External"/><Relationship Id="rId8" Type="http://schemas.openxmlformats.org/officeDocument/2006/relationships/hyperlink" Target="https://sites.google.com/d/14QVbFQiJRCtYD7ZtGj_vXc7KmXcKbV-A/p/1tsZHe91Aiz79JnCUVipaRwY8UG6Ulfng/edit" TargetMode="External"/><Relationship Id="rId9" Type="http://schemas.openxmlformats.org/officeDocument/2006/relationships/hyperlink" Target="https://malaymail.com/news/world/2025/11/04/carbon-king-clean-energy-champion-chinas-climate-paradox/197155" TargetMode="External"/></Relationships>
</file>