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Är inte befolkningsökningen det stora problemet?</w:t>
      </w:r>
    </w:p>
    <w:p>
      <w:r>
        <w:t xml:space="preserve">Både antalet människor och hur mycket var och en använder spelar roll. Belastningen på naturen är i grunden de två faktorerna multiplicerade med varandra. Fler människor ger mer belastning, och fler människor som lever som i de rika länderna ger mycket mer.</w:t>
      </w:r>
    </w:p>
    <w:p>
      <w:r>
        <w:t xml:space="preserve">I dag är användningen mycket ojämnt fördelad. Den rikaste procenten av jordens befolkning, omkring 77 miljoner människor, står enligt Oxfam för ungefär lika stor del av de konsumtionsrelaterade utsläppen som de fattigaste två tredjedelarna, över fem miljarder människor. Att den samlade belastningen inte är ännu större beror alltså på att de flesta människor fortfarande använder väldigt lite.</w:t>
      </w:r>
    </w:p>
    <w:p>
      <w:r>
        <w:t xml:space="preserve">Det är ingen tröst. Miljarder människor har rätt till ett bättre liv och strävar efter det, och förebilden är ofta den rika världens livsstil. Om alla levde som svenskarna skulle vi enligt Global Footprint Network behöva ungefär fyra jordklot. Med fler människor och samma förebild växer problemet snabbt.</w:t>
      </w:r>
    </w:p>
    <w:p>
      <w:r>
        <w:t xml:space="preserve">Frågan är därför inte befolkning eller konsumtion. Det är kombinationen som avgör.</w:t>
      </w:r>
    </w:p>
    <w:p>
      <w:pPr>
        <w:pStyle w:val="Heading2"/>
      </w:pPr>
      <w:r>
        <w:rPr>
          <w:b/>
        </w:rPr>
        <w:t xml:space="preserve">Hur stort är Sveriges fotavtryck?</w:t>
      </w:r>
    </w:p>
    <w:p>
      <w:r>
        <w:t xml:space="preserve">Stort, trots att Sverige ofta beskrivs som ett föregångsland. Svenskarnas konsumtion orsakar enligt Naturvårdsverket utsläpp på omkring 7,6 ton växthusgaser per person och år. För att klara klimatmålen behöver det globala genomsnittet ner till högst omkring ett ton per person till 2050.</w:t>
      </w:r>
    </w:p>
    <w:p>
      <w:r>
        <w:t xml:space="preserve">Ett annat mått är det</w:t>
      </w:r>
      <w:r>
        <w:t xml:space="preserve"> </w:t>
      </w:r>
      <w:r>
        <w:rPr>
          <w:b/>
        </w:rPr>
        <w:t xml:space="preserve">ekologiska fotavtrycket</w:t>
      </w:r>
      <w:r>
        <w:t xml:space="preserve">, som jämför hur mycket natur vi använder med hur mycket som hinner förnyas. Enligt Global Footprint Network hade Sverige 2025 gjort av med sin andel av årets resurser redan den 10 april. För världen som helhet inföll den dagen den 24 juli.</w:t>
      </w:r>
    </w:p>
    <w:p>
      <w:pPr>
        <w:pStyle w:val="Heading2"/>
      </w:pPr>
      <w:r>
        <w:rPr>
          <w:b/>
        </w:rPr>
        <w:t xml:space="preserve">Varför är fotavtrycket så stort när Sverige har så ren el?</w:t>
      </w:r>
    </w:p>
    <w:p>
      <w:r>
        <w:t xml:space="preserve">Därför att det mesta av svenskarnas utsläpp sker i andra länder. Enligt Naturvårdsverket uppstod 64 procent av de konsumtionsbaserade utsläppen 2023 utomlands, när kläder, elektronik, mat och andra varor tillverkades och fraktades till oss.</w:t>
      </w:r>
    </w:p>
    <w:p>
      <w:r>
        <w:t xml:space="preserve">Den vanliga klimatstatistiken räknar bara utsläpp inom landets gränser. Där ser Sverige bra ut, eftersom vi har mycket vattenkraft, kärnkraft och vindkraft.</w:t>
      </w:r>
      <w:r>
        <w:t xml:space="preserve"> </w:t>
      </w:r>
      <w:r>
        <w:rPr>
          <w:b/>
        </w:rPr>
        <w:t xml:space="preserve">Konsumtionsbaserade utsläpp</w:t>
      </w:r>
      <w:r>
        <w:t xml:space="preserve"> </w:t>
      </w:r>
      <w:r>
        <w:t xml:space="preserve">räknar i stället utsläppen hos den som köper varan, var den än är tillverkad.</w:t>
      </w:r>
    </w:p>
    <w:p>
      <w:r>
        <w:t xml:space="preserve">Utvecklingen går ändå åt rätt håll. Konsumtionsutsläppen per person har minskat med omkring 36 procent sedan 2008. Men takten behöver öka kraftigt för att nå ner till ett ton.</w:t>
      </w:r>
    </w:p>
    <w:p>
      <w:pPr>
        <w:pStyle w:val="Heading2"/>
      </w:pPr>
      <w:r>
        <w:rPr>
          <w:b/>
        </w:rPr>
        <w:t xml:space="preserve">Spelar mina egna val någon roll?</w:t>
      </w:r>
    </w:p>
    <w:p>
      <w:r>
        <w:t xml:space="preserve">Ja, men inte hur mycket som helst. Några få val står för en stor del av en svensks klimatpåverkan: flygresor, bilåkande, kött och mejeriprodukter, bostadens storlek och hur mycket nytt vi köper. Den som ändrar dem kan minska sitt fotavtryck påtagligt.</w:t>
      </w:r>
    </w:p>
    <w:p>
      <w:r>
        <w:t xml:space="preserve">Samtidigt ligger en stor del av fotavtrycket utanför den enskildes kontroll. Hur elen produceras, hur kollektivtrafiken fungerar, vad som finns i butikerna och hur bostäder byggs avgörs av företag och politiska beslut. Ingen kan på egen hand välja bort de utsläpp som är inbyggda i samhället.</w:t>
      </w:r>
    </w:p>
    <w:p>
      <w:r>
        <w:t xml:space="preserve">Egna val har också en annan betydelse: de påverkar normer. När många ändrar beteende blir det lättare för andra att följa efter, och för politiker att fatta beslut.</w:t>
      </w:r>
    </w:p>
    <w:p>
      <w:pPr>
        <w:pStyle w:val="Heading2"/>
      </w:pPr>
      <w:r>
        <w:rPr>
          <w:b/>
        </w:rPr>
        <w:t xml:space="preserve">Varför är det så svårt att leva hållbart?</w:t>
      </w:r>
    </w:p>
    <w:p>
      <w:r>
        <w:t xml:space="preserve">Därför att samhället är byggt för något annat. Det hållbara valet är ofta dyrare, krångligare eller mindre socialt accepterat. Det kan vara billigare att flyga än att ta tåget och enklare att köpa nytt än att laga, och på landsbygden kan bilen vara det enda rimliga sättet att ta sig till jobbet.</w:t>
      </w:r>
    </w:p>
    <w:p>
      <w:r>
        <w:t xml:space="preserve">Priserna speglar dessutom sällan den skada som produktionen orsakar. Den som väljer det miljövänliga betalar ofta mer, medan den som väljer det som belastar slipper betala för sin påverkan. Det är inte i första hand en brist hos människorna, utan hos spelreglerna.</w:t>
      </w:r>
    </w:p>
    <w:p>
      <w:pPr>
        <w:pStyle w:val="Heading2"/>
      </w:pPr>
      <w:r>
        <w:rPr>
          <w:b/>
        </w:rPr>
        <w:t xml:space="preserve">Vad händer när klyftan blir för stor?</w:t>
      </w:r>
    </w:p>
    <w:p>
      <w:r>
        <w:t xml:space="preserve">Då växer spänningarna. När några få använder en stor del av jordens resurser medan andra saknar det nödvändigaste, uppstår en motsättning som inte bara handlar om miljö utan om rättvisa. Den förstärks av att de som har bidragit minst till problemen ofta drabbas först av torka, översvämningar och stigande matpriser.</w:t>
      </w:r>
    </w:p>
    <w:p>
      <w:r>
        <w:t xml:space="preserve">Man kan jämföra med åska. Spänningen mellan moln och mark byggs upp i det tysta, länge utan att något märks. Men när den blir tillräckligt stor sker en urladdning. På samma sätt kan en växande klyfta i tillgången till jordens resurser byggas upp tills den slår ut i konflikter, flykt eller politisk instabilitet.</w:t>
      </w:r>
    </w:p>
    <w:p>
      <w:r>
        <w:t xml:space="preserve">Skillnaden mot åskan är att människor kan se spänningen komma och göra något åt den innan det smäller. Det förutsätter att klyftan blir synlig och att det finns sätt att hantera den, både inom länder och mellan dem.</w:t>
      </w:r>
    </w:p>
    <w:p>
      <w:pPr>
        <w:pStyle w:val="Heading2"/>
      </w:pPr>
      <w:r>
        <w:rPr>
          <w:b/>
        </w:rPr>
        <w:t xml:space="preserve">Hur stort fotavtryck är rimligt?</w:t>
      </w:r>
    </w:p>
    <w:p>
      <w:r>
        <w:t xml:space="preserve">Ett som skulle fungera om alla hade det. Det är tanken bakom både de planetära gränserna och Doughnut Economics. Alla människor ska kunna få sina grundläggande behov tillgodosedda, utan att den samlade belastningen blir större än vad planeten tål.</w:t>
      </w:r>
    </w:p>
    <w:p>
      <w:r>
        <w:t xml:space="preserve">I dag är vi långt därifrån. Mänskligheten som helhet använder enligt Global Footprint Network naturresurser motsvarande ungefär 1,8 jordklot. Rika länder ligger långt över sin andel, medan många fattiga länder ligger under den men saknar sådant som människor behöver.</w:t>
      </w:r>
    </w:p>
    <w:p>
      <w:pPr>
        <w:pStyle w:val="Heading2"/>
      </w:pPr>
      <w:r>
        <w:rPr>
          <w:b/>
        </w:rPr>
        <w:t xml:space="preserve">Så vad är egentligen svaret?</w:t>
      </w:r>
    </w:p>
    <w:p>
      <w:r>
        <w:t xml:space="preserve">Belastningen på naturen beror både på hur många vi är och på hur mycket var och en använder. I dag hålls den samlade belastningen nere av att de flesta människor använder lite. Det fungerar bara så länge de förblir fattiga, och det är varken rimligt eller troligt. Sverige hör till de länder som använder mest, även om det inte syns i den vanliga statistiken.</w:t>
      </w:r>
    </w:p>
    <w:p>
      <w:r>
        <w:t xml:space="preserve">Egna val spelar roll, men de räcker inte. Det hållbara behöver bli det enkla och självklara. Och klyftan mellan dem som använder mest och dem som har minst behöver minska, annars växer spänningarna. Det kräver förändringar i ekonomi och politik.</w:t>
      </w:r>
    </w:p>
    <w:p>
      <w:r>
        <w:rPr>
          <w:b/>
        </w:rPr>
        <w:t xml:space="preserve">Frågan är alltså inte vem som ska skuldbeläggas, utan hur vi gör det möjligt för alla att leva bra med ett fotavtryck som planeten tål.</w:t>
      </w:r>
    </w:p>
    <w:p>
      <w:pPr>
        <w:pStyle w:val="Heading2"/>
      </w:pPr>
      <w:r>
        <w:rPr>
          <w:b/>
        </w:rPr>
        <w:t xml:space="preserve">Kopplingar till andra delar av samhället</w:t>
      </w:r>
    </w:p>
    <w:p>
      <w:pPr>
        <w:pStyle w:val="ListParagraph"/>
        <w:numPr>
          <w:ilvl w:val="0"/>
          <w:numId w:val="1"/>
        </w:numPr>
      </w:pPr>
      <w:hyperlink r:id="rId3">
        <w:r>
          <w:rPr>
            <w:rStyle w:val="Hyperlink"/>
          </w:rPr>
          <w:t xml:space="preserve">Makt och fördelning – Ekonomiska systemet</w:t>
        </w:r>
      </w:hyperlink>
    </w:p>
    <w:p>
      <w:pPr>
        <w:pStyle w:val="ListParagraph"/>
        <w:numPr>
          <w:ilvl w:val="0"/>
          <w:numId w:val="1"/>
        </w:numPr>
      </w:pPr>
      <w:hyperlink r:id="rId4">
        <w:r>
          <w:rPr>
            <w:rStyle w:val="Hyperlink"/>
          </w:rPr>
          <w:t xml:space="preserve">Produktion och konsumtion – Ekonomiska systemet</w:t>
        </w:r>
      </w:hyperlink>
    </w:p>
    <w:p>
      <w:pPr>
        <w:pStyle w:val="ListParagraph"/>
        <w:numPr>
          <w:ilvl w:val="0"/>
          <w:numId w:val="1"/>
        </w:numPr>
      </w:pPr>
      <w:hyperlink r:id="rId5">
        <w:r>
          <w:rPr>
            <w:rStyle w:val="Hyperlink"/>
          </w:rPr>
          <w:t xml:space="preserve">Spänningar och konflikter – Sociala o kulturella systemet</w:t>
        </w:r>
      </w:hyperlink>
    </w:p>
    <w:p>
      <w:pPr>
        <w:pStyle w:val="ListParagraph"/>
        <w:numPr>
          <w:ilvl w:val="0"/>
          <w:numId w:val="1"/>
        </w:numPr>
      </w:pPr>
      <w:hyperlink r:id="rId6">
        <w:r>
          <w:rPr>
            <w:rStyle w:val="Hyperlink"/>
          </w:rPr>
          <w:t xml:space="preserve">Normer, värderingar och ideal – Sociala o kulturella systemet</w:t>
        </w:r>
      </w:hyperlink>
    </w:p>
    <w:p>
      <w:pPr>
        <w:pStyle w:val="ListParagraph"/>
        <w:numPr>
          <w:ilvl w:val="0"/>
          <w:numId w:val="1"/>
        </w:numPr>
      </w:pPr>
      <w:hyperlink r:id="rId7">
        <w:r>
          <w:rPr>
            <w:rStyle w:val="Hyperlink"/>
          </w:rPr>
          <w:t xml:space="preserve">Människan</w:t>
        </w:r>
      </w:hyperlink>
    </w:p>
    <w:p>
      <w:pPr>
        <w:pStyle w:val="ListParagraph"/>
        <w:numPr>
          <w:ilvl w:val="0"/>
          <w:numId w:val="1"/>
        </w:numPr>
      </w:pPr>
      <w:hyperlink r:id="rId8">
        <w:r>
          <w:rPr>
            <w:rStyle w:val="Hyperlink"/>
          </w:rPr>
          <w:t xml:space="preserve">Doughnut Economics – Ramverk</w:t>
        </w:r>
      </w:hyperlink>
    </w:p>
    <w:p>
      <w:pPr>
        <w:pStyle w:val="Heading2"/>
      </w:pPr>
      <w:r>
        <w:rPr>
          <w:b/>
        </w:rPr>
        <w:t xml:space="preserve">Externa källor</w:t>
      </w:r>
    </w:p>
    <w:p>
      <w:pPr>
        <w:pStyle w:val="ListParagraph"/>
        <w:numPr>
          <w:ilvl w:val="0"/>
          <w:numId w:val="1"/>
        </w:numPr>
      </w:pPr>
      <w:hyperlink r:id="rId9">
        <w:r>
          <w:rPr>
            <w:rStyle w:val="Hyperlink"/>
          </w:rPr>
          <w:t xml:space="preserve">Oxfam, Climate Equality: A Planet for the 99% (2023, rapportering)</w:t>
        </w:r>
      </w:hyperlink>
    </w:p>
    <w:p>
      <w:pPr>
        <w:pStyle w:val="ListParagraph"/>
        <w:numPr>
          <w:ilvl w:val="0"/>
          <w:numId w:val="1"/>
        </w:numPr>
      </w:pPr>
      <w:hyperlink r:id="rId10">
        <w:r>
          <w:rPr>
            <w:rStyle w:val="Hyperlink"/>
          </w:rPr>
          <w:t xml:space="preserve">Naturvårdsverket, Konsumtionsbaserade växthusgasutsläpp per person och år</w:t>
        </w:r>
      </w:hyperlink>
    </w:p>
    <w:p>
      <w:pPr>
        <w:pStyle w:val="ListParagraph"/>
        <w:numPr>
          <w:ilvl w:val="0"/>
          <w:numId w:val="1"/>
        </w:numPr>
      </w:pPr>
      <w:hyperlink r:id="rId11">
        <w:r>
          <w:rPr>
            <w:rStyle w:val="Hyperlink"/>
          </w:rPr>
          <w:t xml:space="preserve">Naturvårdsverket, Klimatet och konsumtionen</w:t>
        </w:r>
      </w:hyperlink>
    </w:p>
    <w:p>
      <w:pPr>
        <w:pStyle w:val="ListParagraph"/>
        <w:numPr>
          <w:ilvl w:val="0"/>
          <w:numId w:val="1"/>
        </w:numPr>
      </w:pPr>
      <w:hyperlink r:id="rId12">
        <w:r>
          <w:rPr>
            <w:rStyle w:val="Hyperlink"/>
          </w:rPr>
          <w:t xml:space="preserve">Svanen, Sweden has already used up its share of the earth's resources for 2025</w:t>
        </w:r>
      </w:hyperlink>
    </w:p>
    <w:p>
      <w:pPr>
        <w:pStyle w:val="ListParagraph"/>
        <w:numPr>
          <w:ilvl w:val="0"/>
          <w:numId w:val="1"/>
        </w:numPr>
      </w:pPr>
      <w:hyperlink r:id="rId13">
        <w:r>
          <w:rPr>
            <w:rStyle w:val="Hyperlink"/>
          </w:rPr>
          <w:t xml:space="preserve">Global Footprint Network, Earth Overshoot Day 2025</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tVn_Bwd9C9c9s5yOgRx1Ltkw2KwTgWLP/edit" TargetMode="External"/><Relationship Id="rId4" Type="http://schemas.openxmlformats.org/officeDocument/2006/relationships/hyperlink" Target="https://sites.google.com/d/14QVbFQiJRCtYD7ZtGj_vXc7KmXcKbV-A/p/1BS8z02aOJBepsfjI2ItYfIJcHfgGZq89/edit" TargetMode="External"/><Relationship Id="rId5" Type="http://schemas.openxmlformats.org/officeDocument/2006/relationships/hyperlink" Target="https://sites.google.com/d/14QVbFQiJRCtYD7ZtGj_vXc7KmXcKbV-A/p/1FX02Os0EuflFIxaKkErpHO5955KUQ92T/edit" TargetMode="External"/><Relationship Id="rId6" Type="http://schemas.openxmlformats.org/officeDocument/2006/relationships/hyperlink" Target="https://sites.google.com/d/14QVbFQiJRCtYD7ZtGj_vXc7KmXcKbV-A/p/1RuL23TDqDTege8H4E7EibFrOIR1P6MUS/edit" TargetMode="External"/><Relationship Id="rId7" Type="http://schemas.openxmlformats.org/officeDocument/2006/relationships/hyperlink" Target="https://sites.google.com/d/14QVbFQiJRCtYD7ZtGj_vXc7KmXcKbV-A/p/1tsZHe91Aiz79JnCUVipaRwY8UG6Ulfng/edit" TargetMode="External"/><Relationship Id="rId8" Type="http://schemas.openxmlformats.org/officeDocument/2006/relationships/hyperlink" Target="https://sites.google.com/d/14QVbFQiJRCtYD7ZtGj_vXc7KmXcKbV-A/p/1_Vr-ZRvJC8EkKoAG4bcila6anYiHdNXj/edit" TargetMode="External"/><Relationship Id="rId9" Type="http://schemas.openxmlformats.org/officeDocument/2006/relationships/hyperlink" Target="https://asianews.network/worlds-richest-1-emit-as-much-carbon-as-the-poorest-two-thirds-oxfam/" TargetMode="External"/><Relationship Id="rId10" Type="http://schemas.openxmlformats.org/officeDocument/2006/relationships/hyperlink" Target="https://www.naturvardsverket.se/data-och-statistik/konsumtion/vaxthusgaser-konsumtionsbaserade-utslapp-per-person/" TargetMode="External"/><Relationship Id="rId11" Type="http://schemas.openxmlformats.org/officeDocument/2006/relationships/hyperlink" Target="https://www.naturvardsverket.se/amnesomraden/klimatomstallningen/omraden/klimatet-och-konsumtionen" TargetMode="External"/><Relationship Id="rId12" Type="http://schemas.openxmlformats.org/officeDocument/2006/relationships/hyperlink" Target="https://www.svanen.se/en/news/2025/april/sweden-has-already-used-up-its-share-of-the-earths-resources-for-2025/" TargetMode="External"/><Relationship Id="rId13" Type="http://schemas.openxmlformats.org/officeDocument/2006/relationships/hyperlink" Target="https://overshoot.footprintnetwork.org/newsroom/press-release-june-2025-english/" TargetMode="External"/></Relationships>
</file>