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 xml:space="preserve">Vad menas med naturens kretslopp?</w:t>
      </w:r>
    </w:p>
    <w:p>
      <w:r>
        <w:t xml:space="preserve">Att naturen inte slösar. Det som en del av naturen lämnar efter sig blir resurs för en annan. Växter tar upp koldioxid och näring, djur äter växterna, och när växter och djur dör bryts de ner av svampar och bakterier till näring som nya växter kan ta upp.</w:t>
      </w:r>
    </w:p>
    <w:p>
      <w:r>
        <w:t xml:space="preserve">Samma sak gäller vatten, kol, kväve och fosfor. De rör sig hela tiden mellan luft, mark, vatten och levande organismer. Det enda som tillförs utifrån är energin från solen. Allt annat används om och om igen.</w:t>
      </w:r>
    </w:p>
    <w:p>
      <w:pPr>
        <w:pStyle w:val="Heading2"/>
      </w:pPr>
      <w:r>
        <w:rPr>
          <w:b/>
        </w:rPr>
        <w:t xml:space="preserve">Varför spelar kretsloppen någon roll för samhället?</w:t>
      </w:r>
    </w:p>
    <w:p>
      <w:r>
        <w:t xml:space="preserve">Därför att nästan allt vi är beroende av ingår i dem. Bördig jord finns för att näring förs tillbaka till marken. Rent vatten finns för att vattnet renas när det rinner genom mark och våtmarker. Ett stabilt klimat förutsätter att kolets kretslopp är någorlunda i balans.</w:t>
      </w:r>
    </w:p>
    <w:p>
      <w:r>
        <w:t xml:space="preserve">Kretsloppen är också naturens sätt att ta hand om avfall. Det som bryts ner blir ny näring. Så länge belastningen är lagom gör naturen det arbetet gratis, och utan att vi märker det.</w:t>
      </w:r>
    </w:p>
    <w:p>
      <w:pPr>
        <w:pStyle w:val="Heading2"/>
      </w:pPr>
      <w:r>
        <w:rPr>
          <w:b/>
        </w:rPr>
        <w:t xml:space="preserve">Hur har människan påverkat kretsloppen?</w:t>
      </w:r>
    </w:p>
    <w:p>
      <w:r>
        <w:t xml:space="preserve">Kraftigt, framför allt genom att flytta ämnen snabbare än naturen hinner hantera dem. Det tydligaste exemplet är kol. När vi bränner kol, olja och gas flyttar vi kol som legat lagrat i berggrunden i miljontals år ut i atmosfären. Utsläppen från fossila bränslen var omkring 38 miljarder ton koldioxid 2025, ett nytt rekord enligt Global Carbon Project.</w:t>
      </w:r>
    </w:p>
    <w:p>
      <w:r>
        <w:t xml:space="preserve">Kväve är ett annat exempel. Konstgödsel gör det möjligt att föda ungefär hälften av jordens befolkning. Men en stor del av kvävet och fosforn hamnar inte i grödorna. Det rinner ut i sjöar och hav. Både kvävets och fosforns kretslopp ligger i dag utanför de planetära gränserna.</w:t>
      </w:r>
    </w:p>
    <w:p>
      <w:pPr>
        <w:pStyle w:val="Heading2"/>
      </w:pPr>
      <w:r>
        <w:rPr>
          <w:b/>
        </w:rPr>
        <w:t xml:space="preserve">Klarar inte naturen att ta hand om det själv?</w:t>
      </w:r>
    </w:p>
    <w:p>
      <w:r>
        <w:t xml:space="preserve">Delvis. Hav, skogar och mark tar i dag upp ungefär hälften av den koldioxid som människan släpper ut. Utan den hjälpen hade klimatet förändrats betydligt snabbare. Men resten stannar i atmosfären, där halten nu är drygt 425 miljondelar (ppm), jämfört med omkring 280 före industrialiseringen.</w:t>
      </w:r>
    </w:p>
    <w:p>
      <w:r>
        <w:t xml:space="preserve">Östersjön visar vad som händer när näringen blir för mycket. Övergödningen ger algblomningar, och när algerna bryts ner går syret åt. Enligt SMHI var omkring 18 procent av bottnarna i Egentliga Östersjön helt syrefria 2024, och omkring en tredjedel hade syrebrist. Där finns nästan inget liv kvar på botten.</w:t>
      </w:r>
    </w:p>
    <w:p>
      <w:r>
        <w:t xml:space="preserve">Naturens förmåga att ta hand om det vi släpper ut är alltså stor, men den är inte obegränsad.</w:t>
      </w:r>
    </w:p>
    <w:p>
      <w:pPr>
        <w:pStyle w:val="Heading2"/>
      </w:pPr>
      <w:r>
        <w:rPr>
          <w:b/>
        </w:rPr>
        <w:t xml:space="preserve">Är inte återvinning lösningen?</w:t>
      </w:r>
    </w:p>
    <w:p>
      <w:r>
        <w:t xml:space="preserve">Återvinning hjälper, men den räcker inte långt i dag. Enligt Circularity Gap Report var bara 6,9 procent av de material som gick in i världsekonomin 2021 återvunna. Andelen har dessutom minskat, eftersom den totala materialanvändningen växer snabbare än återvinningen.</w:t>
      </w:r>
    </w:p>
    <w:p>
      <w:r>
        <w:t xml:space="preserve">En stor del av materialen går inte att återvinna. Fossila bränslen eldas upp, mat äts och byggmaterial blir kvar i hus och vägar i decennier. Återvinning kräver också energi, och material förlorar ofta kvalitet för varje varv.</w:t>
      </w:r>
    </w:p>
    <w:p>
      <w:r>
        <w:t xml:space="preserve">Ett samhälle i kretslopp handlar därför mindre om att återvinna mer och mer om att använda mindre, använda saker längre och utforma produkter så att de kan lagas, byggas om och tas isär.</w:t>
      </w:r>
    </w:p>
    <w:p>
      <w:pPr>
        <w:pStyle w:val="Heading2"/>
      </w:pPr>
      <w:r>
        <w:rPr>
          <w:b/>
        </w:rPr>
        <w:t xml:space="preserve">Hur skulle ett samhälle i kretslopp kunna se ut?</w:t>
      </w:r>
    </w:p>
    <w:p>
      <w:r>
        <w:t xml:space="preserve">I grunden som naturen själv: drivet av förnybar energi, med material som går runt i stället för att bli avfall. Matens näring förs tillbaka till åkrarna, till exempel genom att fosfor återvinns ur avloppsslam. Produkter delas, hyrs, repareras och uppgraderas i stället för att slängas. Byggnader används länge och byggs så att materialen kan användas igen.</w:t>
      </w:r>
    </w:p>
    <w:p>
      <w:r>
        <w:t xml:space="preserve">Mycket av detta finns redan, men i liten skala. Det som håller tillbaka det är oftast inte tekniken. Det är att det fortfarande är billigare att ta nya råvaror och att släppa ut än att ta hand om det man redan har. Det är en fråga om spelregler, och därmed om ekonomi och politik.</w:t>
      </w:r>
    </w:p>
    <w:p>
      <w:pPr>
        <w:pStyle w:val="Heading2"/>
      </w:pPr>
      <w:r>
        <w:rPr>
          <w:b/>
        </w:rPr>
        <w:t xml:space="preserve">Så vad är egentligen svaret?</w:t>
      </w:r>
    </w:p>
    <w:p>
      <w:r>
        <w:t xml:space="preserve">Naturen har klarat sig i miljarder år genom att använda allt igen. Samhället har byggts på motsatt princip: att ta, använda och slänga. Så länge vi var få och använde lite märktes det knappt. I dag flyttar vi så stora mängder kol, kväve och material att naturens kretslopp inte hinner med.</w:t>
      </w:r>
    </w:p>
    <w:p>
      <w:r>
        <w:t xml:space="preserve">Det betyder inte att vi måste sluta använda naturen. Det betyder att samhällets flöden behöver kopplas ihop med naturens, så att det vi lämnar efter oss blir resurs igen i stället för belastning.</w:t>
      </w:r>
    </w:p>
    <w:p>
      <w:r>
        <w:rPr>
          <w:b/>
        </w:rPr>
        <w:t xml:space="preserve">Frågan är alltså inte hur mycket vi kan återvinna, utan hur vi bygger ett samhälle som fungerar som ett kretslopp.</w:t>
      </w:r>
    </w:p>
    <w:p>
      <w:pPr>
        <w:pStyle w:val="Heading2"/>
      </w:pPr>
      <w:r>
        <w:rPr>
          <w:b/>
        </w:rPr>
        <w:t xml:space="preserve">Kopplingar till andra delar av samhället</w:t>
      </w:r>
    </w:p>
    <w:p>
      <w:pPr>
        <w:pStyle w:val="ListParagraph"/>
        <w:numPr>
          <w:ilvl w:val="0"/>
          <w:numId w:val="1"/>
        </w:numPr>
      </w:pPr>
      <w:hyperlink r:id="rId3">
        <w:r>
          <w:rPr>
            <w:rStyle w:val="Hyperlink"/>
          </w:rPr>
          <w:t xml:space="preserve">Produktion och konsumtion – Ekonomiska systemet</w:t>
        </w:r>
      </w:hyperlink>
    </w:p>
    <w:p>
      <w:pPr>
        <w:pStyle w:val="ListParagraph"/>
        <w:numPr>
          <w:ilvl w:val="0"/>
          <w:numId w:val="1"/>
        </w:numPr>
      </w:pPr>
      <w:hyperlink r:id="rId4">
        <w:r>
          <w:rPr>
            <w:rStyle w:val="Hyperlink"/>
          </w:rPr>
          <w:t xml:space="preserve">Ekonomins beroenden – Ekonomiska systemet</w:t>
        </w:r>
      </w:hyperlink>
    </w:p>
    <w:p>
      <w:pPr>
        <w:pStyle w:val="ListParagraph"/>
        <w:numPr>
          <w:ilvl w:val="0"/>
          <w:numId w:val="1"/>
        </w:numPr>
      </w:pPr>
      <w:hyperlink r:id="rId5">
        <w:r>
          <w:rPr>
            <w:rStyle w:val="Hyperlink"/>
          </w:rPr>
          <w:t xml:space="preserve">Planetära gränser – Ramverk</w:t>
        </w:r>
      </w:hyperlink>
    </w:p>
    <w:p>
      <w:pPr>
        <w:pStyle w:val="ListParagraph"/>
        <w:numPr>
          <w:ilvl w:val="0"/>
          <w:numId w:val="1"/>
        </w:numPr>
      </w:pPr>
      <w:hyperlink r:id="rId6">
        <w:r>
          <w:rPr>
            <w:rStyle w:val="Hyperlink"/>
          </w:rPr>
          <w:t xml:space="preserve">Doughnut Economics – Ramverk</w:t>
        </w:r>
      </w:hyperlink>
    </w:p>
    <w:p>
      <w:pPr>
        <w:pStyle w:val="Heading2"/>
      </w:pPr>
      <w:r>
        <w:rPr>
          <w:b/>
        </w:rPr>
        <w:t xml:space="preserve">Externa källor</w:t>
      </w:r>
    </w:p>
    <w:p>
      <w:pPr>
        <w:pStyle w:val="ListParagraph"/>
        <w:numPr>
          <w:ilvl w:val="0"/>
          <w:numId w:val="1"/>
        </w:numPr>
      </w:pPr>
      <w:hyperlink r:id="rId7">
        <w:r>
          <w:rPr>
            <w:rStyle w:val="Hyperlink"/>
          </w:rPr>
          <w:t xml:space="preserve">Global Carbon Budget 2025 (CSIRO)</w:t>
        </w:r>
      </w:hyperlink>
    </w:p>
    <w:p>
      <w:pPr>
        <w:pStyle w:val="ListParagraph"/>
        <w:numPr>
          <w:ilvl w:val="0"/>
          <w:numId w:val="1"/>
        </w:numPr>
      </w:pPr>
      <w:hyperlink r:id="rId8">
        <w:r>
          <w:rPr>
            <w:rStyle w:val="Hyperlink"/>
          </w:rPr>
          <w:t xml:space="preserve">Our World in Data, How many people does synthetic fertilizer feed?</w:t>
        </w:r>
      </w:hyperlink>
    </w:p>
    <w:p>
      <w:pPr>
        <w:pStyle w:val="ListParagraph"/>
        <w:numPr>
          <w:ilvl w:val="0"/>
          <w:numId w:val="1"/>
        </w:numPr>
      </w:pPr>
      <w:hyperlink r:id="rId9">
        <w:r>
          <w:rPr>
            <w:rStyle w:val="Hyperlink"/>
          </w:rPr>
          <w:t xml:space="preserve">SMHI, Allvarlig syresituation i Östersjön (2025)</w:t>
        </w:r>
      </w:hyperlink>
    </w:p>
    <w:p>
      <w:pPr>
        <w:pStyle w:val="ListParagraph"/>
        <w:numPr>
          <w:ilvl w:val="0"/>
          <w:numId w:val="1"/>
        </w:numPr>
      </w:pPr>
      <w:hyperlink r:id="rId10">
        <w:r>
          <w:rPr>
            <w:rStyle w:val="Hyperlink"/>
          </w:rPr>
          <w:t xml:space="preserve">Circularity Gap Report 2025</w:t>
        </w:r>
      </w:hyperlink>
    </w:p>
    <w:p>
      <w:pPr>
        <w:pStyle w:val="ListParagraph"/>
        <w:numPr>
          <w:ilvl w:val="0"/>
          <w:numId w:val="1"/>
        </w:numPr>
      </w:pPr>
      <w:hyperlink r:id="rId11">
        <w:r>
          <w:rPr>
            <w:rStyle w:val="Hyperlink"/>
          </w:rPr>
          <w:t xml:space="preserve">Stockholm Resilience Centre, Planetary boundaries</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BS8z02aOJBepsfjI2ItYfIJcHfgGZq89/edit" TargetMode="External"/><Relationship Id="rId4" Type="http://schemas.openxmlformats.org/officeDocument/2006/relationships/hyperlink" Target="https://sites.google.com/d/14QVbFQiJRCtYD7ZtGj_vXc7KmXcKbV-A/p/1h3rRR6jobhPEKUQ5by2xnQ-tZyv8dM--/edit" TargetMode="External"/><Relationship Id="rId5" Type="http://schemas.openxmlformats.org/officeDocument/2006/relationships/hyperlink" Target="https://sites.google.com/d/14QVbFQiJRCtYD7ZtGj_vXc7KmXcKbV-A/p/1930HNSkqPChxFe6ayVssJLPJXSUcsiXw/edit" TargetMode="External"/><Relationship Id="rId6" Type="http://schemas.openxmlformats.org/officeDocument/2006/relationships/hyperlink" Target="https://sites.google.com/d/14QVbFQiJRCtYD7ZtGj_vXc7KmXcKbV-A/p/1_Vr-ZRvJC8EkKoAG4bcila6anYiHdNXj/edit" TargetMode="External"/><Relationship Id="rId7" Type="http://schemas.openxmlformats.org/officeDocument/2006/relationships/hyperlink" Target="https://www.csiro.au/en/news/All/Articles/2025/November/Global-Carbon-Budget-2025" TargetMode="External"/><Relationship Id="rId8" Type="http://schemas.openxmlformats.org/officeDocument/2006/relationships/hyperlink" Target="https://ourworldindata.org/how-many-people-does-synthetic-fertilizer-feed" TargetMode="External"/><Relationship Id="rId9" Type="http://schemas.openxmlformats.org/officeDocument/2006/relationships/hyperlink" Target="https://www.smhi.se/nyheter/nyheter/2025-04-14-allvarlig-syresituation-i-ostersjon" TargetMode="External"/><Relationship Id="rId10" Type="http://schemas.openxmlformats.org/officeDocument/2006/relationships/hyperlink" Target="https://circulareconomy.europa.eu/platform/en/knowledge/circularity-gap-report-2025" TargetMode="External"/><Relationship Id="rId11" Type="http://schemas.openxmlformats.org/officeDocument/2006/relationships/hyperlink" Target="https://www.stockholmresilience.org/research/planetary-boundaries.html" TargetMode="External"/></Relationships>
</file>