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står Människan i mitten av Samhällskartan?</w:t>
      </w:r>
    </w:p>
    <w:p>
      <w:r>
        <w:t xml:space="preserve">Därför att samhället finns till för människor, och det är människor som formar det. Ett hållbart samhälle handlar i grunden om att alla ska kunna leva ett gott liv, inom planetens gränser.</w:t>
      </w:r>
    </w:p>
    <w:p>
      <w:r>
        <w:t xml:space="preserve">Människan är inte ett femte samhällssystem. Hon finns i alla fyra. Vi är en del av naturen och lever av den. Vi arbetar, köper och äger i ekonomin. Vi har relationer, normer och kultur i det sociala systemet. Och vi väljer, påverkar och bestämmer tillsammans i det demokratiska systemet.</w:t>
      </w:r>
    </w:p>
    <w:p>
      <w:r>
        <w:t xml:space="preserve">Därför går det inte att förstå samhället utan att förstå människan, och inte heller människan utan samhället.</w:t>
      </w:r>
    </w:p>
    <w:p>
      <w:pPr>
        <w:pStyle w:val="Heading2"/>
      </w:pPr>
      <w:r>
        <w:rPr>
          <w:b/>
        </w:rPr>
        <w:t xml:space="preserve">Hur formar samhället våra liv?</w:t>
      </w:r>
    </w:p>
    <w:p>
      <w:r>
        <w:t xml:space="preserve">Mer än vi brukar tänka på. Samhällssystemen avgör vilka </w:t>
      </w:r>
      <w:r>
        <w:rPr>
          <w:b/>
        </w:rPr>
        <w:t xml:space="preserve">livsvillkor</w:t>
      </w:r>
      <w:r>
        <w:t xml:space="preserve"> vi har och hur stort vårt </w:t>
      </w:r>
      <w:r>
        <w:rPr>
          <w:b/>
        </w:rPr>
        <w:t xml:space="preserve">handlingsutrymme</w:t>
      </w:r>
      <w:r>
        <w:t xml:space="preserve"> är, alltså vad vi faktiskt kan välja mellan.</w:t>
      </w:r>
    </w:p>
    <w:p>
      <w:r>
        <w:t xml:space="preserve">Naturen ger oss mat, vatten och ett klimat att leva i. Ekonomin avgör vilka jobb som finns och vad saker kostar. Normer och kultur påverkar vad vi uppfattar som ett lyckat liv. Lagar och politiska beslut bestämmer vilka rättigheter vi har och vem som får vara med och bestämma.</w:t>
      </w:r>
    </w:p>
    <w:p>
      <w:r>
        <w:t xml:space="preserve">Två människor med samma förmågor kan därför få mycket olika liv beroende på var och när de föds. Det beskrivs närmare i </w:t>
      </w:r>
      <w:hyperlink r:id="rId3">
        <w:r>
          <w:rPr>
            <w:rStyle w:val="Hyperlink"/>
          </w:rPr>
          <w:t xml:space="preserve">Livsvillkor o möjligheter</w:t>
        </w:r>
      </w:hyperlink>
      <w:r>
        <w:t xml:space="preserve"> i Sociala o kulturella systemet.</w:t>
      </w:r>
    </w:p>
    <w:p>
      <w:pPr>
        <w:pStyle w:val="Heading2"/>
      </w:pPr>
      <w:r>
        <w:rPr>
          <w:b/>
        </w:rPr>
        <w:t xml:space="preserve">Hur formar vi samhället?</w:t>
      </w:r>
    </w:p>
    <w:p>
      <w:r>
        <w:t xml:space="preserve">Genom de roller vi har. Samma människa är medborgare och väljare, konsument, anställd eller företagare, förälder, granne och kanske medlem i en förening. I varje roll fattar vi beslut som tillsammans med andras beslut formar samhället.</w:t>
      </w:r>
    </w:p>
    <w:p>
      <w:r>
        <w:t xml:space="preserve">Var för sig ser besluten små ut. Men det är så normer förändras, marknader svänger och politiska majoriteter skapas. Förändring ser ofta omöjlig ut länge och går sedan fort när tillräckligt många har börjat. Det beskrivs närmare i </w:t>
      </w:r>
      <w:hyperlink r:id="rId4">
        <w:r>
          <w:rPr>
            <w:rStyle w:val="Hyperlink"/>
          </w:rPr>
          <w:t xml:space="preserve">Normer, värderingar och ideal</w:t>
        </w:r>
      </w:hyperlink>
      <w:r>
        <w:t xml:space="preserve"> i Sociala o kulturella systemet.</w:t>
      </w:r>
    </w:p>
    <w:p>
      <w:pPr>
        <w:pStyle w:val="Heading2"/>
      </w:pPr>
      <w:r>
        <w:rPr>
          <w:b/>
        </w:rPr>
        <w:t xml:space="preserve">Räcker det inte att var och en gör rätt?</w:t>
      </w:r>
    </w:p>
    <w:p>
      <w:r>
        <w:t xml:space="preserve">Nej, inte ensamt. Det är en vanlig och rimlig tanke: om alla bara tar ansvar för sitt eget liv löser sig resten. Och det är sant att enskilda val spelar roll, både för fotavtrycket och för att visa att något annat är möjligt.</w:t>
      </w:r>
    </w:p>
    <w:p>
      <w:r>
        <w:t xml:space="preserve">Men våra val görs inom ramar som andra har satt. Den som vill resa hållbart, äta hållbart eller arbeta med något hållbart är beroende av att det finns, att det går att betala och att det är lätt att välja. När det hållbara valet är dyrare eller krångligare blir det ett undantag, hur mycket människor än vill.</w:t>
      </w:r>
    </w:p>
    <w:p>
      <w:r>
        <w:t xml:space="preserve">Därför ligger ett stort ansvar på samhället. Ingen ska behöva välja mellan att försörja sig och att bidra till ett hållbart samhälle. Den enskildes viktigaste bidrag är kanske inte det man köper, utan att vara med och förändra ramarna, som väljare, i arbetslivet och i det offentliga samtalet.</w:t>
      </w:r>
    </w:p>
    <w:p>
      <w:pPr>
        <w:pStyle w:val="Heading2"/>
      </w:pPr>
      <w:r>
        <w:rPr>
          <w:b/>
        </w:rPr>
        <w:t xml:space="preserve">Spelar det någon roll var man agerar?</w:t>
      </w:r>
    </w:p>
    <w:p>
      <w:r>
        <w:t xml:space="preserve">Ja, men samma frågor gäller överallt. Samhällskartan gäller på alla </w:t>
      </w:r>
      <w:r>
        <w:rPr>
          <w:b/>
        </w:rPr>
        <w:t xml:space="preserve">samhällsnivåer</w:t>
      </w:r>
      <w:r>
        <w:t xml:space="preserve">, från hushållet till världen.</w:t>
      </w:r>
    </w:p>
    <w:p>
      <w:r>
        <w:t xml:space="preserve">Ett hushåll som funderar på bil, bostad eller semester berör alla fyra systemen, precis som en kommun som planerar ett nytt bostadsområde eller ett land som gör om sitt skattesystem. Skillnaden är hur stort handlingsutrymmet är och hur långt följderna når.</w:t>
      </w:r>
    </w:p>
    <w:p>
      <w:r>
        <w:t xml:space="preserve">Vilka nivåerna är, och vad som kan påverkas på var och en, beskrivs i </w:t>
      </w:r>
      <w:hyperlink r:id="rId5">
        <w:r>
          <w:rPr>
            <w:rStyle w:val="Hyperlink"/>
          </w:rPr>
          <w:t xml:space="preserve">Samhällsnivåer</w:t>
        </w:r>
      </w:hyperlink>
      <w:r>
        <w:t xml:space="preserve">.</w:t>
      </w:r>
    </w:p>
    <w:p>
      <w:pPr>
        <w:pStyle w:val="Heading2"/>
      </w:pPr>
      <w:r>
        <w:rPr>
          <w:b/>
        </w:rPr>
        <w:t xml:space="preserve">Hur kan jag använda Samhällskartan själv?</w:t>
      </w:r>
    </w:p>
    <w:p>
      <w:r>
        <w:t xml:space="preserve">Som en checklista när en fråga känns stor eller krånglig. Fråga dig vilka av de fyra systemen som berörs, vilka beroenden som finns mellan dem och vad ett beslut kan få för följder i de andra delarna av samhället. Fråga dig också om förslaget håller sig inom planetens gränser och om det ger alla en plats ovanför den sociala grunden. Ett genomarbetat exempel, resan till jobbet, finns i </w:t>
      </w:r>
      <w:hyperlink r:id="rId6">
        <w:r>
          <w:rPr>
            <w:rStyle w:val="Hyperlink"/>
          </w:rPr>
          <w:t xml:space="preserve">Samhällsnivåer</w:t>
        </w:r>
      </w:hyperlink>
      <w:r>
        <w:t xml:space="preserve">.</w:t>
      </w:r>
    </w:p>
    <w:p>
      <w:r>
        <w:t xml:space="preserve">Samhällsfrågor berör nästan alltid flera system på en gång. Det är lätt att missa något när man bara ser sin egen del. AI kan vara ett stöd för att utforska samband, aktörer och möjliga följder ur flera perspektiv, och Samhällskartan kan då fungera som struktur för frågan så att inga viktiga delar glöms bort.</w:t>
      </w:r>
    </w:p>
    <w:p>
      <w:pPr>
        <w:pStyle w:val="Heading2"/>
      </w:pPr>
      <w:r>
        <w:rPr>
          <w:b/>
        </w:rPr>
        <w:t xml:space="preserve">Så vad är egentligen svaret?</w:t>
      </w:r>
    </w:p>
    <w:p>
      <w:r>
        <w:t xml:space="preserve">Människan formas av samhället och formar det samtidigt. Samhällssystemen sätter ramarna för våra liv, på alla nivåer från hushållet till världen, men det är människor som har byggt ramarna och människor som kan ändra dem.</w:t>
      </w:r>
    </w:p>
    <w:p>
      <w:r>
        <w:t xml:space="preserve">Enskilda val spelar roll, men de räcker inte. Det som avgör är om vi tillsammans bygger ett samhälle där det hållbara valet är det lätta valet.</w:t>
      </w:r>
    </w:p>
    <w:p>
      <w:r>
        <w:rPr>
          <w:b/>
        </w:rPr>
        <w:t xml:space="preserve">Frågan är inte om det är människan eller systemet som måste ändras, utan hur vi som människor ändrar systemen tillsammans.</w:t>
      </w:r>
    </w:p>
    <w:p>
      <w:pPr>
        <w:pStyle w:val="Heading2"/>
      </w:pPr>
      <w:r>
        <w:rPr>
          <w:b/>
        </w:rPr>
        <w:t xml:space="preserve">Kopplingar till andra delar av samhället</w:t>
      </w:r>
    </w:p>
    <w:p>
      <w:pPr>
        <w:pStyle w:val="ListParagraph"/>
        <w:numPr>
          <w:ilvl w:val="0"/>
          <w:numId w:val="1"/>
        </w:numPr>
      </w:pPr>
      <w:hyperlink r:id="rId7">
        <w:r>
          <w:rPr>
            <w:rStyle w:val="Hyperlink"/>
          </w:rPr>
          <w:t xml:space="preserve">Gott liv – Sociala o kulturella systemet</w:t>
        </w:r>
      </w:hyperlink>
    </w:p>
    <w:p>
      <w:pPr>
        <w:pStyle w:val="ListParagraph"/>
        <w:numPr>
          <w:ilvl w:val="0"/>
          <w:numId w:val="1"/>
        </w:numPr>
      </w:pPr>
      <w:hyperlink r:id="rId8">
        <w:r>
          <w:rPr>
            <w:rStyle w:val="Hyperlink"/>
          </w:rPr>
          <w:t xml:space="preserve">Livsvillkor o möjligheter – Sociala o kulturella systemet</w:t>
        </w:r>
      </w:hyperlink>
    </w:p>
    <w:p>
      <w:pPr>
        <w:pStyle w:val="ListParagraph"/>
        <w:numPr>
          <w:ilvl w:val="0"/>
          <w:numId w:val="1"/>
        </w:numPr>
      </w:pPr>
      <w:hyperlink r:id="rId9">
        <w:r>
          <w:rPr>
            <w:rStyle w:val="Hyperlink"/>
          </w:rPr>
          <w:t xml:space="preserve">Normer, värderingar och ideal – Sociala o kulturella systemet</w:t>
        </w:r>
      </w:hyperlink>
    </w:p>
    <w:p>
      <w:pPr>
        <w:pStyle w:val="ListParagraph"/>
        <w:numPr>
          <w:ilvl w:val="0"/>
          <w:numId w:val="1"/>
        </w:numPr>
      </w:pPr>
      <w:hyperlink r:id="rId10">
        <w:r>
          <w:rPr>
            <w:rStyle w:val="Hyperlink"/>
          </w:rPr>
          <w:t xml:space="preserve">Människans fotavtryck – Ekologiska systemet</w:t>
        </w:r>
      </w:hyperlink>
    </w:p>
    <w:p>
      <w:pPr>
        <w:pStyle w:val="ListParagraph"/>
        <w:numPr>
          <w:ilvl w:val="0"/>
          <w:numId w:val="1"/>
        </w:numPr>
      </w:pPr>
      <w:hyperlink r:id="rId11">
        <w:r>
          <w:rPr>
            <w:rStyle w:val="Hyperlink"/>
          </w:rPr>
          <w:t xml:space="preserve">Arbete och försörjning – Ekonomiska systemet</w:t>
        </w:r>
      </w:hyperlink>
    </w:p>
    <w:p>
      <w:pPr>
        <w:pStyle w:val="ListParagraph"/>
        <w:numPr>
          <w:ilvl w:val="0"/>
          <w:numId w:val="1"/>
        </w:numPr>
      </w:pPr>
      <w:hyperlink r:id="rId12">
        <w:r>
          <w:rPr>
            <w:rStyle w:val="Hyperlink"/>
          </w:rPr>
          <w:t xml:space="preserve">Deltagande och inflytande – Demokratiska systemet</w:t>
        </w:r>
      </w:hyperlink>
    </w:p>
    <w:p>
      <w:pPr>
        <w:pStyle w:val="ListParagraph"/>
        <w:numPr>
          <w:ilvl w:val="0"/>
          <w:numId w:val="1"/>
        </w:numPr>
      </w:pPr>
      <w:hyperlink r:id="rId13">
        <w:r>
          <w:rPr>
            <w:rStyle w:val="Hyperlink"/>
          </w:rPr>
          <w:t xml:space="preserve">Doughnut Economics – Ramverk</w:t>
        </w:r>
      </w:hyperlink>
    </w:p>
    <w:p>
      <w:pPr>
        <w:pStyle w:val="ListParagraph"/>
        <w:numPr>
          <w:ilvl w:val="0"/>
          <w:numId w:val="1"/>
        </w:numPr>
      </w:pPr>
      <w:hyperlink r:id="rId14">
        <w:r>
          <w:rPr>
            <w:rStyle w:val="Hyperlink"/>
          </w:rPr>
          <w:t xml:space="preserve">Samhällskartan – Vårt samhälle</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oovRumlt3HqTO8eh8rge81O2HDGB-f6y/edit" TargetMode="External"/><Relationship Id="rId4" Type="http://schemas.openxmlformats.org/officeDocument/2006/relationships/hyperlink" Target="https://sites.google.com/d/14QVbFQiJRCtYD7ZtGj_vXc7KmXcKbV-A/p/1RuL23TDqDTege8H4E7EibFrOIR1P6MUS/edit" TargetMode="External"/><Relationship Id="rId5" Type="http://schemas.openxmlformats.org/officeDocument/2006/relationships/hyperlink" Target="https://sites.google.com/d/14QVbFQiJRCtYD7ZtGj_vXc7KmXcKbV-A/p/1zJ58u5BqxpwGGcNTQvGShvLY7w9hhsgp/edit" TargetMode="External"/><Relationship Id="rId6" Type="http://schemas.openxmlformats.org/officeDocument/2006/relationships/hyperlink" Target="https://sites.google.com/d/14QVbFQiJRCtYD7ZtGj_vXc7KmXcKbV-A/p/1zJ58u5BqxpwGGcNTQvGShvLY7w9hhsgp/edit" TargetMode="External"/><Relationship Id="rId7" Type="http://schemas.openxmlformats.org/officeDocument/2006/relationships/hyperlink" Target="https://sites.google.com/d/14QVbFQiJRCtYD7ZtGj_vXc7KmXcKbV-A/p/1R1rwq7bey9RiW-_Q7a-zCheWlonvO3Cg/edit" TargetMode="External"/><Relationship Id="rId8" Type="http://schemas.openxmlformats.org/officeDocument/2006/relationships/hyperlink" Target="https://sites.google.com/d/14QVbFQiJRCtYD7ZtGj_vXc7KmXcKbV-A/p/1oovRumlt3HqTO8eh8rge81O2HDGB-f6y/edit" TargetMode="External"/><Relationship Id="rId9" Type="http://schemas.openxmlformats.org/officeDocument/2006/relationships/hyperlink" Target="https://sites.google.com/d/14QVbFQiJRCtYD7ZtGj_vXc7KmXcKbV-A/p/1RuL23TDqDTege8H4E7EibFrOIR1P6MUS/edit" TargetMode="External"/><Relationship Id="rId10" Type="http://schemas.openxmlformats.org/officeDocument/2006/relationships/hyperlink" Target="https://sites.google.com/d/14QVbFQiJRCtYD7ZtGj_vXc7KmXcKbV-A/p/1Uj0evxW7g-LzhsuofaQd30cac5-6wuPW/edit" TargetMode="External"/><Relationship Id="rId11" Type="http://schemas.openxmlformats.org/officeDocument/2006/relationships/hyperlink" Target="https://sites.google.com/d/14QVbFQiJRCtYD7ZtGj_vXc7KmXcKbV-A/p/1JZp16jBEzLS1jTucQfK_k_KDucFI1ww9/edit" TargetMode="External"/><Relationship Id="rId12" Type="http://schemas.openxmlformats.org/officeDocument/2006/relationships/hyperlink" Target="https://sites.google.com/d/14QVbFQiJRCtYD7ZtGj_vXc7KmXcKbV-A/p/1QMatgaN6mqxLpIS-5AKniozBVOOstQnR/edit" TargetMode="External"/><Relationship Id="rId13" Type="http://schemas.openxmlformats.org/officeDocument/2006/relationships/hyperlink" Target="https://sites.google.com/d/14QVbFQiJRCtYD7ZtGj_vXc7KmXcKbV-A/p/1_Vr-ZRvJC8EkKoAG4bcila6anYiHdNXj/edit" TargetMode="External"/><Relationship Id="rId14" Type="http://schemas.openxmlformats.org/officeDocument/2006/relationships/hyperlink" Target="https://sites.google.com/d/14QVbFQiJRCtYD7ZtGj_vXc7KmXcKbV-A/p/134seNwGbrXKtoV9J-1kmQgIpUfDwQQWH/edit" TargetMode="External"/></Relationships>
</file>