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Helvetica Neue" w:cs="Helvetica Neue" w:eastAsia="Helvetica Neue" w:hAnsi="Helvetica Neue"/>
          <w:sz w:val="24"/>
          <w:szCs w:val="24"/>
        </w:rPr>
        <w:t xml:space="preserve">Planetära gränser är ett vetenskapligt ramverk som beskriver gränser för jordens stabilitet och motståndskraft. Det togs fram 2009 av en forskargrupp under ledning av Johan Rockström vid Stockholm Resilience Centre. Ramverket pekar ut nio processer i jordsystemet som tillsammans håller jorden stabil och som påverkas av mänsklig aktivitet.</w:t>
      </w:r>
    </w:p>
    <w:p>
      <w:pPr>
        <w:spacing w:after="160"/>
      </w:pPr>
      <w:r>
        <w:rPr>
          <w:rFonts w:ascii="Helvetica Neue" w:cs="Helvetica Neue" w:eastAsia="Helvetica Neue" w:hAnsi="Helvetica Neue"/>
          <w:sz w:val="24"/>
          <w:szCs w:val="24"/>
        </w:rPr>
        <w:t xml:space="preserve">Tanken är att det finns ett </w:t>
      </w:r>
      <w:r>
        <w:rPr>
          <w:rFonts w:ascii="Helvetica Neue" w:cs="Helvetica Neue" w:eastAsia="Helvetica Neue" w:hAnsi="Helvetica Neue"/>
          <w:b/>
          <w:bCs/>
          <w:sz w:val="24"/>
          <w:szCs w:val="24"/>
        </w:rPr>
        <w:t xml:space="preserve">säkert handlingsutrymme</w:t>
      </w:r>
      <w:r>
        <w:rPr>
          <w:rFonts w:ascii="Helvetica Neue" w:cs="Helvetica Neue" w:eastAsia="Helvetica Neue" w:hAnsi="Helvetica Neue"/>
          <w:sz w:val="24"/>
          <w:szCs w:val="24"/>
        </w:rPr>
        <w:t xml:space="preserve"> för mänskligheten inom dessa gränser. Om mänsklig påverkan överskrider en gräns ökar risken för förändringar som kan försämra jordens förmåga att bära mänskligt liv och samhällsutveckling. Gränserna hänger dessutom ihop, så att en förändring inom ett område kan påverka andra delar av jordsystemet.</w:t>
      </w:r>
    </w:p>
    <w:p>
      <w:pPr>
        <w:spacing w:after="160"/>
      </w:pPr>
      <w:r>
        <w:rPr>
          <w:rFonts w:ascii="Helvetica Neue" w:cs="Helvetica Neue" w:eastAsia="Helvetica Neue" w:hAnsi="Helvetica Neue"/>
          <w:sz w:val="24"/>
          <w:szCs w:val="24"/>
        </w:rPr>
        <w:t xml:space="preserve">De nio planetära gränserna gäller:</w:t>
      </w:r>
    </w:p>
    <w:p>
      <w:pPr>
        <w:pStyle w:val="ListParagraph"/>
        <w:numPr>
          <w:ilvl w:val="0"/>
          <w:numId w:val="2"/>
        </w:numPr>
        <w:spacing w:after="80"/>
      </w:pPr>
      <w:r>
        <w:rPr>
          <w:rFonts w:ascii="Helvetica Neue" w:cs="Helvetica Neue" w:eastAsia="Helvetica Neue" w:hAnsi="Helvetica Neue"/>
          <w:sz w:val="24"/>
          <w:szCs w:val="24"/>
        </w:rPr>
        <w:t xml:space="preserve">klimatet</w:t>
      </w:r>
    </w:p>
    <w:p>
      <w:pPr>
        <w:pStyle w:val="ListParagraph"/>
        <w:numPr>
          <w:ilvl w:val="0"/>
          <w:numId w:val="2"/>
        </w:numPr>
        <w:spacing w:after="80"/>
      </w:pPr>
      <w:r>
        <w:rPr>
          <w:rFonts w:ascii="Helvetica Neue" w:cs="Helvetica Neue" w:eastAsia="Helvetica Neue" w:hAnsi="Helvetica Neue"/>
          <w:sz w:val="24"/>
          <w:szCs w:val="24"/>
        </w:rPr>
        <w:t xml:space="preserve">den biologiska mångfalden (biosfärens integritet)</w:t>
      </w:r>
    </w:p>
    <w:p>
      <w:pPr>
        <w:pStyle w:val="ListParagraph"/>
        <w:numPr>
          <w:ilvl w:val="0"/>
          <w:numId w:val="2"/>
        </w:numPr>
        <w:spacing w:after="80"/>
      </w:pPr>
      <w:r>
        <w:rPr>
          <w:rFonts w:ascii="Helvetica Neue" w:cs="Helvetica Neue" w:eastAsia="Helvetica Neue" w:hAnsi="Helvetica Neue"/>
          <w:sz w:val="24"/>
          <w:szCs w:val="24"/>
        </w:rPr>
        <w:t xml:space="preserve">markanvändningen</w:t>
      </w:r>
    </w:p>
    <w:p>
      <w:pPr>
        <w:pStyle w:val="ListParagraph"/>
        <w:numPr>
          <w:ilvl w:val="0"/>
          <w:numId w:val="2"/>
        </w:numPr>
        <w:spacing w:after="80"/>
      </w:pPr>
      <w:r>
        <w:rPr>
          <w:rFonts w:ascii="Helvetica Neue" w:cs="Helvetica Neue" w:eastAsia="Helvetica Neue" w:hAnsi="Helvetica Neue"/>
          <w:sz w:val="24"/>
          <w:szCs w:val="24"/>
        </w:rPr>
        <w:t xml:space="preserve">sötvattnet</w:t>
      </w:r>
    </w:p>
    <w:p>
      <w:pPr>
        <w:pStyle w:val="ListParagraph"/>
        <w:numPr>
          <w:ilvl w:val="0"/>
          <w:numId w:val="2"/>
        </w:numPr>
        <w:spacing w:after="80"/>
      </w:pPr>
      <w:r>
        <w:rPr>
          <w:rFonts w:ascii="Helvetica Neue" w:cs="Helvetica Neue" w:eastAsia="Helvetica Neue" w:hAnsi="Helvetica Neue"/>
          <w:sz w:val="24"/>
          <w:szCs w:val="24"/>
        </w:rPr>
        <w:t xml:space="preserve">kväve- och fosforflödena (biogeokemiska flöden)</w:t>
      </w:r>
    </w:p>
    <w:p>
      <w:pPr>
        <w:pStyle w:val="ListParagraph"/>
        <w:numPr>
          <w:ilvl w:val="0"/>
          <w:numId w:val="2"/>
        </w:numPr>
        <w:spacing w:after="80"/>
      </w:pPr>
      <w:r>
        <w:rPr>
          <w:rFonts w:ascii="Helvetica Neue" w:cs="Helvetica Neue" w:eastAsia="Helvetica Neue" w:hAnsi="Helvetica Neue"/>
          <w:sz w:val="24"/>
          <w:szCs w:val="24"/>
        </w:rPr>
        <w:t xml:space="preserve">havsförsurningen</w:t>
      </w:r>
    </w:p>
    <w:p>
      <w:pPr>
        <w:pStyle w:val="ListParagraph"/>
        <w:numPr>
          <w:ilvl w:val="0"/>
          <w:numId w:val="2"/>
        </w:numPr>
        <w:spacing w:after="80"/>
      </w:pPr>
      <w:r>
        <w:rPr>
          <w:rFonts w:ascii="Helvetica Neue" w:cs="Helvetica Neue" w:eastAsia="Helvetica Neue" w:hAnsi="Helvetica Neue"/>
          <w:sz w:val="24"/>
          <w:szCs w:val="24"/>
        </w:rPr>
        <w:t xml:space="preserve">luftens partiklar (aerosoler)</w:t>
      </w:r>
    </w:p>
    <w:p>
      <w:pPr>
        <w:pStyle w:val="ListParagraph"/>
        <w:numPr>
          <w:ilvl w:val="0"/>
          <w:numId w:val="2"/>
        </w:numPr>
        <w:spacing w:after="80"/>
      </w:pPr>
      <w:r>
        <w:rPr>
          <w:rFonts w:ascii="Helvetica Neue" w:cs="Helvetica Neue" w:eastAsia="Helvetica Neue" w:hAnsi="Helvetica Neue"/>
          <w:sz w:val="24"/>
          <w:szCs w:val="24"/>
        </w:rPr>
        <w:t xml:space="preserve">ozonskiktet</w:t>
      </w:r>
    </w:p>
    <w:p>
      <w:pPr>
        <w:pStyle w:val="ListParagraph"/>
        <w:numPr>
          <w:ilvl w:val="0"/>
          <w:numId w:val="2"/>
        </w:numPr>
        <w:spacing w:after="80"/>
      </w:pPr>
      <w:r>
        <w:rPr>
          <w:rFonts w:ascii="Helvetica Neue" w:cs="Helvetica Neue" w:eastAsia="Helvetica Neue" w:hAnsi="Helvetica Neue"/>
          <w:sz w:val="24"/>
          <w:szCs w:val="24"/>
        </w:rPr>
        <w:t xml:space="preserve">nya kemiska ämnen och andra ämnen som människan har skapat</w:t>
      </w:r>
    </w:p>
    <w:p>
      <w:pPr>
        <w:spacing w:after="160"/>
      </w:pPr>
      <w:r>
        <w:rPr>
          <w:rFonts w:ascii="Helvetica Neue" w:cs="Helvetica Neue" w:eastAsia="Helvetica Neue" w:hAnsi="Helvetica Neue"/>
          <w:sz w:val="24"/>
          <w:szCs w:val="24"/>
        </w:rPr>
        <w:t xml:space="preserve">Alla nio gränser bedömdes för första gången i en vetenskaplig sammanställning 2023. Då var sex av nio överskridna. Enligt Planetary Health Check 2025 är sju av nio nu överskridna, sedan också havsförsurningen har passerat sin gräns. Hur det står till med planeten beskrivs närmare på sidan Planetens tillstånd i Ekologiska systemet.</w:t>
      </w:r>
    </w:p>
    <w:p>
      <w:pPr>
        <w:pStyle w:val="Heading2"/>
        <w:spacing w:after="120" w:before="240"/>
      </w:pPr>
      <w:r>
        <w:rPr>
          <w:rFonts w:ascii="Helvetica Neue" w:cs="Helvetica Neue" w:eastAsia="Helvetica Neue" w:hAnsi="Helvetica Neue"/>
          <w:b/>
          <w:bCs/>
          <w:sz w:val="32"/>
          <w:szCs w:val="32"/>
        </w:rPr>
        <w:t xml:space="preserve">Planetära gränser i TSS</w:t>
      </w:r>
    </w:p>
    <w:p>
      <w:pPr>
        <w:spacing w:after="160"/>
      </w:pPr>
      <w:r>
        <w:rPr>
          <w:rFonts w:ascii="Helvetica Neue" w:cs="Helvetica Neue" w:eastAsia="Helvetica Neue" w:hAnsi="Helvetica Neue"/>
          <w:sz w:val="24"/>
          <w:szCs w:val="24"/>
        </w:rPr>
        <w:t xml:space="preserve">För TSS beskriver Planetära gränser en grundläggande förutsättning för visionen om ett hållbart samhälle: samhällets utveckling behöver rymmas inom planetens ekologiska förutsättningar.</w:t>
      </w:r>
    </w:p>
    <w:p>
      <w:pPr>
        <w:spacing w:after="160"/>
      </w:pPr>
      <w:r>
        <w:rPr>
          <w:rFonts w:ascii="Helvetica Neue" w:cs="Helvetica Neue" w:eastAsia="Helvetica Neue" w:hAnsi="Helvetica Neue"/>
          <w:sz w:val="24"/>
          <w:szCs w:val="24"/>
        </w:rPr>
        <w:t xml:space="preserve">Planetära gränser kompletterar FN:s SDGs och Doughnut Economics i Ramverket. SDGs hjälper till att beskriva vad en hållbar utveckling behöver omfatta. Planetära gränser beskriver de ekologiska villkor som utvecklingen behöver hålla sig inom. Doughnut Economics knyter ihop den ekologiska dimensionen med människors behov och använder de planetära gränserna som sitt ekologiska tak.</w:t>
      </w:r>
    </w:p>
    <w:p>
      <w:pPr>
        <w:spacing w:after="160"/>
      </w:pPr>
      <w:r>
        <w:rPr>
          <w:rFonts w:ascii="Helvetica Neue" w:cs="Helvetica Neue" w:eastAsia="Helvetica Neue" w:hAnsi="Helvetica Neue"/>
          <w:sz w:val="24"/>
          <w:szCs w:val="24"/>
        </w:rPr>
        <w:t xml:space="preserve">Planetära gränser har också en särskild roll i TSS. De är en del av Ramverket, men samtidigt konkret kunskap inom Ekologiska systemet. Där återkommer de när vi undersöker hur samhällets aktiviteter påverkar naturens processer och vilka beroenden som finns.</w:t>
      </w:r>
    </w:p>
    <w:p>
      <w:pPr>
        <w:spacing w:after="160"/>
      </w:pPr>
      <w:r>
        <w:rPr>
          <w:rFonts w:ascii="Helvetica Neue" w:cs="Helvetica Neue" w:eastAsia="Helvetica Neue" w:hAnsi="Helvetica Neue"/>
          <w:sz w:val="24"/>
          <w:szCs w:val="24"/>
        </w:rPr>
        <w:t xml:space="preserve">Planetära gränser är alltså inte en gräns för människors utveckling, utan ett sätt att förstå de ekologiska förutsättningar som all mänsklig utveckling är beroende av.</w:t>
      </w:r>
    </w:p>
    <w:p>
      <w:pPr>
        <w:pStyle w:val="Heading2"/>
        <w:spacing w:after="120" w:before="240"/>
      </w:pPr>
      <w:r>
        <w:rPr>
          <w:rFonts w:ascii="Helvetica Neue" w:cs="Helvetica Neue" w:eastAsia="Helvetica Neue" w:hAnsi="Helvetica Neue"/>
          <w:b/>
          <w:bCs/>
          <w:sz w:val="32"/>
          <w:szCs w:val="32"/>
        </w:rPr>
        <w:t xml:space="preserve">Kopplingar till andra delar av samhället</w:t>
      </w:r>
    </w:p>
    <w:p>
      <w:pPr>
        <w:pStyle w:val="ListParagraph"/>
        <w:numPr>
          <w:ilvl w:val="0"/>
          <w:numId w:val="2"/>
        </w:numPr>
        <w:spacing w:after="80"/>
      </w:pPr>
      <w:hyperlink w:history="1" r:id="rIdmtk9rcqydvwkow86wwxxp">
        <w:r>
          <w:rPr>
            <w:rFonts w:ascii="Helvetica Neue" w:cs="Helvetica Neue" w:eastAsia="Helvetica Neue" w:hAnsi="Helvetica Neue"/>
            <w:color w:val="1155CC"/>
            <w:sz w:val="24"/>
            <w:szCs w:val="24"/>
          </w:rPr>
          <w:t xml:space="preserve">Planetens tillstånd – Ekologiska systemet</w:t>
        </w:r>
      </w:hyperlink>
    </w:p>
    <w:p>
      <w:pPr>
        <w:pStyle w:val="ListParagraph"/>
        <w:numPr>
          <w:ilvl w:val="0"/>
          <w:numId w:val="2"/>
        </w:numPr>
        <w:spacing w:after="80"/>
      </w:pPr>
      <w:hyperlink w:history="1" r:id="rIdjsl_9iwalxilbrjjvguwg">
        <w:r>
          <w:rPr>
            <w:rFonts w:ascii="Helvetica Neue" w:cs="Helvetica Neue" w:eastAsia="Helvetica Neue" w:hAnsi="Helvetica Neue"/>
            <w:color w:val="1155CC"/>
            <w:sz w:val="24"/>
            <w:szCs w:val="24"/>
          </w:rPr>
          <w:t xml:space="preserve">Ekologin o det hållbara samhället – Ekologiska systemet</w:t>
        </w:r>
      </w:hyperlink>
    </w:p>
    <w:p>
      <w:pPr>
        <w:pStyle w:val="ListParagraph"/>
        <w:numPr>
          <w:ilvl w:val="0"/>
          <w:numId w:val="2"/>
        </w:numPr>
        <w:spacing w:after="80"/>
      </w:pPr>
      <w:hyperlink w:history="1" r:id="rIdcxm62taxamzzdkgfpoybu">
        <w:r>
          <w:rPr>
            <w:rFonts w:ascii="Helvetica Neue" w:cs="Helvetica Neue" w:eastAsia="Helvetica Neue" w:hAnsi="Helvetica Neue"/>
            <w:color w:val="1155CC"/>
            <w:sz w:val="24"/>
            <w:szCs w:val="24"/>
          </w:rPr>
          <w:t xml:space="preserve">Tillväxt och utveckling – Ekonomiska systemet</w:t>
        </w:r>
      </w:hyperlink>
    </w:p>
    <w:p>
      <w:pPr>
        <w:pStyle w:val="ListParagraph"/>
        <w:numPr>
          <w:ilvl w:val="0"/>
          <w:numId w:val="2"/>
        </w:numPr>
        <w:spacing w:after="80"/>
      </w:pPr>
      <w:hyperlink w:history="1" r:id="rIdf-pa-zwjrzjjvx-hm0qhv">
        <w:r>
          <w:rPr>
            <w:rFonts w:ascii="Helvetica Neue" w:cs="Helvetica Neue" w:eastAsia="Helvetica Neue" w:hAnsi="Helvetica Neue"/>
            <w:color w:val="1155CC"/>
            <w:sz w:val="24"/>
            <w:szCs w:val="24"/>
          </w:rPr>
          <w:t xml:space="preserve">Gott liv – Sociala o kulturella systemet</w:t>
        </w:r>
      </w:hyperlink>
    </w:p>
    <w:p>
      <w:pPr>
        <w:pStyle w:val="ListParagraph"/>
        <w:numPr>
          <w:ilvl w:val="0"/>
          <w:numId w:val="2"/>
        </w:numPr>
        <w:spacing w:after="80"/>
      </w:pPr>
      <w:hyperlink w:history="1" r:id="rIdurlwohngpw39u4nhyjky0">
        <w:r>
          <w:rPr>
            <w:rFonts w:ascii="Helvetica Neue" w:cs="Helvetica Neue" w:eastAsia="Helvetica Neue" w:hAnsi="Helvetica Neue"/>
            <w:color w:val="1155CC"/>
            <w:sz w:val="24"/>
            <w:szCs w:val="24"/>
          </w:rPr>
          <w:t xml:space="preserve">Beslut och styrning – Demokratiska systemet</w:t>
        </w:r>
      </w:hyperlink>
    </w:p>
    <w:p>
      <w:pPr>
        <w:pStyle w:val="ListParagraph"/>
        <w:numPr>
          <w:ilvl w:val="0"/>
          <w:numId w:val="2"/>
        </w:numPr>
        <w:spacing w:after="80"/>
      </w:pPr>
      <w:hyperlink w:history="1" r:id="rIdwxrf4nl-9q9iauzvyhehr">
        <w:r>
          <w:rPr>
            <w:rFonts w:ascii="Helvetica Neue" w:cs="Helvetica Neue" w:eastAsia="Helvetica Neue" w:hAnsi="Helvetica Neue"/>
            <w:color w:val="1155CC"/>
            <w:sz w:val="24"/>
            <w:szCs w:val="24"/>
          </w:rPr>
          <w:t xml:space="preserve">Människan</w:t>
        </w:r>
      </w:hyperlink>
    </w:p>
    <w:p>
      <w:pPr>
        <w:pStyle w:val="Heading2"/>
        <w:spacing w:after="120" w:before="240"/>
      </w:pPr>
      <w:r>
        <w:rPr>
          <w:rFonts w:ascii="Helvetica Neue" w:cs="Helvetica Neue" w:eastAsia="Helvetica Neue" w:hAnsi="Helvetica Neue"/>
          <w:b/>
          <w:bCs/>
          <w:sz w:val="32"/>
          <w:szCs w:val="32"/>
        </w:rPr>
        <w:t xml:space="preserve">Externa källor</w:t>
      </w:r>
    </w:p>
    <w:p>
      <w:pPr>
        <w:pStyle w:val="ListParagraph"/>
        <w:numPr>
          <w:ilvl w:val="0"/>
          <w:numId w:val="2"/>
        </w:numPr>
        <w:spacing w:after="80"/>
      </w:pPr>
      <w:hyperlink w:history="1" r:id="rIdg8rncj0lcqudzvwiaysxe">
        <w:r>
          <w:rPr>
            <w:rFonts w:ascii="Helvetica Neue" w:cs="Helvetica Neue" w:eastAsia="Helvetica Neue" w:hAnsi="Helvetica Neue"/>
            <w:color w:val="1155CC"/>
            <w:sz w:val="24"/>
            <w:szCs w:val="24"/>
          </w:rPr>
          <w:t xml:space="preserve">Stockholm Resilience Centre, Planetary boundaries</w:t>
        </w:r>
      </w:hyperlink>
    </w:p>
    <w:p>
      <w:pPr>
        <w:pStyle w:val="ListParagraph"/>
        <w:numPr>
          <w:ilvl w:val="0"/>
          <w:numId w:val="2"/>
        </w:numPr>
        <w:spacing w:after="80"/>
      </w:pPr>
      <w:hyperlink w:history="1" r:id="rIdxbd0yfty5c8p3efiz3f7g">
        <w:r>
          <w:rPr>
            <w:rFonts w:ascii="Helvetica Neue" w:cs="Helvetica Neue" w:eastAsia="Helvetica Neue" w:hAnsi="Helvetica Neue"/>
            <w:color w:val="1155CC"/>
            <w:sz w:val="24"/>
            <w:szCs w:val="24"/>
          </w:rPr>
          <w:t xml:space="preserve">Richardson m.fl., Earth beyond six of nine planetary boundaries (Science Advances, 2023)</w:t>
        </w:r>
      </w:hyperlink>
    </w:p>
    <w:p>
      <w:pPr>
        <w:pStyle w:val="ListParagraph"/>
        <w:numPr>
          <w:ilvl w:val="0"/>
          <w:numId w:val="2"/>
        </w:numPr>
        <w:spacing w:after="80"/>
      </w:pPr>
      <w:hyperlink w:history="1" r:id="rIdclwqc7u5jehoci2qo1ucf">
        <w:r>
          <w:rPr>
            <w:rFonts w:ascii="Helvetica Neue" w:cs="Helvetica Neue" w:eastAsia="Helvetica Neue" w:hAnsi="Helvetica Neue"/>
            <w:color w:val="1155CC"/>
            <w:sz w:val="24"/>
            <w:szCs w:val="24"/>
          </w:rPr>
          <w:t xml:space="preserve">Stockholm Resilience Centre, Seven of nine planetary boundaries now breached (2025)</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outlineLvl w:val="1"/>
    </w:pPr>
    <w:rPr>
      <w:rFonts w:ascii="Helvetica Neue" w:cs="Helvetica Neue" w:eastAsia="Helvetica Neue" w:hAnsi="Helvetica Neue"/>
      <w:b/>
      <w:bCs/>
      <w:color w:val="000000"/>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tk9rcqydvwkow86wwxxp" Type="http://schemas.openxmlformats.org/officeDocument/2006/relationships/hyperlink" Target="https://sites.google.com/d/14QVbFQiJRCtYD7ZtGj_vXc7KmXcKbV-A/p/18BMl3vU35CVJ84Nfsc-gPdvLkwIiPZwF/edit" TargetMode="External"/><Relationship Id="rIdjsl_9iwalxilbrjjvguwg" Type="http://schemas.openxmlformats.org/officeDocument/2006/relationships/hyperlink" Target="https://sites.google.com/d/14QVbFQiJRCtYD7ZtGj_vXc7KmXcKbV-A/p/1Rbje8ICwbEO_MEGyFoCChqFFzpl1meMi/edit" TargetMode="External"/><Relationship Id="rIdcxm62taxamzzdkgfpoybu" Type="http://schemas.openxmlformats.org/officeDocument/2006/relationships/hyperlink" Target="https://sites.google.com/d/14QVbFQiJRCtYD7ZtGj_vXc7KmXcKbV-A/p/1ypMy1rGUb4x3mUzzTUb4as8fIIjmku_A/edit" TargetMode="External"/><Relationship Id="rIdf-pa-zwjrzjjvx-hm0qhv" Type="http://schemas.openxmlformats.org/officeDocument/2006/relationships/hyperlink" Target="https://sites.google.com/d/14QVbFQiJRCtYD7ZtGj_vXc7KmXcKbV-A/p/1R1rwq7bey9RiW-_Q7a-zCheWlonvO3Cg/edit" TargetMode="External"/><Relationship Id="rIdurlwohngpw39u4nhyjky0" Type="http://schemas.openxmlformats.org/officeDocument/2006/relationships/hyperlink" Target="https://sites.google.com/d/14QVbFQiJRCtYD7ZtGj_vXc7KmXcKbV-A/p/106w05tb3RPNO_jblEhm7Geutxu8esDbC/edit" TargetMode="External"/><Relationship Id="rIdwxrf4nl-9q9iauzvyhehr" Type="http://schemas.openxmlformats.org/officeDocument/2006/relationships/hyperlink" Target="https://sites.google.com/d/14QVbFQiJRCtYD7ZtGj_vXc7KmXcKbV-A/p/1tsZHe91Aiz79JnCUVipaRwY8UG6Ulfng/edit" TargetMode="External"/><Relationship Id="rIdg8rncj0lcqudzvwiaysxe" Type="http://schemas.openxmlformats.org/officeDocument/2006/relationships/hyperlink" Target="https://www.stockholmresilience.org/research/planetary-boundaries.html" TargetMode="External"/><Relationship Id="rIdxbd0yfty5c8p3efiz3f7g" Type="http://schemas.openxmlformats.org/officeDocument/2006/relationships/hyperlink" Target="https://www.science.org/doi/10.1126/sciadv.adh2458" TargetMode="External"/><Relationship Id="rIdclwqc7u5jehoci2qo1ucf" Type="http://schemas.openxmlformats.org/officeDocument/2006/relationships/hyperlink" Target="https://www.stockholmresilience.org/news--events/general-news/2025-09-24-seven-of-nine-planetary-boundaries-now-breached"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2026-10-19T07:33:35.358Z</dcterms:created>
  <dcterms:modified xsi:type="dcterms:W3CDTF">2026-10-19T07:33:35.358Z</dcterms:modified>
</cp:coreProperties>
</file>

<file path=docProps/custom.xml><?xml version="1.0" encoding="utf-8"?>
<Properties xmlns="http://schemas.openxmlformats.org/officeDocument/2006/custom-properties" xmlns:vt="http://schemas.openxmlformats.org/officeDocument/2006/docPropsVTypes"/>
</file>