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Vad har kultur med hållbarhet att göra?</w:t>
      </w:r>
    </w:p>
    <w:p>
      <w:pPr/>
      <w:r>
        <w:t>Mer än man kanske tror. Kultur är inte bara konst, musik och litteratur. Det är också de berättelser, vanor och sätt att se på världen som vi delar. Kulturen påverkar vad vi uppfattar som normalt, vad vi drömmer om och vad vi tror är möjligt.</w:t>
      </w:r>
    </w:p>
    <w:p>
      <w:pPr/>
      <w:r>
        <w:t>Det gör kulturen till en kraft i omställningen. Teknik och lagar räcker inte om berättelsen om ett gott liv fortfarande handlar om att ha mer. Kultur kan visa andra sätt att leva och göra dem begripliga och lockande innan de blir vanliga.</w:t>
      </w:r>
    </w:p>
    <w:p>
      <w:pPr/>
      <w:r>
        <w:t>Kulturlivet är också ett exempel på hur grundbehov kan tillgodoses med litet fotavtryck. Att sjunga i kör, spela teater eller läsa en bok ger gemenskap, skapande och mening utan att förbruka särskilt mycket resurser.</w:t>
      </w:r>
    </w:p>
    <w:p>
      <w:pPr>
        <w:pStyle w:val="Heading2"/>
      </w:pPr>
      <w:r>
        <w:rPr>
          <w:b/>
        </w:rPr>
        <w:t>Vad är skillnaden mellan utbildning och bildning?</w:t>
      </w:r>
    </w:p>
    <w:p>
      <w:pPr/>
      <w:r>
        <w:t xml:space="preserve">Utbildning handlar om att lära sig fungera i ett system: ett yrke, en kompetens, ett mätbart resultat. </w:t>
      </w:r>
      <w:r>
        <w:rPr>
          <w:b/>
        </w:rPr>
        <w:t>Bildning</w:t>
      </w:r>
      <w:r>
        <w:t xml:space="preserve"> handlar om att förstå systemet självt: sammanhang, perspektiv och omdöme. Den ena frågar "vad ska du bli?", den andra "hur förstår du världen?".</w:t>
      </w:r>
    </w:p>
    <w:p>
      <w:pPr/>
      <w:r>
        <w:t>Båda behövs. Ett samhälle behöver sjuksköterskor, ingenjörer och snickare. Men det behöver också människor som kan se samband mellan ekonomi, natur och demokrati och som kan pröva det de hör.</w:t>
      </w:r>
    </w:p>
    <w:p>
      <w:pPr>
        <w:pStyle w:val="Heading2"/>
      </w:pPr>
      <w:r>
        <w:rPr>
          <w:b/>
        </w:rPr>
        <w:t>Är skolan till för arbetsmarknaden?</w:t>
      </w:r>
    </w:p>
    <w:p>
      <w:pPr/>
      <w:r>
        <w:t>Delvis, och det är rimligt. Skolan ska ge unga möjlighet att försörja sig och bidra. Det moderna utbildningssystemet växte fram när industrisamhället behövde ingenjörer, tjänstemän och arbetare, och mycket av det som lärs ut är fortfarande kopplat till arbetsmarknaden.</w:t>
      </w:r>
    </w:p>
    <w:p>
      <w:pPr/>
      <w:r>
        <w:t>Problemet uppstår när det som går att mäta tränger undan det som inte gör det. Reflektion, filosofi, historia och förståelse för hur samhället hänger ihop får lätt mindre plats när skolan styrs av betyg, effektivitet och konkurrenskraft. Det kan ge människor som är bra på sina jobb men har svårt att förstå de stora frågor de som medborgare ska ta ställning till.</w:t>
      </w:r>
    </w:p>
    <w:p>
      <w:pPr>
        <w:pStyle w:val="Heading2"/>
      </w:pPr>
      <w:r>
        <w:rPr>
          <w:b/>
        </w:rPr>
        <w:t>Varför är bildning en demokratifråga?</w:t>
      </w:r>
    </w:p>
    <w:p>
      <w:pPr/>
      <w:r>
        <w:t>Därför att en demokrati förutsätter att människor kan förstå de frågor de röstar om. Ett hållbart samhälle kräver många beslut om komplexa saker: energi, ekonomi, klimat och fördelning. Om bara experter förstår sambanden uppstår ett beroende av auktoriteter, och förenklade berättelser får lätt fäste.</w:t>
      </w:r>
    </w:p>
    <w:p>
      <w:pPr/>
      <w:r>
        <w:t>I Sverige har folkbildningen, med studieförbund och folkhögskolor, länge haft just den uppgiften: att ge vuxna möjlighet att lära sig, diskutera och delta, oavsett tidigare utbildning. Public service har haft ett liknande bildningsuppdrag.</w:t>
      </w:r>
    </w:p>
    <w:p>
      <w:pPr/>
      <w:r>
        <w:t>Mer kunskap kan ibland skapa oro. Den som börjar förstå hur sammanflätad världen är upptäcker osäkerheter och konflikter som tidigare var dolda. Men alternativet till naiv tillit är inte misstro mot allt. Det är förmågan att pröva, jämföra och ändra sig.</w:t>
      </w:r>
    </w:p>
    <w:p>
      <w:pPr>
        <w:pStyle w:val="Heading2"/>
      </w:pPr>
      <w:r>
        <w:rPr>
          <w:b/>
        </w:rPr>
        <w:t>Vad händer med lärandet när information blir gratis?</w:t>
      </w:r>
    </w:p>
    <w:p>
      <w:pPr/>
      <w:r>
        <w:t>Det ändrar karaktär. Information finns i dag överallt, och AI kan förklara nästan vad som helst, anpassat till var och en. Det är en stor möjlighet för livslångt lärande.</w:t>
      </w:r>
    </w:p>
    <w:p>
      <w:pPr/>
      <w:r>
        <w:t>Men information är inte samma sak som förståelse. Sociala medier och nyhetsflöden belönar snabbhet, känsla och konflikt snarare än sammanhang och eftertanke. Då blir omdöme viktigare än fakta: förmågan att skilja det viktiga från det oviktiga och det trovärdiga från det tvivelaktiga. Lärarens roll kan därför bli mindre att förmedla information och mer att vägleda, ifrågasätta och skapa sammanhang.</w:t>
      </w:r>
    </w:p>
    <w:p>
      <w:pPr/>
      <w:r>
        <w:t>Hur informationen och det offentliga samtalet påverkar demokratin tas upp i Demokratiska systemet.</w:t>
      </w:r>
    </w:p>
    <w:p>
      <w:pPr>
        <w:pStyle w:val="Heading2"/>
      </w:pPr>
      <w:r>
        <w:rPr>
          <w:b/>
        </w:rPr>
        <w:t>Så vad är egentligen svaret?</w:t>
      </w:r>
    </w:p>
    <w:p>
      <w:pPr/>
      <w:r>
        <w:t>Kultur och bildning formar hur vi förstår världen och vad vi tror är möjligt. Kulturen kan göra nya sätt att leva begripliga och lockande, och kulturlivet är i sig ett sätt att leva rikt med litet fotavtryck.</w:t>
      </w:r>
    </w:p>
    <w:p>
      <w:pPr/>
      <w:r>
        <w:t>Bildning ger människor möjlighet att förstå samband, pröva påståenden och delta i besluten om samhällets framtid. Den blir viktigare, inte mindre viktig, när information blir gratis och frågorna blir mer komplexa.</w:t>
      </w:r>
    </w:p>
    <w:p>
      <w:pPr/>
      <w:r>
        <w:rPr>
          <w:b/>
        </w:rPr>
        <w:t>Frågan är inte bara vad vi behöver kunna för att få ett jobb, utan vad vi behöver förstå för att forma samhället tillsammans.</w:t>
      </w:r>
    </w:p>
    <w:p>
      <w:pPr>
        <w:pStyle w:val="Heading2"/>
      </w:pPr>
      <w:r>
        <w:rPr>
          <w:b/>
        </w:rPr>
        <w:t>Kopplingar till andra delar av samhället</w:t>
      </w:r>
    </w:p>
    <w:p>
      <w:pPr>
        <w:pStyle w:val="ListParagraph"/>
        <w:numPr>
          <w:ilvl w:val="0"/>
          <w:numId w:val="1"/>
        </w:numPr>
      </w:pPr>
      <w:hyperlink r:id="rId12">
        <w:r>
          <w:rPr>
            <w:rStyle w:val="Hyperlink"/>
          </w:rPr>
          <w:t xml:space="preserve">Deltagande och inflytande – Demokratiska systemet</w:t>
        </w:r>
      </w:hyperlink>
    </w:p>
    <w:p>
      <w:pPr>
        <w:pStyle w:val="ListParagraph"/>
        <w:numPr>
          <w:ilvl w:val="0"/>
          <w:numId w:val="1"/>
        </w:numPr>
      </w:pPr>
      <w:hyperlink r:id="rId13">
        <w:r>
          <w:rPr>
            <w:rStyle w:val="Hyperlink"/>
          </w:rPr>
          <w:t xml:space="preserve">Kunskap o offentligt samtal – Demokratiska systemet</w:t>
        </w:r>
      </w:hyperlink>
    </w:p>
    <w:p>
      <w:pPr>
        <w:pStyle w:val="ListParagraph"/>
        <w:numPr>
          <w:ilvl w:val="0"/>
          <w:numId w:val="1"/>
        </w:numPr>
      </w:pPr>
      <w:hyperlink r:id="rId14">
        <w:r>
          <w:rPr>
            <w:rStyle w:val="Hyperlink"/>
          </w:rPr>
          <w:t xml:space="preserve">Visionen – Vårt samhälle</w:t>
        </w:r>
      </w:hyperlink>
    </w:p>
    <w:p>
      <w:pPr>
        <w:pStyle w:val="ListParagraph"/>
        <w:numPr>
          <w:ilvl w:val="0"/>
          <w:numId w:val="1"/>
        </w:numPr>
      </w:pPr>
      <w:hyperlink r:id="rId15">
        <w:r>
          <w:rPr>
            <w:rStyle w:val="Hyperlink"/>
          </w:rPr>
          <w:t xml:space="preserve">FNs SDGs – Ramverk</w:t>
        </w:r>
      </w:hyperlink>
    </w:p>
    <w:p>
      <w:pPr>
        <w:pStyle w:val="ListParagraph"/>
        <w:numPr>
          <w:ilvl w:val="0"/>
          <w:numId w:val="1"/>
        </w:numPr>
      </w:pPr>
      <w:hyperlink r:id="rId16">
        <w:r>
          <w:rPr>
            <w:rStyle w:val="Hyperlink"/>
          </w:rPr>
          <w:t xml:space="preserve">Människan</w:t>
        </w:r>
      </w:hyperlink>
    </w:p>
    <w:p>
      <w:pPr>
        <w:pStyle w:val="Heading2"/>
      </w:pPr>
      <w:r>
        <w:rPr>
          <w:b/>
        </w:rPr>
        <w:t>Externa källor</w:t>
      </w:r>
    </w:p>
    <w:p>
      <w:pPr>
        <w:pStyle w:val="ListParagraph"/>
        <w:numPr>
          <w:ilvl w:val="0"/>
          <w:numId w:val="1"/>
        </w:numPr>
      </w:pPr>
      <w:hyperlink r:id="rId17">
        <w:r>
          <w:rPr>
            <w:rStyle w:val="Hyperlink"/>
          </w:rPr>
          <w:t xml:space="preserve">Folkbildningsrådet, Om folkbildningen</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Uj0evxW7g-LzhsuofaQd30cac5-6wuPW/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fWNFfKFP0h0GlZNb7InPMMSU-_LsBPYu/edit" TargetMode="External"/><Relationship Id="rId6" Type="http://schemas.openxmlformats.org/officeDocument/2006/relationships/hyperlink" Target="https://sites.google.com/d/14QVbFQiJRCtYD7ZtGj_vXc7KmXcKbV-A/p/1FX02Os0EuflFIxaKkErpHO5955KUQ92T/edit" TargetMode="External"/><Relationship Id="rId7" Type="http://schemas.openxmlformats.org/officeDocument/2006/relationships/hyperlink" Target="https://sites.google.com/d/14QVbFQiJRCtYD7ZtGj_vXc7KmXcKbV-A/p/1Ynmhr1MI5OQFq0jVg5To06l-VO4HU9Qo/edit" TargetMode="External"/><Relationship Id="rId8" Type="http://schemas.openxmlformats.org/officeDocument/2006/relationships/hyperlink" Target="https://wir2022.wid.world/" TargetMode="External"/><Relationship Id="rId9" Type="http://schemas.openxmlformats.org/officeDocument/2006/relationships/hyperlink" Target="https://www.oxfam.org.uk/mc/qer7km/" TargetMode="External"/><Relationship Id="rId10" Type="http://schemas.openxmlformats.org/officeDocument/2006/relationships/hyperlink" Target="https://news.bloomberglaw.com/tax-insights-and-commentary/countries-agree-to-carve-out-us-business-from-global-minimum-tax" TargetMode="External"/><Relationship Id="rId11" Type="http://schemas.openxmlformats.org/officeDocument/2006/relationships/hyperlink" Target="https://www.thenassauguardian.com/business/eu-report-highlights-benefits-flaws-of-global-minimum-corporate-tax/article_e0a876e8-7269-11ee-b132-0b13cf217668.html" TargetMode="External"/><Relationship Id="rId12" Type="http://schemas.openxmlformats.org/officeDocument/2006/relationships/hyperlink" Target="https://sites.google.com/d/14QVbFQiJRCtYD7ZtGj_vXc7KmXcKbV-A/p/1QMatgaN6mqxLpIS-5AKniozBVOOstQnR/edit" TargetMode="External"/><Relationship Id="rId13" Type="http://schemas.openxmlformats.org/officeDocument/2006/relationships/hyperlink" Target="https://sites.google.com/d/14QVbFQiJRCtYD7ZtGj_vXc7KmXcKbV-A/p/1tFxHqcdSSM1di6aIDT5zuWeIAWTtSNgK/edit" TargetMode="External"/><Relationship Id="rId14" Type="http://schemas.openxmlformats.org/officeDocument/2006/relationships/hyperlink" Target="https://sites.google.com/d/14QVbFQiJRCtYD7ZtGj_vXc7KmXcKbV-A/p/17HDoRw4fcsp5fij0ZyP1rl13aoEw34ik/edit" TargetMode="External"/><Relationship Id="rId15" Type="http://schemas.openxmlformats.org/officeDocument/2006/relationships/hyperlink" Target="https://sites.google.com/d/14QVbFQiJRCtYD7ZtGj_vXc7KmXcKbV-A/p/1GPFPWxQqrSzG8aD83GZoi2Jp6WegBhtz/edit" TargetMode="External"/><Relationship Id="rId16" Type="http://schemas.openxmlformats.org/officeDocument/2006/relationships/hyperlink" Target="https://sites.google.com/d/14QVbFQiJRCtYD7ZtGj_vXc7KmXcKbV-A/p/1tsZHe91Aiz79JnCUVipaRwY8UG6Ulfng/edit" TargetMode="External"/><Relationship Id="rId17" Type="http://schemas.openxmlformats.org/officeDocument/2006/relationships/hyperlink" Target="https://www.folkbildningsradet.se/" TargetMode="External"/></Relationships>
</file>