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är skillnaden mellan normer, värderingar och ideal?</w:t>
      </w:r>
    </w:p>
    <w:p>
      <w:r>
        <w:t xml:space="preserve">Normer är ofta outtalade förväntningar på hur man bör bete sig. Värderingar är det vi tycker är viktigt eller rätt. Ideal är bilder av hur något borde vara, till exempel hur ett lyckat liv eller en framgångsrik människa ser ut.</w:t>
      </w:r>
    </w:p>
    <w:p>
      <w:r>
        <w:t xml:space="preserve">De hänger ihop. En värdering kan forma ett ideal, och ett ideal blir en norm när vi börjar förvänta oss att andra ska leva upp till det. Normer gör vardagen begriplig och skapar gemenskap. Men de är inte neutrala: de påverkar vilka val som belönas och vem som riskerar att hamna utanför.</w:t>
      </w:r>
    </w:p>
    <w:p>
      <w:pPr>
        <w:pStyle w:val="Heading2"/>
      </w:pPr>
      <w:r>
        <w:rPr>
          <w:b/>
        </w:rPr>
        <w:t xml:space="preserve">Vem bestämmer vad som räknas som ett lyckat liv?</w:t>
      </w:r>
    </w:p>
    <w:p>
      <w:r>
        <w:t xml:space="preserve">Ingen enskild, men många påverkar. Familj, skola, arbetsplatser, kultur och religion formar våra ideal, och det gör också reklam och sociala medier. När status kopplas till inkomst, konsumtion och yrkestitel påverkar det vad människor strävar efter och hur de ser på sig själva och andra.</w:t>
      </w:r>
    </w:p>
    <w:p>
      <w:r>
        <w:t xml:space="preserve">Om framgång främst visas som individuell prestation och hög konsumtion blir andra bidrag mindre synliga: omsorg, föreningsliv, kreativitet eller arbete som är viktigt men lågt betalt.</w:t>
      </w:r>
    </w:p>
    <w:p>
      <w:pPr>
        <w:pStyle w:val="Heading2"/>
      </w:pPr>
      <w:r>
        <w:rPr>
          <w:b/>
        </w:rPr>
        <w:t xml:space="preserve">Varför lever normer kvar även när de skapar problem?</w:t>
      </w:r>
    </w:p>
    <w:p>
      <w:r>
        <w:t xml:space="preserve">Därför att de känns självklara. Vi lär oss dem tidigt och möter dem överallt. De upprätthålls inte bara av regler, utan av uppskattning, kritik, vanor och rädsla för att avvika.</w:t>
      </w:r>
    </w:p>
    <w:p>
      <w:r>
        <w:t xml:space="preserve">Det gör det svårt att se alternativen. Om tillväxt, konkurrens och ständigt ökande produktivitet behandlas som självklara mål blir det svårt att ens ställa frågan om vad som faktiskt bidrar till ett gott liv.</w:t>
      </w:r>
    </w:p>
    <w:p>
      <w:pPr>
        <w:pStyle w:val="Heading2"/>
      </w:pPr>
      <w:r>
        <w:rPr>
          <w:b/>
        </w:rPr>
        <w:t xml:space="preserve">Är det inte var och ens sak hur man vill leva?</w:t>
      </w:r>
    </w:p>
    <w:p>
      <w:r>
        <w:t xml:space="preserve">Jo, i grunden. Friheten att forma sitt eget liv är ett av de viktigaste värden vi har, och ett samhälle som försöker styra människors livsstil i detalj blir snabbt förtryckande.</w:t>
      </w:r>
    </w:p>
    <w:p>
      <w:r>
        <w:t xml:space="preserve">Men våra val görs inte i ett vakuum. Normer, priser, reklam och hur städer är byggda styr redan i dag vad som är lätt och svårt, normalt och konstigt. Den som vill leva utan bil i ett samhälle byggt för bilen har inte samma frihet som den som vill köra. Frågan är därför sällan om våra val ska påverkas, utan av vad, och om det är något vi har valt tillsammans.</w:t>
      </w:r>
    </w:p>
    <w:p>
      <w:pPr>
        <w:pStyle w:val="Heading2"/>
      </w:pPr>
      <w:r>
        <w:rPr>
          <w:b/>
        </w:rPr>
        <w:t xml:space="preserve">Hur förändras normer?</w:t>
      </w:r>
    </w:p>
    <w:p>
      <w:r>
        <w:t xml:space="preserve">Ofta långsamt, och sedan plötsligt. Rökning inomhus, bilbälte och pappaledighet är exempel på hur något som en gång var ovanligt eller självklart har bytt plats på några decennier. Normer förändras när människor ser deras följder, möter andra sätt att leva och kan pröva nya vanor.</w:t>
      </w:r>
    </w:p>
    <w:p>
      <w:r>
        <w:t xml:space="preserve">Forskning tyder på att en minoritet kan vända en etablerad norm när den blir tillräckligt stor. I ett uppmärksammat experiment från 2018 räckte det att ungefär en fjärdedel av en grupp konsekvent höll fast vid ett nytt beteende för att resten skulle följa efter. Under den nivån hände nästan ingenting. Experimentet var litet och förenklat, men det visar varför förändring ofta ser omöjlig ut länge och sedan går fort.</w:t>
      </w:r>
    </w:p>
    <w:p>
      <w:r>
        <w:t xml:space="preserve">Förändring fungerar sällan om människor bara får höra att deras sätt att leva är fel. Den fungerar bättre när det nya är möjligt, synligt och lätt att välja.</w:t>
      </w:r>
    </w:p>
    <w:p>
      <w:pPr>
        <w:pStyle w:val="Heading2"/>
      </w:pPr>
      <w:r>
        <w:rPr>
          <w:b/>
        </w:rPr>
        <w:t xml:space="preserve">Vilka ideal behöver ett hållbart samhälle?</w:t>
      </w:r>
    </w:p>
    <w:p>
      <w:r>
        <w:t xml:space="preserve">Ideal som värderar mer än ekonomisk framgång och konsumtion. Omsorg, tillit, delaktighet, rättvisa och ansvar för det gemensamma behöver också räknas. Ett sådant ideal är att ett gott liv inte mäts i hur mycket man har, och att den som nöjer sig med lite och bidrar till det gemensamma är en förebild snarare än en förlorare.</w:t>
      </w:r>
    </w:p>
    <w:p>
      <w:r>
        <w:t xml:space="preserve">Det betyder inte att alla ska ha samma ideal. Det betyder att samhällets normer bör göra det lättare, inte svårare, att leva gott inom planetens gränser.</w:t>
      </w:r>
    </w:p>
    <w:p>
      <w:pPr>
        <w:pStyle w:val="Heading2"/>
      </w:pPr>
      <w:r>
        <w:rPr>
          <w:b/>
        </w:rPr>
        <w:t xml:space="preserve">Så vad är egentligen svaret?</w:t>
      </w:r>
    </w:p>
    <w:p>
      <w:r>
        <w:t xml:space="preserve">Normer, värderingar och ideal formar vad vi uppfattar som normalt, viktigt och möjligt. De skapar gemenskap och riktning, men de kan också hålla kvar ohållbara sätt att leva långt efter att vi har förstått följderna.</w:t>
      </w:r>
    </w:p>
    <w:p>
      <w:r>
        <w:t xml:space="preserve">Normer går att förändra, och ibland går det fort när tillräckligt många börjar. Det kräver inte att alla tänker lika. Det kräver att normerna blir synliga och möjliga att diskutera.</w:t>
      </w:r>
    </w:p>
    <w:p>
      <w:r>
        <w:rPr>
          <w:b/>
        </w:rPr>
        <w:t xml:space="preserve">Frågan är inte om våra val påverkas, utan av vad, och om vi har valt det tillsammans.</w:t>
      </w:r>
    </w:p>
    <w:p>
      <w:pPr>
        <w:pStyle w:val="Heading2"/>
      </w:pPr>
      <w:r>
        <w:rPr>
          <w:b/>
        </w:rPr>
        <w:t xml:space="preserve">Kopplingar till andra delar av samhället</w:t>
      </w:r>
    </w:p>
    <w:p>
      <w:pPr>
        <w:pStyle w:val="ListParagraph"/>
        <w:numPr>
          <w:ilvl w:val="0"/>
          <w:numId w:val="1"/>
        </w:numPr>
      </w:pPr>
      <w:hyperlink r:id="rId3">
        <w:r>
          <w:rPr>
            <w:rStyle w:val="Hyperlink"/>
          </w:rPr>
          <w:t xml:space="preserve">Produktion och konsumtion – Ekonomiska systemet</w:t>
        </w:r>
      </w:hyperlink>
    </w:p>
    <w:p>
      <w:pPr>
        <w:pStyle w:val="ListParagraph"/>
        <w:numPr>
          <w:ilvl w:val="0"/>
          <w:numId w:val="1"/>
        </w:numPr>
      </w:pPr>
      <w:hyperlink r:id="rId4">
        <w:r>
          <w:rPr>
            <w:rStyle w:val="Hyperlink"/>
          </w:rPr>
          <w:t xml:space="preserve">Tillväxt och utveckling – Ekonomiska systemet</w:t>
        </w:r>
      </w:hyperlink>
    </w:p>
    <w:p>
      <w:pPr>
        <w:pStyle w:val="ListParagraph"/>
        <w:numPr>
          <w:ilvl w:val="0"/>
          <w:numId w:val="1"/>
        </w:numPr>
      </w:pPr>
      <w:hyperlink r:id="rId5">
        <w:r>
          <w:rPr>
            <w:rStyle w:val="Hyperlink"/>
          </w:rPr>
          <w:t xml:space="preserve">Människans fotavtryck – Ekologiska systemet</w:t>
        </w:r>
      </w:hyperlink>
    </w:p>
    <w:p>
      <w:pPr>
        <w:pStyle w:val="ListParagraph"/>
        <w:numPr>
          <w:ilvl w:val="0"/>
          <w:numId w:val="1"/>
        </w:numPr>
      </w:pPr>
      <w:hyperlink r:id="rId6">
        <w:r>
          <w:rPr>
            <w:rStyle w:val="Hyperlink"/>
          </w:rPr>
          <w:t xml:space="preserve">Visionen – Vårt samhälle</w:t>
        </w:r>
      </w:hyperlink>
    </w:p>
    <w:p>
      <w:pPr>
        <w:pStyle w:val="ListParagraph"/>
        <w:numPr>
          <w:ilvl w:val="0"/>
          <w:numId w:val="1"/>
        </w:numPr>
      </w:pPr>
      <w:hyperlink r:id="rId7">
        <w:r>
          <w:rPr>
            <w:rStyle w:val="Hyperlink"/>
          </w:rPr>
          <w:t xml:space="preserve">Människan</w:t>
        </w:r>
      </w:hyperlink>
    </w:p>
    <w:p>
      <w:pPr>
        <w:pStyle w:val="Heading2"/>
      </w:pPr>
      <w:r>
        <w:rPr>
          <w:b/>
        </w:rPr>
        <w:t xml:space="preserve">Externa källor</w:t>
      </w:r>
    </w:p>
    <w:p>
      <w:pPr>
        <w:pStyle w:val="ListParagraph"/>
        <w:numPr>
          <w:ilvl w:val="0"/>
          <w:numId w:val="1"/>
        </w:numPr>
      </w:pPr>
      <w:hyperlink r:id="rId8">
        <w:r>
          <w:rPr>
            <w:rStyle w:val="Hyperlink"/>
          </w:rPr>
          <w:t xml:space="preserve">Centola m.fl., Experimental evidence for tipping points in social convention (Science, 2018)</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BS8z02aOJBepsfjI2ItYfIJcHfgGZq89/edit" TargetMode="External"/><Relationship Id="rId4" Type="http://schemas.openxmlformats.org/officeDocument/2006/relationships/hyperlink" Target="https://sites.google.com/d/14QVbFQiJRCtYD7ZtGj_vXc7KmXcKbV-A/p/1ypMy1rGUb4x3mUzzTUb4as8fIIjmku_A/edit" TargetMode="External"/><Relationship Id="rId5" Type="http://schemas.openxmlformats.org/officeDocument/2006/relationships/hyperlink" Target="https://sites.google.com/d/14QVbFQiJRCtYD7ZtGj_vXc7KmXcKbV-A/p/1Uj0evxW7g-LzhsuofaQd30cac5-6wuPW/edit" TargetMode="External"/><Relationship Id="rId6" Type="http://schemas.openxmlformats.org/officeDocument/2006/relationships/hyperlink" Target="https://sites.google.com/d/14QVbFQiJRCtYD7ZtGj_vXc7KmXcKbV-A/p/17HDoRw4fcsp5fij0ZyP1rl13aoEw34ik/edit" TargetMode="External"/><Relationship Id="rId7" Type="http://schemas.openxmlformats.org/officeDocument/2006/relationships/hyperlink" Target="https://sites.google.com/d/14QVbFQiJRCtYD7ZtGj_vXc7KmXcKbV-A/p/1tsZHe91Aiz79JnCUVipaRwY8UG6Ulfng/edit" TargetMode="External"/><Relationship Id="rId8" Type="http://schemas.openxmlformats.org/officeDocument/2006/relationships/hyperlink" Target="https://openaccess.city.ac.uk/id/eprint/20031/" TargetMode="External"/></Relationships>
</file>