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F7AAE" w14:textId="77777777" w:rsidR="000C6DB8" w:rsidRDefault="000C6DB8" w:rsidP="000C6DB8">
      <w:r>
        <w:t>Artificial Intelligence (AI) has become a transformative technology in the banking sector. It enhances efficiency, reduces operational costs, and improves decision-making through automation and data-driven insights.</w:t>
      </w:r>
    </w:p>
    <w:p w14:paraId="1C0242E0" w14:textId="77777777" w:rsidR="000C6DB8" w:rsidRDefault="000C6DB8" w:rsidP="000C6DB8"/>
    <w:p w14:paraId="1DCC40CD" w14:textId="77777777" w:rsidR="000C6DB8" w:rsidRDefault="000C6DB8" w:rsidP="000C6DB8">
      <w:r>
        <w:t>Applications of AI in Banking:</w:t>
      </w:r>
    </w:p>
    <w:p w14:paraId="3FDEBF81" w14:textId="77777777" w:rsidR="000C6DB8" w:rsidRDefault="000C6DB8" w:rsidP="000C6DB8">
      <w:r>
        <w:t>1. Customer Service: AI-powered chatbots and virtual assistants provide 24/7 support, answer customer queries, and process routine transactions.</w:t>
      </w:r>
    </w:p>
    <w:p w14:paraId="5F659932" w14:textId="77777777" w:rsidR="000C6DB8" w:rsidRDefault="000C6DB8" w:rsidP="000C6DB8">
      <w:r>
        <w:t>2. Fraud Detection: Machine learning models analyze transaction patterns in real time to detect anomalies and prevent fraudulent activities.</w:t>
      </w:r>
    </w:p>
    <w:p w14:paraId="57B2EB21" w14:textId="77777777" w:rsidR="000C6DB8" w:rsidRDefault="000C6DB8" w:rsidP="000C6DB8">
      <w:r>
        <w:t>3. Credit Scoring: AI evaluates creditworthiness using alternative data sources, allowing faster and more accurate lending decisions.</w:t>
      </w:r>
    </w:p>
    <w:p w14:paraId="05F33446" w14:textId="77777777" w:rsidR="000C6DB8" w:rsidRDefault="000C6DB8" w:rsidP="000C6DB8">
      <w:r>
        <w:t>4. Risk Management: Predictive analytics help banks anticipate potential defaults and market fluctuations.</w:t>
      </w:r>
    </w:p>
    <w:p w14:paraId="5E290864" w14:textId="77777777" w:rsidR="000C6DB8" w:rsidRDefault="000C6DB8" w:rsidP="000C6DB8">
      <w:r>
        <w:t>5. Compliance Monitoring: Natural language processing tools assist in screening transactions for anti-money laundering (AML) and regulatory compliance.</w:t>
      </w:r>
    </w:p>
    <w:p w14:paraId="6733CF8C" w14:textId="77777777" w:rsidR="000C6DB8" w:rsidRDefault="000C6DB8" w:rsidP="000C6DB8"/>
    <w:p w14:paraId="49AE2B4A" w14:textId="77777777" w:rsidR="000C6DB8" w:rsidRDefault="000C6DB8" w:rsidP="000C6DB8">
      <w:r>
        <w:t>Benefits:</w:t>
      </w:r>
    </w:p>
    <w:p w14:paraId="39BF9245" w14:textId="77777777" w:rsidR="000C6DB8" w:rsidRDefault="000C6DB8" w:rsidP="000C6DB8">
      <w:r>
        <w:t>AI systems reduce manual workload, minimize human error, and accelerate service delivery. Predictive models enable banks to manage liquidity, forecast cash flows, and optimize asset allocation. Automation in back-office operations improves accuracy and reduces processing time.</w:t>
      </w:r>
    </w:p>
    <w:p w14:paraId="055B397C" w14:textId="77777777" w:rsidR="000C6DB8" w:rsidRDefault="000C6DB8" w:rsidP="000C6DB8"/>
    <w:p w14:paraId="17B90A6A" w14:textId="77777777" w:rsidR="000C6DB8" w:rsidRDefault="000C6DB8" w:rsidP="000C6DB8">
      <w:r>
        <w:t>Challenges:</w:t>
      </w:r>
    </w:p>
    <w:p w14:paraId="30D1391C" w14:textId="77777777" w:rsidR="000C6DB8" w:rsidRDefault="000C6DB8" w:rsidP="000C6DB8">
      <w:r>
        <w:t>Despite its advantages, AI adoption in banking faces challenges such as data privacy concerns, algorithmic bias, and regulatory uncertainty. Effective governance frameworks are necessary to ensure ethical and transparent use of AI systems.</w:t>
      </w:r>
    </w:p>
    <w:p w14:paraId="6588AE47" w14:textId="77777777" w:rsidR="000C6DB8" w:rsidRDefault="000C6DB8" w:rsidP="000C6DB8"/>
    <w:p w14:paraId="4792C218" w14:textId="77777777" w:rsidR="000C6DB8" w:rsidRDefault="000C6DB8" w:rsidP="000C6DB8">
      <w:r>
        <w:t>Future Outlook:</w:t>
      </w:r>
    </w:p>
    <w:p w14:paraId="16555E3F" w14:textId="642CE690" w:rsidR="002633B7" w:rsidRPr="000C6DB8" w:rsidRDefault="000C6DB8" w:rsidP="000C6DB8">
      <w:r>
        <w:lastRenderedPageBreak/>
        <w:t>AI is expected to integrate further with blockchain, cybersecurity, and digital identity verification systems. Banks that adopt responsible AI practices will gain competitive advantage and customer trust in an increasingly digital financial ecosystem.</w:t>
      </w:r>
    </w:p>
    <w:sectPr w:rsidR="002633B7" w:rsidRPr="000C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B7"/>
    <w:rsid w:val="000C6DB8"/>
    <w:rsid w:val="001829FD"/>
    <w:rsid w:val="0026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B805"/>
  <w15:chartTrackingRefBased/>
  <w15:docId w15:val="{6FEC1EC4-BDD6-4FCF-AE4D-C9870D06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3B7"/>
    <w:rPr>
      <w:rFonts w:eastAsiaTheme="majorEastAsia" w:cstheme="majorBidi"/>
      <w:color w:val="272727" w:themeColor="text1" w:themeTint="D8"/>
    </w:rPr>
  </w:style>
  <w:style w:type="paragraph" w:styleId="Title">
    <w:name w:val="Title"/>
    <w:basedOn w:val="Normal"/>
    <w:next w:val="Normal"/>
    <w:link w:val="TitleChar"/>
    <w:uiPriority w:val="10"/>
    <w:qFormat/>
    <w:rsid w:val="00263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3B7"/>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2633B7"/>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2633B7"/>
    <w:pPr>
      <w:spacing w:before="160"/>
      <w:jc w:val="center"/>
    </w:pPr>
    <w:rPr>
      <w:i/>
      <w:iCs/>
      <w:color w:val="000000" w:themeColor="text1"/>
    </w:rPr>
  </w:style>
  <w:style w:type="character" w:customStyle="1" w:styleId="QuoteChar">
    <w:name w:val="Quote Char"/>
    <w:basedOn w:val="DefaultParagraphFont"/>
    <w:link w:val="Quote"/>
    <w:uiPriority w:val="29"/>
    <w:rsid w:val="002633B7"/>
    <w:rPr>
      <w:i/>
      <w:iCs/>
      <w:color w:val="000000" w:themeColor="text1"/>
    </w:rPr>
  </w:style>
  <w:style w:type="paragraph" w:styleId="ListParagraph">
    <w:name w:val="List Paragraph"/>
    <w:basedOn w:val="Normal"/>
    <w:uiPriority w:val="34"/>
    <w:qFormat/>
    <w:rsid w:val="002633B7"/>
    <w:pPr>
      <w:ind w:left="720"/>
      <w:contextualSpacing/>
    </w:pPr>
  </w:style>
  <w:style w:type="character" w:styleId="IntenseEmphasis">
    <w:name w:val="Intense Emphasis"/>
    <w:basedOn w:val="DefaultParagraphFont"/>
    <w:uiPriority w:val="21"/>
    <w:qFormat/>
    <w:rsid w:val="002633B7"/>
    <w:rPr>
      <w:i/>
      <w:iCs/>
      <w:color w:val="0F4761" w:themeColor="accent1" w:themeShade="BF"/>
    </w:rPr>
  </w:style>
  <w:style w:type="paragraph" w:styleId="IntenseQuote">
    <w:name w:val="Intense Quote"/>
    <w:basedOn w:val="Normal"/>
    <w:next w:val="Normal"/>
    <w:link w:val="IntenseQuoteChar"/>
    <w:uiPriority w:val="30"/>
    <w:qFormat/>
    <w:rsid w:val="00263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3B7"/>
    <w:rPr>
      <w:i/>
      <w:iCs/>
      <w:color w:val="0F4761" w:themeColor="accent1" w:themeShade="BF"/>
    </w:rPr>
  </w:style>
  <w:style w:type="character" w:styleId="IntenseReference">
    <w:name w:val="Intense Reference"/>
    <w:basedOn w:val="DefaultParagraphFont"/>
    <w:uiPriority w:val="32"/>
    <w:qFormat/>
    <w:rsid w:val="00263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Towha Elahi</dc:creator>
  <cp:keywords/>
  <dc:description/>
  <cp:lastModifiedBy>Towha Elahi</cp:lastModifiedBy>
  <cp:revision>2</cp:revision>
  <dcterms:created xsi:type="dcterms:W3CDTF">2025-10-17T12:42:00Z</dcterms:created>
  <dcterms:modified xsi:type="dcterms:W3CDTF">2025-10-17T12:42:00Z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2025-10-17T12:42:29Z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5bbc8b57-e058-4af6-a8bd-33aed4098e16</vt:lpwstr>
  </property>
  <property fmtid="{D5CDD505-2E9C-101B-9397-08002B2CF9AE}" pid="7" name="MSIP_Label_defa4170-0d19-0005-0004-bc88714345d2_ActionId">
    <vt:lpwstr>784c5f53-6844-400c-a11f-6c481b37d840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