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Rule="auto"/>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Dự đoán về nền kinh tế số</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before="20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Đông Nam Á  Nền kinh tế số của Đông Nam Á dự kiến sẽ tiếp tục tăng trưởng mạnh mẽ nhờ vào dân số trẻ và sự phát triển nhanh chóng của công nghệ. Các quốc gia trong khu vực này sẽ thu hút nhiều đầu tư nước ngoài vào lĩnh vực công nghệ và khởi nghiệp. Tuy nhiên, sự chênh lệch về hạ tầng và mức độ phát triển giữa các quốc gia vẫn là thách thức lớn . Ngoài ra, sự gia tăng của thương mại điện tử và các dịch vụ tài chính số sẽ đóng vai trò quan trọng trong việc thúc đẩy nền kinh tế số của khu vực này. </w:t>
      </w:r>
    </w:p>
    <w:p w:rsidR="00000000" w:rsidDel="00000000" w:rsidP="00000000" w:rsidRDefault="00000000" w:rsidRPr="00000000" w14:paraId="00000003">
      <w:pPr>
        <w:spacing w:before="20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báo cáo e-Conomy SEA 2024 của Google, Temasek và Bain &amp; Company, trong năm 2024 nền kinh tế số Việt Nam tiếp tục đạt tăng trưởng mạnh mẽ với những bước tiến đáng kể trong lĩnh vực thương mại điện tử, tài chính số, và thanh toán không dùng tiền mặt.Tổng giá trị giao dịch (GMV) của nền kinh tế số Việt Nam dự kiến đạt 36 tỷ USD, tăng trưởng 16% so với năm trước, trong đó thương mại điện tử chiếm tỉ trọng lớn nhất, tăng 18% đạt 22 tỉ USD.Ngành này hiện chiếm tỉ trọng cao nhất trong nền kinh tế số, tạo ra một môi trường cạnh tranh cao giữa các doanh nghiệp trong nước và quốc tế.Trong đó các ngành vận tải và thực phẩm đóng góp 4 tỉ USD, du lịch trực tuyến góp 5 tỉ USD và truyền thông trực tuyến góp 6 tỉ USD.Việt Nam đang tiến nhanh đến một xã hội không dùng tiền mặt, với việc thanh toán qua mã QR và ví điện tử trở nên phổ biến hơn bao giờ hết. Các sáng kiến của Chính phủ, bao gồm tiêu chuẩn hóa hệ thống thanh toán và tăng cường tính tương tác, đã thúc đẩy mạnh mẽ quá trình chuyển đổi này.</w:t>
      </w:r>
    </w:p>
    <w:p w:rsidR="00000000" w:rsidDel="00000000" w:rsidP="00000000" w:rsidRDefault="00000000" w:rsidRPr="00000000" w14:paraId="00000004">
      <w:pPr>
        <w:spacing w:before="20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Châu Á: Châu Á, đặc biệt là Trung Quốc và Ấn Độ, sẽ tiếp tục tăng trưởng nhanh chóng trong lĩnh vực kinh tế số nhờ vào dân số lớn và thị trường tiêu dùng rộng. Sự đầu tư vào công nghệ và khởi nghiệp sẽ gia tăng, </w:t>
      </w:r>
      <w:r w:rsidDel="00000000" w:rsidR="00000000" w:rsidRPr="00000000">
        <w:rPr>
          <w:rFonts w:ascii="Times New Roman" w:cs="Times New Roman" w:eastAsia="Times New Roman" w:hAnsi="Times New Roman"/>
          <w:sz w:val="24"/>
          <w:szCs w:val="24"/>
          <w:rtl w:val="0"/>
        </w:rPr>
        <w:t xml:space="preserve">nhưng</w:t>
      </w:r>
      <w:r w:rsidDel="00000000" w:rsidR="00000000" w:rsidRPr="00000000">
        <w:rPr>
          <w:rFonts w:ascii="Times New Roman" w:cs="Times New Roman" w:eastAsia="Times New Roman" w:hAnsi="Times New Roman"/>
          <w:sz w:val="24"/>
          <w:szCs w:val="24"/>
          <w:rtl w:val="0"/>
        </w:rPr>
        <w:t xml:space="preserve"> sự chênh lệch về mức độ phát triển kinh tế và hạ tầng giữa các quốc gia vẫn là vấn đề cần giải quyết . Hơn nữa, châu Á sẽ chứng kiến sự phát triển mạnh mẽ của các nền tảng thương mại điện tử và dịch vụ tài chính số, góp phần thúc đẩy nền kinh tế số của khu vực.</w:t>
      </w:r>
    </w:p>
    <w:p w:rsidR="00000000" w:rsidDel="00000000" w:rsidP="00000000" w:rsidRDefault="00000000" w:rsidRPr="00000000" w14:paraId="00000005">
      <w:pPr>
        <w:spacing w:before="20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Châu Mỹ : Mỹ sẽ tiếp tục dẫn đầu trong lĩnh vực công nghệ với nhiều công ty hàng đầu và hệ sinh thái khởi nghiệp mạnh mẽ. Sự đổi mới sáng tạo sẽ là động lực chính, đặc biệt trong các lĩnh vực như trí tuệ nhân tạo và công nghệ xanh. Tuy nhiên, cạnh tranh quốc tế và các quy định pháp lý ngày càng chặt chẽ có thể ảnh hưởng đến sự phát triển của các công ty công nghệ . Thêm vào đó, việc phát triển các công nghệ mới như blockchain và Internet of Things (IoT) sẽ mở ra nhiều cơ hội mới cho nền kinh tế số của Mỹ.</w:t>
      </w:r>
    </w:p>
    <w:p w:rsidR="00000000" w:rsidDel="00000000" w:rsidP="00000000" w:rsidRDefault="00000000" w:rsidRPr="00000000" w14:paraId="00000006">
      <w:pPr>
        <w:spacing w:before="20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Châu Âu : Châu Âu sẽ tập trung vào phát triển các công nghệ bền vững và xanh, với sự hỗ trợ mạnh mẽ từ chính phủ và các tổ chức liên minh châu Âu. Thị trường chung châu Âu sẽ tạo điều kiện thuận lợi cho việc kinh doanh và phát triển công nghệ. Tuy nhiên, tốc độ tăng trưởng kinh tế chậm và chi phí lao động cao vẫn là những thách thức lớn . Ngoài ra, châu Âu cũng sẽ chú trọng vào việc phát triển các giải pháp an ninh mạng và bảo vệ dữ liệu cá nhân để đảm bảo sự an toàn trong môi trường số.</w:t>
      </w:r>
    </w:p>
    <w:p w:rsidR="00000000" w:rsidDel="00000000" w:rsidP="00000000" w:rsidRDefault="00000000" w:rsidRPr="00000000" w14:paraId="00000007">
      <w:pPr>
        <w:spacing w:before="20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Châu Phi đang đứng trước cơ hội bùng nổ lớn trong lĩnh vực kinh tế số. Với dân số trẻ, am hiểu công nghệ và lực lượng lao động có khả năng thích ứng, châu Phi có tiềm năng trở thành một trung tâm quan trọng trong chuỗi cung ứng toàn cầu cho các lĩnh vực công nghệ cao như ô tô, điện thoại di động, năng lượng tái tạo và chăm sóc sức khỏe. Tuy nhiên, châu lục này vẫn đối mặt với nhiều thách thức như hạ tầng công nghệ chưa phát triển đồng đều và sự bất ổn chính trị tại một số khu vực. Trong tương lai, châu Phi có thể tận dụng cơ hội từ sự gia tăng đầu tư nước ngoài và hợp tác kinh tế với các cường quốc như Trung Quốc, Nga và Mỹ để thúc đẩy nền kinh tế số . Sự phát triển của các dịch vụ tài chính số và thương mại điện tử cũng sẽ đóng vai trò quan trọng trong việc thúc đẩy nền kinh tế số của châu lục này.</w:t>
      </w:r>
    </w:p>
    <w:p w:rsidR="00000000" w:rsidDel="00000000" w:rsidP="00000000" w:rsidRDefault="00000000" w:rsidRPr="00000000" w14:paraId="00000008">
      <w:pPr>
        <w:spacing w:before="200" w:lineRule="auto"/>
        <w:ind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20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Nhìn chung, nền kinh tế số toàn cầu sẽ tiếp tục phát triển mạnh mẽ với sự gia tăng đầu tư vào công nghệ và đổi mới sáng tạo. Tuy nhiên, các thách thức về hạ tầng, quy định pháp lý và cạnh tranh quốc tế sẽ cần được giải quyết để đảm bảo sự phát triển bền vững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