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AF5" w14:textId="1C993834" w:rsidR="00451114" w:rsidRPr="00F15579" w:rsidRDefault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>Summary about the key controls for the ret and spread regressions20211009</w:t>
      </w:r>
    </w:p>
    <w:p w14:paraId="3D0DE414" w14:textId="49F3308B" w:rsidR="00F15579" w:rsidRPr="00F15579" w:rsidRDefault="00F15579">
      <w:pPr>
        <w:rPr>
          <w:rFonts w:ascii="Times New Roman" w:hAnsi="Times New Roman" w:cs="Times New Roman"/>
        </w:rPr>
      </w:pPr>
    </w:p>
    <w:p w14:paraId="119A17F8" w14:textId="12C08C53" w:rsidR="00F15579" w:rsidRPr="00F15579" w:rsidRDefault="00F155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>1. Expected return and Discount Rate News (Expected return news)</w:t>
      </w:r>
    </w:p>
    <w:p w14:paraId="1B505DAD" w14:textId="2954F92F" w:rsidR="00F15579" w:rsidRPr="00F15579" w:rsidRDefault="00F15579">
      <w:pPr>
        <w:rPr>
          <w:rFonts w:ascii="Times New Roman" w:hAnsi="Times New Roman" w:cs="Times New Roman"/>
        </w:rPr>
      </w:pPr>
      <w:r w:rsidRPr="00F15579">
        <w:rPr>
          <w:rFonts w:ascii="Times New Roman" w:hAnsi="Times New Roman" w:cs="Times New Roman"/>
        </w:rPr>
        <w:t>We follow to Penman and Zhu</w:t>
      </w:r>
      <w:r w:rsidR="007955BB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</w:rPr>
        <w:t>(2014) and Penman and Yehuda</w:t>
      </w:r>
      <w:r w:rsidR="00300899"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</w:rPr>
        <w:t>(2019) to measure</w:t>
      </w:r>
      <w:r w:rsidR="00300899">
        <w:rPr>
          <w:rFonts w:ascii="Times New Roman" w:hAnsi="Times New Roman" w:cs="Times New Roman"/>
        </w:rPr>
        <w:t xml:space="preserve"> quarterly</w:t>
      </w:r>
      <w:r w:rsidRPr="00F15579">
        <w:rPr>
          <w:rFonts w:ascii="Times New Roman" w:hAnsi="Times New Roman" w:cs="Times New Roman"/>
        </w:rPr>
        <w:t xml:space="preserve"> expected return and </w:t>
      </w:r>
      <w:r w:rsidR="00300899">
        <w:rPr>
          <w:rFonts w:ascii="Times New Roman" w:hAnsi="Times New Roman" w:cs="Times New Roman"/>
        </w:rPr>
        <w:t>quarterly</w:t>
      </w:r>
      <w:r w:rsidRPr="00F15579">
        <w:rPr>
          <w:rFonts w:ascii="Times New Roman" w:hAnsi="Times New Roman" w:cs="Times New Roman"/>
        </w:rPr>
        <w:t xml:space="preserve"> discount rate news from financial statement. First, we estimate the cross-sectional return model with variables that convey information about expected return, as follows:</w:t>
      </w:r>
    </w:p>
    <w:p w14:paraId="7F096F2E" w14:textId="7FBB5656" w:rsidR="00150203" w:rsidRPr="00150203" w:rsidRDefault="00F15579" w:rsidP="00150203">
      <w:pPr>
        <w:rPr>
          <w:rFonts w:ascii="Times New Roman" w:hAnsi="Times New Roman" w:cs="Times New Roman"/>
          <w:i/>
        </w:rPr>
      </w:pPr>
      <w:r w:rsidRPr="00F15579">
        <w:rPr>
          <w:rFonts w:ascii="Times New Roman" w:hAnsi="Times New Roman" w:cs="Times New Roman"/>
          <w:i/>
        </w:rPr>
        <w:t>R</w:t>
      </w:r>
      <w:r w:rsidRPr="00F15579">
        <w:rPr>
          <w:rFonts w:ascii="Times New Roman" w:hAnsi="Times New Roman" w:cs="Times New Roman"/>
          <w:i/>
          <w:vertAlign w:val="subscript"/>
        </w:rPr>
        <w:t>t</w:t>
      </w:r>
      <w:r w:rsidRPr="00F15579">
        <w:rPr>
          <w:rFonts w:ascii="Times New Roman" w:hAnsi="Times New Roman" w:cs="Times New Roman"/>
        </w:rPr>
        <w:t>=</w:t>
      </w:r>
      <w:r w:rsidR="00150203" w:rsidRPr="00150203">
        <w:rPr>
          <w:rFonts w:ascii="宋体" w:eastAsia="宋体" w:hAnsi="宋体" w:cs="Times New Roman" w:hint="eastAsia"/>
          <w:i/>
        </w:rPr>
        <w:t>α</w:t>
      </w:r>
      <w:r w:rsidRPr="00F15579">
        <w:rPr>
          <w:rFonts w:ascii="Times New Roman" w:hAnsi="Times New Roman" w:cs="Times New Roman"/>
        </w:rPr>
        <w:t>+</w:t>
      </w:r>
      <w:r w:rsidR="00150203" w:rsidRPr="00150203">
        <w:rPr>
          <w:rFonts w:ascii="宋体" w:eastAsia="宋体" w:hAnsi="宋体" w:cs="Times New Roman" w:hint="eastAsia"/>
          <w:i/>
        </w:rPr>
        <w:t>β</w:t>
      </w:r>
      <w:r w:rsidR="00150203" w:rsidRPr="00150203">
        <w:rPr>
          <w:rFonts w:ascii="宋体" w:eastAsia="宋体" w:hAnsi="宋体" w:cs="Times New Roman" w:hint="eastAsia"/>
          <w:i/>
          <w:vertAlign w:val="subscript"/>
        </w:rPr>
        <w:t>1</w:t>
      </w:r>
      <w:r w:rsidR="00150203" w:rsidRPr="00150203">
        <w:rPr>
          <w:rFonts w:ascii="Times New Roman" w:hAnsi="Times New Roman" w:cs="Times New Roman" w:hint="eastAsia"/>
          <w:i/>
        </w:rPr>
        <w:t>*</w:t>
      </w:r>
      <w:r w:rsidR="00150203">
        <w:rPr>
          <w:rFonts w:ascii="Times New Roman" w:hAnsi="Times New Roman" w:cs="Times New Roman"/>
          <w:i/>
        </w:rPr>
        <w:t>(</w:t>
      </w:r>
      <w:r w:rsidRPr="00F15579">
        <w:rPr>
          <w:rFonts w:ascii="Times New Roman" w:hAnsi="Times New Roman" w:cs="Times New Roman"/>
          <w:i/>
        </w:rPr>
        <w:t>Earnings</w:t>
      </w:r>
      <w:r w:rsidRPr="00F15579">
        <w:rPr>
          <w:rFonts w:ascii="Times New Roman" w:hAnsi="Times New Roman" w:cs="Times New Roman"/>
          <w:i/>
          <w:vertAlign w:val="subscript"/>
        </w:rPr>
        <w:t>t-1</w:t>
      </w:r>
      <w:r w:rsidRPr="00F15579">
        <w:rPr>
          <w:rFonts w:ascii="Times New Roman" w:hAnsi="Times New Roman" w:cs="Times New Roman"/>
        </w:rPr>
        <w:t>/</w:t>
      </w:r>
      <w:r w:rsidRPr="00150203">
        <w:rPr>
          <w:rFonts w:ascii="Times New Roman" w:hAnsi="Times New Roman" w:cs="Times New Roman"/>
          <w:i/>
        </w:rPr>
        <w:t>P</w:t>
      </w:r>
      <w:r w:rsidRPr="00150203">
        <w:rPr>
          <w:rFonts w:ascii="Times New Roman" w:hAnsi="Times New Roman" w:cs="Times New Roman"/>
          <w:i/>
          <w:vertAlign w:val="subscript"/>
        </w:rPr>
        <w:t>t-1</w:t>
      </w:r>
      <w:r w:rsidR="00150203">
        <w:rPr>
          <w:rFonts w:ascii="Times New Roman" w:hAnsi="Times New Roman" w:cs="Times New Roman" w:hint="eastAsia"/>
        </w:rPr>
        <w:t>)</w:t>
      </w:r>
      <w:r w:rsidRPr="00F15579">
        <w:rPr>
          <w:rFonts w:ascii="Times New Roman" w:hAnsi="Times New Roman" w:cs="Times New Roman"/>
        </w:rPr>
        <w:t>+</w:t>
      </w:r>
      <w:r w:rsidR="00150203" w:rsidRPr="00150203">
        <w:rPr>
          <w:rFonts w:ascii="宋体" w:eastAsia="宋体" w:hAnsi="宋体" w:cs="Times New Roman" w:hint="eastAsia"/>
          <w:i/>
        </w:rPr>
        <w:t>β</w:t>
      </w:r>
      <w:r w:rsidR="00150203">
        <w:rPr>
          <w:rFonts w:ascii="宋体" w:eastAsia="宋体" w:hAnsi="宋体" w:cs="Times New Roman"/>
          <w:i/>
          <w:vertAlign w:val="subscript"/>
        </w:rPr>
        <w:t>2</w:t>
      </w:r>
      <w:r w:rsidR="00150203" w:rsidRPr="00150203">
        <w:rPr>
          <w:rFonts w:ascii="Times New Roman" w:hAnsi="Times New Roman" w:cs="Times New Roman" w:hint="eastAsia"/>
          <w:i/>
        </w:rPr>
        <w:t>*</w:t>
      </w:r>
      <w:r w:rsidR="00150203" w:rsidRPr="00150203">
        <w:rPr>
          <w:rFonts w:ascii="Times New Roman" w:hAnsi="Times New Roman" w:cs="Times New Roman"/>
          <w:i/>
        </w:rPr>
        <w:t xml:space="preserve"> </w:t>
      </w:r>
      <w:r w:rsidR="00150203">
        <w:rPr>
          <w:rFonts w:ascii="Times New Roman" w:hAnsi="Times New Roman" w:cs="Times New Roman"/>
          <w:i/>
        </w:rPr>
        <w:t>(</w:t>
      </w:r>
      <w:r w:rsidR="00150203" w:rsidRPr="00F15579">
        <w:rPr>
          <w:rFonts w:ascii="Times New Roman" w:hAnsi="Times New Roman" w:cs="Times New Roman"/>
          <w:i/>
        </w:rPr>
        <w:t>B</w:t>
      </w:r>
      <w:r w:rsidR="00150203" w:rsidRPr="00F15579">
        <w:rPr>
          <w:rFonts w:ascii="Times New Roman" w:hAnsi="Times New Roman" w:cs="Times New Roman"/>
          <w:i/>
          <w:vertAlign w:val="subscript"/>
        </w:rPr>
        <w:t>t-1</w:t>
      </w:r>
      <w:r w:rsidR="00150203" w:rsidRPr="00F15579">
        <w:rPr>
          <w:rFonts w:ascii="Times New Roman" w:hAnsi="Times New Roman" w:cs="Times New Roman"/>
          <w:i/>
        </w:rPr>
        <w:t>/P</w:t>
      </w:r>
      <w:r w:rsidR="00150203" w:rsidRPr="00F15579">
        <w:rPr>
          <w:rFonts w:ascii="Times New Roman" w:hAnsi="Times New Roman" w:cs="Times New Roman"/>
          <w:i/>
          <w:vertAlign w:val="subscript"/>
        </w:rPr>
        <w:t>t-1</w:t>
      </w:r>
      <w:r w:rsidR="00150203">
        <w:rPr>
          <w:rFonts w:ascii="Times New Roman" w:hAnsi="Times New Roman" w:cs="Times New Roman" w:hint="eastAsia"/>
        </w:rPr>
        <w:t>)</w:t>
      </w:r>
      <w:r w:rsidR="00150203">
        <w:rPr>
          <w:rFonts w:ascii="Times New Roman" w:hAnsi="Times New Roman" w:cs="Times New Roman"/>
        </w:rPr>
        <w:t>+</w:t>
      </w:r>
      <w:r w:rsidR="00150203" w:rsidRPr="00150203">
        <w:rPr>
          <w:rFonts w:ascii="宋体" w:eastAsia="宋体" w:hAnsi="宋体" w:cs="Times New Roman" w:hint="eastAsia"/>
          <w:i/>
        </w:rPr>
        <w:t>β</w:t>
      </w:r>
      <w:r w:rsidR="00150203">
        <w:rPr>
          <w:rFonts w:ascii="宋体" w:eastAsia="宋体" w:hAnsi="宋体" w:cs="Times New Roman"/>
          <w:i/>
          <w:vertAlign w:val="subscript"/>
        </w:rPr>
        <w:t>3</w:t>
      </w:r>
      <w:r w:rsidR="00150203" w:rsidRPr="00150203">
        <w:rPr>
          <w:rFonts w:ascii="Times New Roman" w:hAnsi="Times New Roman" w:cs="Times New Roman" w:hint="eastAsia"/>
          <w:i/>
        </w:rPr>
        <w:t xml:space="preserve">* </w:t>
      </w:r>
      <w:r w:rsidR="00150203" w:rsidRPr="00F15579">
        <w:rPr>
          <w:rFonts w:ascii="Times New Roman" w:hAnsi="Times New Roman" w:cs="Times New Roman" w:hint="eastAsia"/>
          <w:i/>
        </w:rPr>
        <w:t>A</w:t>
      </w:r>
      <w:r w:rsidR="00150203" w:rsidRPr="00F15579">
        <w:rPr>
          <w:rFonts w:ascii="Times New Roman" w:hAnsi="Times New Roman" w:cs="Times New Roman"/>
          <w:i/>
        </w:rPr>
        <w:t>CCR</w:t>
      </w:r>
      <w:r w:rsidR="00150203" w:rsidRPr="00F15579">
        <w:rPr>
          <w:rFonts w:ascii="Times New Roman" w:hAnsi="Times New Roman" w:cs="Times New Roman" w:hint="eastAsia"/>
          <w:i/>
          <w:vertAlign w:val="subscript"/>
        </w:rPr>
        <w:t xml:space="preserve"> t</w:t>
      </w:r>
      <w:r w:rsidR="00150203" w:rsidRPr="00F15579">
        <w:rPr>
          <w:rFonts w:ascii="Times New Roman" w:hAnsi="Times New Roman" w:cs="Times New Roman"/>
          <w:i/>
          <w:vertAlign w:val="subscript"/>
        </w:rPr>
        <w:t>-1</w:t>
      </w:r>
      <w:r w:rsidR="00150203" w:rsidRPr="00150203">
        <w:rPr>
          <w:rFonts w:ascii="宋体" w:eastAsia="宋体" w:hAnsi="宋体" w:cs="Times New Roman" w:hint="eastAsia"/>
        </w:rPr>
        <w:t>+</w:t>
      </w:r>
      <w:r w:rsidR="00150203" w:rsidRPr="00150203">
        <w:rPr>
          <w:rFonts w:ascii="宋体" w:eastAsia="宋体" w:hAnsi="宋体" w:cs="Times New Roman" w:hint="eastAsia"/>
          <w:i/>
        </w:rPr>
        <w:t>β</w:t>
      </w:r>
      <w:r w:rsidR="00150203" w:rsidRPr="00150203">
        <w:rPr>
          <w:rFonts w:ascii="宋体" w:eastAsia="宋体" w:hAnsi="宋体" w:cs="Times New Roman"/>
          <w:i/>
          <w:vertAlign w:val="subscript"/>
        </w:rPr>
        <w:t>4</w:t>
      </w:r>
      <w:r w:rsidR="00150203" w:rsidRPr="00150203">
        <w:rPr>
          <w:rFonts w:ascii="Times New Roman" w:hAnsi="Times New Roman" w:cs="Times New Roman" w:hint="eastAsia"/>
          <w:i/>
        </w:rPr>
        <w:t xml:space="preserve">* </w:t>
      </w:r>
      <w:r w:rsidR="00150203">
        <w:rPr>
          <w:rFonts w:ascii="Times New Roman" w:hAnsi="Times New Roman" w:cs="Times New Roman" w:hint="eastAsia"/>
          <w:i/>
        </w:rPr>
        <w:t>I</w:t>
      </w:r>
      <w:r w:rsidR="00150203">
        <w:rPr>
          <w:rFonts w:ascii="Times New Roman" w:hAnsi="Times New Roman" w:cs="Times New Roman"/>
          <w:i/>
        </w:rPr>
        <w:t>NVEST</w:t>
      </w:r>
      <w:r w:rsidR="00150203" w:rsidRPr="00150203">
        <w:rPr>
          <w:rFonts w:ascii="Times New Roman" w:hAnsi="Times New Roman" w:cs="Times New Roman"/>
          <w:i/>
          <w:vertAlign w:val="subscript"/>
        </w:rPr>
        <w:t>t-1</w:t>
      </w:r>
      <w:r w:rsidR="00150203" w:rsidRPr="00150203">
        <w:rPr>
          <w:rFonts w:ascii="宋体" w:eastAsia="宋体" w:hAnsi="宋体" w:cs="Times New Roman" w:hint="eastAsia"/>
        </w:rPr>
        <w:t>+</w:t>
      </w:r>
      <w:r w:rsidR="00150203" w:rsidRPr="00150203">
        <w:rPr>
          <w:rFonts w:ascii="宋体" w:eastAsia="宋体" w:hAnsi="宋体" w:cs="Times New Roman" w:hint="eastAsia"/>
          <w:i/>
        </w:rPr>
        <w:t>β</w:t>
      </w:r>
      <w:r w:rsidR="00150203">
        <w:rPr>
          <w:rFonts w:ascii="宋体" w:eastAsia="宋体" w:hAnsi="宋体" w:cs="Times New Roman"/>
          <w:i/>
          <w:vertAlign w:val="subscript"/>
        </w:rPr>
        <w:t>5</w:t>
      </w:r>
      <w:r w:rsidR="00150203" w:rsidRPr="00150203">
        <w:rPr>
          <w:rFonts w:ascii="Times New Roman" w:hAnsi="Times New Roman" w:cs="Times New Roman" w:hint="eastAsia"/>
          <w:i/>
        </w:rPr>
        <w:t>*</w:t>
      </w:r>
      <w:r w:rsidR="00150203" w:rsidRPr="00150203">
        <w:rPr>
          <w:rFonts w:asciiTheme="minorEastAsia" w:hAnsiTheme="minorEastAsia" w:cs="Times New Roman" w:hint="eastAsia"/>
          <w:i/>
        </w:rPr>
        <w:t>Δ</w:t>
      </w:r>
      <w:r w:rsidR="00150203" w:rsidRPr="00150203">
        <w:rPr>
          <w:rFonts w:ascii="Times New Roman" w:hAnsi="Times New Roman" w:cs="Times New Roman"/>
          <w:i/>
        </w:rPr>
        <w:t>NOA</w:t>
      </w:r>
      <w:r w:rsidR="00150203" w:rsidRPr="00150203">
        <w:rPr>
          <w:rFonts w:ascii="Times New Roman" w:hAnsi="Times New Roman" w:cs="Times New Roman"/>
          <w:i/>
          <w:vertAlign w:val="subscript"/>
        </w:rPr>
        <w:t>t-1</w:t>
      </w:r>
      <w:r w:rsidR="00150203" w:rsidRPr="00F15579">
        <w:rPr>
          <w:rFonts w:ascii="Times New Roman" w:hAnsi="Times New Roman" w:cs="Times New Roman"/>
        </w:rPr>
        <w:t>+</w:t>
      </w:r>
      <w:r w:rsidR="00150203">
        <w:rPr>
          <w:rFonts w:asciiTheme="minorEastAsia" w:hAnsiTheme="minorEastAsia" w:cs="Times New Roman" w:hint="eastAsia"/>
          <w:i/>
        </w:rPr>
        <w:t>ε</w:t>
      </w:r>
      <w:r w:rsidR="00150203" w:rsidRPr="00150203">
        <w:rPr>
          <w:rFonts w:ascii="Times New Roman" w:hAnsi="Times New Roman" w:cs="Times New Roman" w:hint="eastAsia"/>
          <w:i/>
          <w:vertAlign w:val="subscript"/>
        </w:rPr>
        <w:t>t</w:t>
      </w:r>
      <w:r w:rsidR="00FE5DC9">
        <w:rPr>
          <w:rFonts w:ascii="Times New Roman" w:hAnsi="Times New Roman" w:cs="Times New Roman"/>
          <w:i/>
          <w:vertAlign w:val="subscript"/>
        </w:rPr>
        <w:t xml:space="preserve"> </w:t>
      </w:r>
      <w:r w:rsidR="00FE5DC9" w:rsidRPr="00FE5DC9">
        <w:rPr>
          <w:rFonts w:ascii="Times New Roman" w:hAnsi="Times New Roman" w:cs="Times New Roman"/>
          <w:i/>
          <w:vertAlign w:val="superscript"/>
        </w:rPr>
        <w:t>(1)</w:t>
      </w:r>
    </w:p>
    <w:p w14:paraId="7FC2F929" w14:textId="50B093EA" w:rsidR="00C82A0B" w:rsidRPr="00C82A0B" w:rsidRDefault="00150203" w:rsidP="00FE5DC9">
      <w:pPr>
        <w:rPr>
          <w:rFonts w:ascii="Times New Roman" w:hAnsi="Times New Roman" w:cs="Times New Roman"/>
          <w:i/>
        </w:rPr>
      </w:pPr>
      <w:r w:rsidRPr="00F15579">
        <w:rPr>
          <w:rFonts w:ascii="Times New Roman" w:hAnsi="Times New Roman" w:cs="Times New Roman"/>
          <w:i/>
        </w:rPr>
        <w:t>R</w:t>
      </w:r>
      <w:r w:rsidRPr="00F15579"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buy and hold return </w:t>
      </w:r>
      <w:r w:rsidR="00EA37E2">
        <w:rPr>
          <w:rFonts w:ascii="Times New Roman" w:hAnsi="Times New Roman" w:cs="Times New Roman" w:hint="eastAsia"/>
        </w:rPr>
        <w:t>from</w:t>
      </w:r>
      <w:r w:rsidR="00EA37E2">
        <w:rPr>
          <w:rFonts w:ascii="Times New Roman" w:hAnsi="Times New Roman" w:cs="Times New Roman"/>
        </w:rPr>
        <w:t xml:space="preserve"> one month after the beginning of </w:t>
      </w:r>
      <w:r>
        <w:rPr>
          <w:rFonts w:ascii="Times New Roman" w:hAnsi="Times New Roman" w:cs="Times New Roman"/>
        </w:rPr>
        <w:t>fiscal quarter</w:t>
      </w:r>
      <w:r w:rsidRPr="00150203">
        <w:rPr>
          <w:rFonts w:ascii="Times New Roman" w:hAnsi="Times New Roman" w:cs="Times New Roman"/>
          <w:i/>
        </w:rPr>
        <w:t xml:space="preserve"> t</w:t>
      </w:r>
      <w:r w:rsidR="00EA37E2">
        <w:rPr>
          <w:rFonts w:ascii="Times New Roman" w:hAnsi="Times New Roman" w:cs="Times New Roman"/>
          <w:i/>
        </w:rPr>
        <w:t xml:space="preserve"> </w:t>
      </w:r>
      <w:r w:rsidR="00EA37E2" w:rsidRPr="00EA37E2">
        <w:rPr>
          <w:rFonts w:ascii="Times New Roman" w:hAnsi="Times New Roman" w:cs="Times New Roman"/>
        </w:rPr>
        <w:t>to one month after the end of fiscal quarter</w:t>
      </w:r>
      <w:r w:rsidR="00EA37E2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  <w:i/>
        </w:rPr>
        <w:t xml:space="preserve">. </w:t>
      </w:r>
      <w:r w:rsidRPr="00F15579">
        <w:rPr>
          <w:rFonts w:ascii="Times New Roman" w:hAnsi="Times New Roman" w:cs="Times New Roman"/>
          <w:i/>
        </w:rPr>
        <w:t>Earnings</w:t>
      </w:r>
      <w:r w:rsidRPr="00F15579">
        <w:rPr>
          <w:rFonts w:ascii="Times New Roman" w:hAnsi="Times New Roman" w:cs="Times New Roman"/>
          <w:i/>
          <w:vertAlign w:val="subscript"/>
        </w:rPr>
        <w:t>t-1</w:t>
      </w:r>
      <w:r>
        <w:rPr>
          <w:rFonts w:ascii="Times New Roman" w:hAnsi="Times New Roman" w:cs="Times New Roman"/>
        </w:rPr>
        <w:t xml:space="preserve"> is earnings</w:t>
      </w:r>
      <w:r w:rsidR="007955BB">
        <w:rPr>
          <w:rFonts w:ascii="Times New Roman" w:hAnsi="Times New Roman" w:cs="Times New Roman"/>
        </w:rPr>
        <w:t xml:space="preserve"> for </w:t>
      </w:r>
      <w:proofErr w:type="spellStart"/>
      <w:r w:rsidR="007955BB">
        <w:rPr>
          <w:rFonts w:ascii="Times New Roman" w:hAnsi="Times New Roman" w:cs="Times New Roman"/>
        </w:rPr>
        <w:t>f</w:t>
      </w:r>
      <w:r w:rsidR="00C90267">
        <w:rPr>
          <w:rFonts w:ascii="Times New Roman" w:hAnsi="Times New Roman" w:cs="Times New Roman"/>
        </w:rPr>
        <w:t>a</w:t>
      </w:r>
      <w:r w:rsidR="007955BB">
        <w:rPr>
          <w:rFonts w:ascii="Times New Roman" w:hAnsi="Times New Roman" w:cs="Times New Roman"/>
        </w:rPr>
        <w:t>iscal</w:t>
      </w:r>
      <w:proofErr w:type="spellEnd"/>
      <w:r w:rsidR="007955BB">
        <w:rPr>
          <w:rFonts w:ascii="Times New Roman" w:hAnsi="Times New Roman" w:cs="Times New Roman"/>
        </w:rPr>
        <w:t xml:space="preserve"> quarter </w:t>
      </w:r>
      <w:r w:rsidR="007955BB" w:rsidRPr="007955BB">
        <w:rPr>
          <w:rFonts w:ascii="Times New Roman" w:hAnsi="Times New Roman" w:cs="Times New Roman"/>
          <w:i/>
        </w:rPr>
        <w:t>t-1</w:t>
      </w:r>
      <w:r w:rsidR="007955BB">
        <w:rPr>
          <w:rFonts w:ascii="Times New Roman" w:hAnsi="Times New Roman" w:cs="Times New Roman"/>
        </w:rPr>
        <w:t>, measured as earnings before extra-ordinary items (item IBQ) and special items (SPIQ)</w:t>
      </w:r>
      <w:r w:rsidR="00FE5DC9">
        <w:rPr>
          <w:rFonts w:ascii="Times New Roman" w:hAnsi="Times New Roman" w:cs="Times New Roman"/>
        </w:rPr>
        <w:t>, minus preferred dividends (item DVP</w:t>
      </w:r>
      <w:r w:rsidR="00C82A0B">
        <w:rPr>
          <w:rFonts w:ascii="Times New Roman" w:hAnsi="Times New Roman" w:cs="Times New Roman" w:hint="eastAsia"/>
        </w:rPr>
        <w:t>Q</w:t>
      </w:r>
      <w:r w:rsidR="00FE5DC9">
        <w:rPr>
          <w:rFonts w:ascii="Times New Roman" w:hAnsi="Times New Roman" w:cs="Times New Roman"/>
        </w:rPr>
        <w:t>)</w:t>
      </w:r>
      <w:r w:rsidR="00CB714A">
        <w:rPr>
          <w:rFonts w:ascii="Times New Roman" w:hAnsi="Times New Roman" w:cs="Times New Roman"/>
        </w:rPr>
        <w:t>.</w:t>
      </w:r>
      <w:r w:rsidR="007955BB">
        <w:rPr>
          <w:rFonts w:ascii="Times New Roman" w:hAnsi="Times New Roman" w:cs="Times New Roman"/>
        </w:rPr>
        <w:t xml:space="preserve"> </w:t>
      </w:r>
      <w:r w:rsidR="00CB714A" w:rsidRPr="00150203">
        <w:rPr>
          <w:rFonts w:ascii="Times New Roman" w:hAnsi="Times New Roman" w:cs="Times New Roman"/>
          <w:i/>
        </w:rPr>
        <w:t>P</w:t>
      </w:r>
      <w:r w:rsidR="00CB714A" w:rsidRPr="00150203">
        <w:rPr>
          <w:rFonts w:ascii="Times New Roman" w:hAnsi="Times New Roman" w:cs="Times New Roman"/>
          <w:i/>
          <w:vertAlign w:val="subscript"/>
        </w:rPr>
        <w:t>t-1</w:t>
      </w:r>
      <w:r w:rsidR="00CB714A" w:rsidRPr="00CB714A">
        <w:rPr>
          <w:rFonts w:ascii="Times New Roman" w:hAnsi="Times New Roman" w:cs="Times New Roman"/>
        </w:rPr>
        <w:t xml:space="preserve"> </w:t>
      </w:r>
      <w:r w:rsidR="00CB714A">
        <w:rPr>
          <w:rFonts w:ascii="Times New Roman" w:hAnsi="Times New Roman" w:cs="Times New Roman"/>
        </w:rPr>
        <w:t xml:space="preserve">is market value at the end of fiscal quarter </w:t>
      </w:r>
      <w:r w:rsidR="00CB714A" w:rsidRPr="007955BB">
        <w:rPr>
          <w:rFonts w:ascii="Times New Roman" w:hAnsi="Times New Roman" w:cs="Times New Roman"/>
          <w:i/>
        </w:rPr>
        <w:t>t-1</w:t>
      </w:r>
      <w:r w:rsidR="00CB714A">
        <w:rPr>
          <w:rFonts w:ascii="Times New Roman" w:hAnsi="Times New Roman" w:cs="Times New Roman"/>
          <w:i/>
        </w:rPr>
        <w:t>.</w:t>
      </w:r>
      <w:r w:rsidR="00CB714A" w:rsidRPr="00CB714A">
        <w:rPr>
          <w:rFonts w:ascii="Times New Roman" w:hAnsi="Times New Roman" w:cs="Times New Roman"/>
          <w:i/>
        </w:rPr>
        <w:t xml:space="preserve"> </w:t>
      </w:r>
      <w:r w:rsidR="00CB714A" w:rsidRPr="00EF0A93">
        <w:rPr>
          <w:rFonts w:ascii="Times New Roman" w:hAnsi="Times New Roman" w:cs="Times New Roman"/>
          <w:i/>
        </w:rPr>
        <w:t>B</w:t>
      </w:r>
      <w:r w:rsidR="00CB714A" w:rsidRPr="00EF0A93">
        <w:rPr>
          <w:rFonts w:ascii="Times New Roman" w:hAnsi="Times New Roman" w:cs="Times New Roman"/>
          <w:i/>
          <w:vertAlign w:val="subscript"/>
        </w:rPr>
        <w:t>t-1</w:t>
      </w:r>
      <w:r w:rsidR="00CB714A">
        <w:rPr>
          <w:rFonts w:ascii="Times New Roman" w:hAnsi="Times New Roman" w:cs="Times New Roman"/>
        </w:rPr>
        <w:t xml:space="preserve"> is book value of common equity (</w:t>
      </w:r>
      <w:r w:rsidR="00CB714A" w:rsidRPr="00C82A0B">
        <w:rPr>
          <w:rFonts w:ascii="Times New Roman" w:hAnsi="Times New Roman" w:cs="Times New Roman"/>
          <w:i/>
        </w:rPr>
        <w:t>CEQQ</w:t>
      </w:r>
      <w:r w:rsidR="00CB714A">
        <w:rPr>
          <w:rFonts w:ascii="Times New Roman" w:hAnsi="Times New Roman" w:cs="Times New Roman"/>
        </w:rPr>
        <w:t xml:space="preserve">) at the end of fiscal quarter. </w:t>
      </w:r>
      <w:r w:rsidR="007955BB" w:rsidRPr="00F15579">
        <w:rPr>
          <w:rFonts w:ascii="Times New Roman" w:hAnsi="Times New Roman" w:cs="Times New Roman" w:hint="eastAsia"/>
          <w:i/>
        </w:rPr>
        <w:t>A</w:t>
      </w:r>
      <w:r w:rsidR="007955BB" w:rsidRPr="00F15579">
        <w:rPr>
          <w:rFonts w:ascii="Times New Roman" w:hAnsi="Times New Roman" w:cs="Times New Roman"/>
          <w:i/>
        </w:rPr>
        <w:t>CCR</w:t>
      </w:r>
      <w:r w:rsidR="007955BB" w:rsidRPr="00F15579">
        <w:rPr>
          <w:rFonts w:ascii="Times New Roman" w:hAnsi="Times New Roman" w:cs="Times New Roman" w:hint="eastAsia"/>
          <w:i/>
          <w:vertAlign w:val="subscript"/>
        </w:rPr>
        <w:t xml:space="preserve"> t</w:t>
      </w:r>
      <w:r w:rsidR="007955BB" w:rsidRPr="00F15579">
        <w:rPr>
          <w:rFonts w:ascii="Times New Roman" w:hAnsi="Times New Roman" w:cs="Times New Roman"/>
          <w:i/>
          <w:vertAlign w:val="subscript"/>
        </w:rPr>
        <w:t>-1</w:t>
      </w:r>
      <w:r w:rsidR="007955BB">
        <w:rPr>
          <w:rFonts w:ascii="Times New Roman" w:hAnsi="Times New Roman" w:cs="Times New Roman"/>
          <w:i/>
          <w:vertAlign w:val="subscript"/>
        </w:rPr>
        <w:t xml:space="preserve"> </w:t>
      </w:r>
      <w:r w:rsidR="007955BB" w:rsidRPr="007955BB">
        <w:rPr>
          <w:rFonts w:ascii="Times New Roman" w:hAnsi="Times New Roman" w:cs="Times New Roman" w:hint="eastAsia"/>
        </w:rPr>
        <w:t>i</w:t>
      </w:r>
      <w:r w:rsidR="007955BB" w:rsidRPr="007955BB">
        <w:rPr>
          <w:rFonts w:ascii="Times New Roman" w:hAnsi="Times New Roman" w:cs="Times New Roman"/>
        </w:rPr>
        <w:t>s accrual</w:t>
      </w:r>
      <w:r w:rsidR="007955BB">
        <w:rPr>
          <w:rFonts w:ascii="Times New Roman" w:hAnsi="Times New Roman" w:cs="Times New Roman"/>
        </w:rPr>
        <w:t xml:space="preserve">s divided by </w:t>
      </w:r>
      <w:r w:rsidR="008E4D5F">
        <w:rPr>
          <w:rFonts w:ascii="Times New Roman" w:hAnsi="Times New Roman" w:cs="Times New Roman"/>
        </w:rPr>
        <w:t xml:space="preserve">total asset </w:t>
      </w:r>
      <w:r w:rsidR="00FE5DC9" w:rsidRPr="00FE5DC9">
        <w:rPr>
          <w:rFonts w:ascii="Times New Roman" w:hAnsi="Times New Roman" w:cs="Times New Roman"/>
          <w:u w:val="single"/>
        </w:rPr>
        <w:t>(</w:t>
      </w:r>
      <w:r w:rsidR="00FE5DC9" w:rsidRPr="00300899">
        <w:rPr>
          <w:rFonts w:ascii="Times New Roman" w:hAnsi="Times New Roman" w:cs="Times New Roman"/>
          <w:b/>
          <w:bCs/>
          <w:u w:val="single"/>
        </w:rPr>
        <w:t>average asset</w:t>
      </w:r>
      <w:r w:rsidR="00300899">
        <w:rPr>
          <w:rFonts w:ascii="Times New Roman" w:hAnsi="Times New Roman" w:cs="Times New Roman"/>
          <w:u w:val="single"/>
        </w:rPr>
        <w:t>/lagged asset</w:t>
      </w:r>
      <w:r w:rsidR="00FE5DC9" w:rsidRPr="00FE5DC9">
        <w:rPr>
          <w:rFonts w:ascii="Times New Roman" w:hAnsi="Times New Roman" w:cs="Times New Roman"/>
          <w:u w:val="single"/>
        </w:rPr>
        <w:t>)</w:t>
      </w:r>
      <w:r w:rsidR="00FE5DC9">
        <w:rPr>
          <w:rFonts w:ascii="Times New Roman" w:hAnsi="Times New Roman" w:cs="Times New Roman"/>
        </w:rPr>
        <w:t xml:space="preserve"> </w:t>
      </w:r>
      <w:r w:rsidR="007955BB" w:rsidRPr="007955BB">
        <w:rPr>
          <w:rFonts w:ascii="Times New Roman" w:hAnsi="Times New Roman" w:cs="Times New Roman"/>
        </w:rPr>
        <w:t>for fiscal quarter</w:t>
      </w:r>
      <w:r w:rsidR="007955BB" w:rsidRPr="007955BB">
        <w:rPr>
          <w:rFonts w:ascii="Times New Roman" w:hAnsi="Times New Roman" w:cs="Times New Roman"/>
          <w:i/>
        </w:rPr>
        <w:t xml:space="preserve"> t-</w:t>
      </w:r>
      <w:r w:rsidR="007955BB">
        <w:rPr>
          <w:rFonts w:ascii="Times New Roman" w:hAnsi="Times New Roman" w:cs="Times New Roman"/>
          <w:i/>
        </w:rPr>
        <w:t xml:space="preserve">1. </w:t>
      </w:r>
      <w:r w:rsidR="007955BB" w:rsidRPr="007955BB">
        <w:rPr>
          <w:rFonts w:ascii="Times New Roman" w:hAnsi="Times New Roman" w:cs="Times New Roman"/>
        </w:rPr>
        <w:t>Accrual</w:t>
      </w:r>
      <w:r w:rsidR="008E4D5F">
        <w:rPr>
          <w:rFonts w:ascii="Times New Roman" w:hAnsi="Times New Roman" w:cs="Times New Roman"/>
        </w:rPr>
        <w:t xml:space="preserve"> is measured as the sum of change in accounts receivable (item RECTQ), change in inventory (item </w:t>
      </w:r>
      <w:bookmarkStart w:id="0" w:name="_Hlk84773067"/>
      <w:r w:rsidR="008E4D5F">
        <w:rPr>
          <w:rFonts w:ascii="Times New Roman" w:hAnsi="Times New Roman" w:cs="Times New Roman"/>
        </w:rPr>
        <w:t>INVTQ</w:t>
      </w:r>
      <w:bookmarkEnd w:id="0"/>
      <w:r w:rsidR="008E4D5F">
        <w:rPr>
          <w:rFonts w:ascii="Times New Roman" w:hAnsi="Times New Roman" w:cs="Times New Roman" w:hint="eastAsia"/>
        </w:rPr>
        <w:t>),</w:t>
      </w:r>
      <w:r w:rsidR="008E4D5F">
        <w:rPr>
          <w:rFonts w:ascii="Times New Roman" w:hAnsi="Times New Roman" w:cs="Times New Roman"/>
        </w:rPr>
        <w:t xml:space="preserve"> and change in other current asset (item </w:t>
      </w:r>
      <w:bookmarkStart w:id="1" w:name="_Hlk84773094"/>
      <w:r w:rsidR="008E4D5F">
        <w:rPr>
          <w:rFonts w:ascii="Times New Roman" w:hAnsi="Times New Roman" w:cs="Times New Roman"/>
        </w:rPr>
        <w:t>ACOQ</w:t>
      </w:r>
      <w:bookmarkEnd w:id="1"/>
      <w:r w:rsidR="008E4D5F">
        <w:rPr>
          <w:rFonts w:ascii="Times New Roman" w:hAnsi="Times New Roman" w:cs="Times New Roman" w:hint="eastAsia"/>
        </w:rPr>
        <w:t>)</w:t>
      </w:r>
      <w:r w:rsidR="008E4D5F">
        <w:rPr>
          <w:rFonts w:ascii="Times New Roman" w:hAnsi="Times New Roman" w:cs="Times New Roman" w:hint="eastAsia"/>
        </w:rPr>
        <w:t>，</w:t>
      </w:r>
      <w:r w:rsidR="008E4D5F">
        <w:rPr>
          <w:rFonts w:ascii="Times New Roman" w:hAnsi="Times New Roman" w:cs="Times New Roman" w:hint="eastAsia"/>
        </w:rPr>
        <w:t xml:space="preserve"> minus</w:t>
      </w:r>
      <w:r w:rsidR="008E4D5F">
        <w:rPr>
          <w:rFonts w:ascii="Times New Roman" w:hAnsi="Times New Roman" w:cs="Times New Roman"/>
        </w:rPr>
        <w:t xml:space="preserve"> the sum of change in accounts payable (item APQ) and change in other current liabilities (item LCOQ), minus depreciation and amortization expense (item DPQ)</w:t>
      </w:r>
      <w:r w:rsidR="008E4D5F">
        <w:rPr>
          <w:rFonts w:ascii="Times New Roman" w:hAnsi="Times New Roman" w:cs="Times New Roman"/>
          <w:i/>
        </w:rPr>
        <w:t>.</w:t>
      </w:r>
      <w:r w:rsidR="008E4D5F">
        <w:rPr>
          <w:rFonts w:ascii="Times New Roman" w:hAnsi="Times New Roman" w:cs="Times New Roman"/>
        </w:rPr>
        <w:t xml:space="preserve"> </w:t>
      </w:r>
      <w:r w:rsidR="008E4D5F" w:rsidRPr="008E4D5F">
        <w:rPr>
          <w:rFonts w:ascii="Times New Roman" w:hAnsi="Times New Roman" w:cs="Times New Roman"/>
          <w:i/>
        </w:rPr>
        <w:t>Invest</w:t>
      </w:r>
      <w:r w:rsidR="008E4D5F" w:rsidRPr="008E4D5F">
        <w:rPr>
          <w:rFonts w:ascii="Times New Roman" w:hAnsi="Times New Roman" w:cs="Times New Roman"/>
          <w:i/>
          <w:vertAlign w:val="subscript"/>
        </w:rPr>
        <w:t>t-1</w:t>
      </w:r>
      <w:r w:rsidR="008E4D5F" w:rsidRPr="008E4D5F">
        <w:rPr>
          <w:rFonts w:ascii="Times New Roman" w:hAnsi="Times New Roman" w:cs="Times New Roman"/>
        </w:rPr>
        <w:t xml:space="preserve"> </w:t>
      </w:r>
      <w:r w:rsidR="008E4D5F">
        <w:rPr>
          <w:rFonts w:ascii="Times New Roman" w:hAnsi="Times New Roman" w:cs="Times New Roman"/>
        </w:rPr>
        <w:t>is investment for fiscal quarter t, measured as [change in gross property, plant, and equipment (item PPENTQ) +change in inventory (item INVTQ)]/total asset at fiscal quarter end</w:t>
      </w:r>
      <w:r w:rsidR="00FE5DC9">
        <w:rPr>
          <w:rFonts w:ascii="Times New Roman" w:hAnsi="Times New Roman" w:cs="Times New Roman"/>
        </w:rPr>
        <w:t xml:space="preserve"> </w:t>
      </w:r>
      <w:r w:rsidR="00FE5DC9" w:rsidRPr="00FE5DC9">
        <w:rPr>
          <w:rFonts w:ascii="Times New Roman" w:hAnsi="Times New Roman" w:cs="Times New Roman"/>
          <w:u w:val="single"/>
        </w:rPr>
        <w:t>(average asset</w:t>
      </w:r>
      <w:r w:rsidR="003F05C0" w:rsidRPr="003F05C0">
        <w:rPr>
          <w:rFonts w:ascii="Times New Roman" w:hAnsi="Times New Roman" w:cs="Times New Roman"/>
          <w:b/>
          <w:bCs/>
          <w:u w:val="single"/>
        </w:rPr>
        <w:t>/lagged asset</w:t>
      </w:r>
      <w:r w:rsidR="00FE5DC9" w:rsidRPr="00FE5DC9">
        <w:rPr>
          <w:rFonts w:ascii="Times New Roman" w:hAnsi="Times New Roman" w:cs="Times New Roman"/>
          <w:u w:val="single"/>
        </w:rPr>
        <w:t>)</w:t>
      </w:r>
      <w:r w:rsidR="008E4D5F">
        <w:rPr>
          <w:rFonts w:ascii="Times New Roman" w:hAnsi="Times New Roman" w:cs="Times New Roman"/>
        </w:rPr>
        <w:t>.</w:t>
      </w:r>
      <w:r w:rsidR="00FE5DC9">
        <w:rPr>
          <w:rFonts w:ascii="Times New Roman" w:hAnsi="Times New Roman" w:cs="Times New Roman"/>
        </w:rPr>
        <w:t xml:space="preserve"> </w:t>
      </w:r>
      <w:r w:rsidR="00FE5DC9" w:rsidRPr="00150203">
        <w:rPr>
          <w:rFonts w:asciiTheme="minorEastAsia" w:hAnsiTheme="minorEastAsia" w:cs="Times New Roman" w:hint="eastAsia"/>
          <w:i/>
        </w:rPr>
        <w:t>Δ</w:t>
      </w:r>
      <w:r w:rsidR="00FE5DC9" w:rsidRPr="00150203">
        <w:rPr>
          <w:rFonts w:ascii="Times New Roman" w:hAnsi="Times New Roman" w:cs="Times New Roman"/>
          <w:i/>
        </w:rPr>
        <w:t>NOA</w:t>
      </w:r>
      <w:r w:rsidR="00FE5DC9" w:rsidRPr="00150203">
        <w:rPr>
          <w:rFonts w:ascii="Times New Roman" w:hAnsi="Times New Roman" w:cs="Times New Roman"/>
          <w:i/>
          <w:vertAlign w:val="subscript"/>
        </w:rPr>
        <w:t>t-1</w:t>
      </w:r>
      <w:r w:rsidR="00FE5DC9" w:rsidRPr="00FE5DC9">
        <w:rPr>
          <w:rFonts w:ascii="Times New Roman" w:hAnsi="Times New Roman" w:cs="Times New Roman"/>
        </w:rPr>
        <w:t xml:space="preserve"> </w:t>
      </w:r>
      <w:r w:rsidR="00FE5DC9">
        <w:rPr>
          <w:rFonts w:ascii="Times New Roman" w:hAnsi="Times New Roman" w:cs="Times New Roman"/>
        </w:rPr>
        <w:t xml:space="preserve">is the change in net operating assets divided by the quarter-end total asset </w:t>
      </w:r>
      <w:r w:rsidR="00FE5DC9" w:rsidRPr="00FE5DC9">
        <w:rPr>
          <w:rFonts w:ascii="Times New Roman" w:hAnsi="Times New Roman" w:cs="Times New Roman"/>
          <w:u w:val="single"/>
        </w:rPr>
        <w:t>(</w:t>
      </w:r>
      <w:r w:rsidR="00FE5DC9" w:rsidRPr="003F05C0">
        <w:rPr>
          <w:rFonts w:ascii="Times New Roman" w:hAnsi="Times New Roman" w:cs="Times New Roman"/>
          <w:b/>
          <w:bCs/>
          <w:u w:val="single"/>
        </w:rPr>
        <w:t>average asset</w:t>
      </w:r>
      <w:r w:rsidR="003F05C0" w:rsidRPr="003F05C0">
        <w:rPr>
          <w:rFonts w:ascii="Times New Roman" w:hAnsi="Times New Roman" w:cs="Times New Roman"/>
          <w:u w:val="single"/>
        </w:rPr>
        <w:t xml:space="preserve"> /lagged asset</w:t>
      </w:r>
      <w:r w:rsidR="00FE5DC9" w:rsidRPr="00FE5DC9">
        <w:rPr>
          <w:rFonts w:ascii="Times New Roman" w:hAnsi="Times New Roman" w:cs="Times New Roman"/>
          <w:u w:val="single"/>
        </w:rPr>
        <w:t>)</w:t>
      </w:r>
      <w:r w:rsidR="00FE5DC9">
        <w:rPr>
          <w:rFonts w:ascii="Times New Roman" w:hAnsi="Times New Roman" w:cs="Times New Roman"/>
        </w:rPr>
        <w:t>.</w:t>
      </w:r>
      <w:r w:rsidR="00FE5DC9" w:rsidRPr="00EF0A93">
        <w:rPr>
          <w:rFonts w:ascii="Times New Roman" w:hAnsi="Times New Roman" w:cs="Times New Roman"/>
          <w:i/>
        </w:rPr>
        <w:t xml:space="preserve"> </w:t>
      </w:r>
      <w:r w:rsidR="00C82A0B" w:rsidRPr="00C82A0B">
        <w:rPr>
          <w:rFonts w:ascii="Times New Roman" w:hAnsi="Times New Roman" w:cs="Times New Roman"/>
        </w:rPr>
        <w:t>Net operating assets is defined</w:t>
      </w:r>
      <w:r w:rsidR="00C82A0B">
        <w:rPr>
          <w:rFonts w:ascii="Times New Roman" w:hAnsi="Times New Roman" w:cs="Times New Roman"/>
        </w:rPr>
        <w:t xml:space="preserve"> as the sum of account receivable (item RECTQ),</w:t>
      </w:r>
      <w:r w:rsidR="003F05C0">
        <w:rPr>
          <w:rFonts w:ascii="Times New Roman" w:hAnsi="Times New Roman" w:cs="Times New Roman"/>
        </w:rPr>
        <w:t xml:space="preserve"> inventory (item INVTQ), other current assets (item ACQQ), property, plant, and equipment (item PPENB),</w:t>
      </w:r>
      <w:r w:rsidR="00C82A0B">
        <w:rPr>
          <w:rFonts w:ascii="Times New Roman" w:hAnsi="Times New Roman" w:cs="Times New Roman"/>
        </w:rPr>
        <w:t xml:space="preserve"> intangible assets</w:t>
      </w:r>
      <w:r w:rsidR="003746B8">
        <w:rPr>
          <w:rFonts w:ascii="Times New Roman" w:hAnsi="Times New Roman" w:cs="Times New Roman"/>
        </w:rPr>
        <w:t xml:space="preserve"> </w:t>
      </w:r>
      <w:r w:rsidR="00C82A0B">
        <w:rPr>
          <w:rFonts w:ascii="Times New Roman" w:hAnsi="Times New Roman" w:cs="Times New Roman"/>
        </w:rPr>
        <w:t xml:space="preserve">(item INTANQ), and other long-term assets (item </w:t>
      </w:r>
      <w:r w:rsidR="003746B8">
        <w:rPr>
          <w:rFonts w:ascii="Times New Roman" w:hAnsi="Times New Roman" w:cs="Times New Roman"/>
        </w:rPr>
        <w:t>ALTOQ</w:t>
      </w:r>
      <w:r w:rsidR="00C82A0B">
        <w:rPr>
          <w:rFonts w:ascii="Times New Roman" w:hAnsi="Times New Roman" w:cs="Times New Roman" w:hint="eastAsia"/>
        </w:rPr>
        <w:t>)</w:t>
      </w:r>
      <w:r w:rsidR="00C82A0B">
        <w:rPr>
          <w:rFonts w:ascii="Times New Roman" w:hAnsi="Times New Roman" w:cs="Times New Roman"/>
        </w:rPr>
        <w:t>, minus the sum of account payables (item</w:t>
      </w:r>
      <w:r w:rsidR="00563049">
        <w:rPr>
          <w:rFonts w:ascii="Times New Roman" w:hAnsi="Times New Roman" w:cs="Times New Roman"/>
        </w:rPr>
        <w:t xml:space="preserve"> </w:t>
      </w:r>
      <w:r w:rsidR="00C82A0B">
        <w:rPr>
          <w:rFonts w:ascii="Times New Roman" w:hAnsi="Times New Roman" w:cs="Times New Roman"/>
        </w:rPr>
        <w:t>AP</w:t>
      </w:r>
      <w:r w:rsidR="003746B8">
        <w:rPr>
          <w:rFonts w:ascii="Times New Roman" w:hAnsi="Times New Roman" w:cs="Times New Roman"/>
        </w:rPr>
        <w:t>Q</w:t>
      </w:r>
      <w:r w:rsidR="00C82A0B">
        <w:rPr>
          <w:rFonts w:ascii="Times New Roman" w:hAnsi="Times New Roman" w:cs="Times New Roman"/>
        </w:rPr>
        <w:t>), other current liability (item LCO</w:t>
      </w:r>
      <w:r w:rsidR="00563049">
        <w:rPr>
          <w:rFonts w:ascii="Times New Roman" w:hAnsi="Times New Roman" w:cs="Times New Roman"/>
        </w:rPr>
        <w:t>Q</w:t>
      </w:r>
      <w:r w:rsidR="00C82A0B">
        <w:rPr>
          <w:rFonts w:ascii="Times New Roman" w:hAnsi="Times New Roman" w:cs="Times New Roman"/>
        </w:rPr>
        <w:t>), and other long-term liabilities (item LOQ).</w:t>
      </w:r>
    </w:p>
    <w:p w14:paraId="27BCB916" w14:textId="6B447E9A" w:rsidR="00FE5DC9" w:rsidRDefault="00FE5DC9" w:rsidP="00FE5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we use the coefficient estimation from Equation (1) quarterly cross-sectional regressions over 2-year (</w:t>
      </w:r>
      <w:r w:rsidRPr="00FE5DC9">
        <w:rPr>
          <w:rFonts w:ascii="Times New Roman" w:hAnsi="Times New Roman" w:cs="Times New Roman"/>
          <w:u w:val="single"/>
        </w:rPr>
        <w:t>3-year/4-year/5-year</w:t>
      </w:r>
      <w:r>
        <w:rPr>
          <w:rFonts w:ascii="Times New Roman" w:hAnsi="Times New Roman" w:cs="Times New Roman"/>
        </w:rPr>
        <w:t>) period prior to measure the expected return as follows.</w:t>
      </w:r>
    </w:p>
    <w:p w14:paraId="0D26EF21" w14:textId="268F68AF" w:rsidR="00FE5DC9" w:rsidRPr="00FE5DC9" w:rsidRDefault="00FE5DC9" w:rsidP="00FE5DC9">
      <w:pPr>
        <w:rPr>
          <w:rFonts w:ascii="Times New Roman" w:hAnsi="Times New Roman" w:cs="Times New Roman"/>
        </w:rPr>
      </w:pPr>
      <w:r w:rsidRPr="002223C1">
        <w:rPr>
          <w:rFonts w:ascii="Times New Roman" w:hAnsi="Times New Roman" w:cs="Times New Roman"/>
          <w:i/>
        </w:rPr>
        <w:t>E</w:t>
      </w:r>
      <w:r w:rsidRPr="002223C1">
        <w:rPr>
          <w:rFonts w:ascii="Times New Roman" w:hAnsi="Times New Roman" w:cs="Times New Roman"/>
          <w:i/>
          <w:vertAlign w:val="subscript"/>
        </w:rPr>
        <w:t>t</w:t>
      </w:r>
      <w:r w:rsidR="002223C1" w:rsidRPr="002223C1">
        <w:rPr>
          <w:rFonts w:ascii="Times New Roman" w:hAnsi="Times New Roman" w:cs="Times New Roman"/>
          <w:i/>
          <w:vertAlign w:val="subscript"/>
        </w:rPr>
        <w:t>-1</w:t>
      </w:r>
      <w:r w:rsidRPr="002223C1">
        <w:rPr>
          <w:rFonts w:ascii="Times New Roman" w:hAnsi="Times New Roman" w:cs="Times New Roman"/>
          <w:i/>
        </w:rPr>
        <w:t>(R</w:t>
      </w:r>
      <w:r w:rsidRPr="002223C1">
        <w:rPr>
          <w:rFonts w:ascii="Times New Roman" w:hAnsi="Times New Roman" w:cs="Times New Roman"/>
          <w:i/>
          <w:vertAlign w:val="subscript"/>
        </w:rPr>
        <w:t>t</w:t>
      </w:r>
      <w:r w:rsidRPr="002223C1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=</w:t>
      </w:r>
      <w:r w:rsidR="002223C1" w:rsidRPr="002223C1">
        <w:rPr>
          <w:rFonts w:ascii="宋体" w:eastAsia="宋体" w:hAnsi="宋体" w:cs="Times New Roman" w:hint="eastAsia"/>
          <w:i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α</m:t>
            </m:r>
          </m:e>
        </m:acc>
      </m:oMath>
      <w:r w:rsidR="002223C1" w:rsidRPr="00F15579">
        <w:rPr>
          <w:rFonts w:ascii="Times New Roman" w:hAnsi="Times New Roman" w:cs="Times New Roman"/>
        </w:rPr>
        <w:t>+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β</m:t>
            </m:r>
          </m:e>
        </m:acc>
      </m:oMath>
      <w:r w:rsidR="002223C1" w:rsidRPr="00150203">
        <w:rPr>
          <w:rFonts w:ascii="宋体" w:eastAsia="宋体" w:hAnsi="宋体" w:cs="Times New Roman" w:hint="eastAsia"/>
          <w:i/>
          <w:vertAlign w:val="subscript"/>
        </w:rPr>
        <w:t>1</w:t>
      </w:r>
      <w:r w:rsidR="002223C1" w:rsidRPr="00150203">
        <w:rPr>
          <w:rFonts w:ascii="Times New Roman" w:hAnsi="Times New Roman" w:cs="Times New Roman" w:hint="eastAsia"/>
          <w:i/>
        </w:rPr>
        <w:t>*</w:t>
      </w:r>
      <w:r w:rsidR="002223C1">
        <w:rPr>
          <w:rFonts w:ascii="Times New Roman" w:hAnsi="Times New Roman" w:cs="Times New Roman"/>
          <w:i/>
        </w:rPr>
        <w:t>(</w:t>
      </w:r>
      <w:r w:rsidR="002223C1" w:rsidRPr="00F15579">
        <w:rPr>
          <w:rFonts w:ascii="Times New Roman" w:hAnsi="Times New Roman" w:cs="Times New Roman"/>
          <w:i/>
        </w:rPr>
        <w:t>Earnings</w:t>
      </w:r>
      <w:r w:rsidR="002223C1" w:rsidRPr="00F15579">
        <w:rPr>
          <w:rFonts w:ascii="Times New Roman" w:hAnsi="Times New Roman" w:cs="Times New Roman"/>
          <w:i/>
          <w:vertAlign w:val="subscript"/>
        </w:rPr>
        <w:t>t-1</w:t>
      </w:r>
      <w:r w:rsidR="002223C1" w:rsidRPr="00F15579">
        <w:rPr>
          <w:rFonts w:ascii="Times New Roman" w:hAnsi="Times New Roman" w:cs="Times New Roman"/>
        </w:rPr>
        <w:t>/</w:t>
      </w:r>
      <w:r w:rsidR="002223C1" w:rsidRPr="00150203">
        <w:rPr>
          <w:rFonts w:ascii="Times New Roman" w:hAnsi="Times New Roman" w:cs="Times New Roman"/>
          <w:i/>
        </w:rPr>
        <w:t>P</w:t>
      </w:r>
      <w:r w:rsidR="002223C1" w:rsidRPr="00150203">
        <w:rPr>
          <w:rFonts w:ascii="Times New Roman" w:hAnsi="Times New Roman" w:cs="Times New Roman"/>
          <w:i/>
          <w:vertAlign w:val="subscript"/>
        </w:rPr>
        <w:t>t-1</w:t>
      </w:r>
      <w:r w:rsidR="002223C1">
        <w:rPr>
          <w:rFonts w:ascii="Times New Roman" w:hAnsi="Times New Roman" w:cs="Times New Roman" w:hint="eastAsia"/>
        </w:rPr>
        <w:t>)</w:t>
      </w:r>
      <w:r w:rsidR="00ED4958">
        <w:rPr>
          <w:rFonts w:ascii="Times New Roman" w:hAnsi="Times New Roman" w:cs="Times New Roman"/>
        </w:rPr>
        <w:t xml:space="preserve"> </w:t>
      </w:r>
      <w:r w:rsidR="002223C1" w:rsidRPr="00F15579">
        <w:rPr>
          <w:rFonts w:ascii="Times New Roman" w:hAnsi="Times New Roman" w:cs="Times New Roman"/>
        </w:rPr>
        <w:t>+</w:t>
      </w:r>
      <w:r w:rsidR="002223C1" w:rsidRPr="002223C1">
        <w:rPr>
          <w:rFonts w:ascii="Cambria Math" w:eastAsia="宋体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β</m:t>
            </m:r>
          </m:e>
        </m:acc>
      </m:oMath>
      <w:r w:rsidR="002223C1">
        <w:rPr>
          <w:rFonts w:ascii="宋体" w:eastAsia="宋体" w:hAnsi="宋体" w:cs="Times New Roman"/>
          <w:i/>
          <w:vertAlign w:val="subscript"/>
        </w:rPr>
        <w:t>2</w:t>
      </w:r>
      <w:r w:rsidR="002223C1" w:rsidRPr="00150203">
        <w:rPr>
          <w:rFonts w:ascii="Times New Roman" w:hAnsi="Times New Roman" w:cs="Times New Roman" w:hint="eastAsia"/>
          <w:i/>
        </w:rPr>
        <w:t>*</w:t>
      </w:r>
      <w:r w:rsidR="002223C1" w:rsidRPr="00150203">
        <w:rPr>
          <w:rFonts w:ascii="Times New Roman" w:hAnsi="Times New Roman" w:cs="Times New Roman"/>
          <w:i/>
        </w:rPr>
        <w:t xml:space="preserve"> </w:t>
      </w:r>
      <w:r w:rsidR="002223C1">
        <w:rPr>
          <w:rFonts w:ascii="Times New Roman" w:hAnsi="Times New Roman" w:cs="Times New Roman"/>
          <w:i/>
        </w:rPr>
        <w:t>(</w:t>
      </w:r>
      <w:r w:rsidR="002223C1" w:rsidRPr="00F15579">
        <w:rPr>
          <w:rFonts w:ascii="Times New Roman" w:hAnsi="Times New Roman" w:cs="Times New Roman"/>
          <w:i/>
        </w:rPr>
        <w:t>B</w:t>
      </w:r>
      <w:r w:rsidR="002223C1" w:rsidRPr="00F15579">
        <w:rPr>
          <w:rFonts w:ascii="Times New Roman" w:hAnsi="Times New Roman" w:cs="Times New Roman"/>
          <w:i/>
          <w:vertAlign w:val="subscript"/>
        </w:rPr>
        <w:t>t-1</w:t>
      </w:r>
      <w:r w:rsidR="002223C1" w:rsidRPr="00F15579">
        <w:rPr>
          <w:rFonts w:ascii="Times New Roman" w:hAnsi="Times New Roman" w:cs="Times New Roman"/>
          <w:i/>
        </w:rPr>
        <w:t>/P</w:t>
      </w:r>
      <w:r w:rsidR="002223C1" w:rsidRPr="00F15579">
        <w:rPr>
          <w:rFonts w:ascii="Times New Roman" w:hAnsi="Times New Roman" w:cs="Times New Roman"/>
          <w:i/>
          <w:vertAlign w:val="subscript"/>
        </w:rPr>
        <w:t>t-1</w:t>
      </w:r>
      <w:r w:rsidR="002223C1">
        <w:rPr>
          <w:rFonts w:ascii="Times New Roman" w:hAnsi="Times New Roman" w:cs="Times New Roman" w:hint="eastAsia"/>
        </w:rPr>
        <w:t>)</w:t>
      </w:r>
      <w:r w:rsidR="00ED4958">
        <w:rPr>
          <w:rFonts w:ascii="Times New Roman" w:hAnsi="Times New Roman" w:cs="Times New Roman"/>
        </w:rPr>
        <w:t xml:space="preserve"> </w:t>
      </w:r>
      <w:r w:rsidR="002223C1">
        <w:rPr>
          <w:rFonts w:ascii="Times New Roman" w:hAnsi="Times New Roman" w:cs="Times New Roman"/>
        </w:rPr>
        <w:t>+</w:t>
      </w:r>
      <w:r w:rsidR="002223C1" w:rsidRPr="002223C1">
        <w:rPr>
          <w:rFonts w:ascii="Cambria Math" w:eastAsia="宋体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β</m:t>
            </m:r>
          </m:e>
        </m:acc>
      </m:oMath>
      <w:r w:rsidR="002223C1">
        <w:rPr>
          <w:rFonts w:ascii="宋体" w:eastAsia="宋体" w:hAnsi="宋体" w:cs="Times New Roman"/>
          <w:i/>
          <w:vertAlign w:val="subscript"/>
        </w:rPr>
        <w:t>3</w:t>
      </w:r>
      <w:r w:rsidR="002223C1" w:rsidRPr="00150203">
        <w:rPr>
          <w:rFonts w:ascii="Times New Roman" w:hAnsi="Times New Roman" w:cs="Times New Roman" w:hint="eastAsia"/>
          <w:i/>
        </w:rPr>
        <w:t xml:space="preserve">* </w:t>
      </w:r>
      <w:r w:rsidR="002223C1" w:rsidRPr="00F15579">
        <w:rPr>
          <w:rFonts w:ascii="Times New Roman" w:hAnsi="Times New Roman" w:cs="Times New Roman" w:hint="eastAsia"/>
          <w:i/>
        </w:rPr>
        <w:t>A</w:t>
      </w:r>
      <w:r w:rsidR="002223C1" w:rsidRPr="00F15579">
        <w:rPr>
          <w:rFonts w:ascii="Times New Roman" w:hAnsi="Times New Roman" w:cs="Times New Roman"/>
          <w:i/>
        </w:rPr>
        <w:t>CCR</w:t>
      </w:r>
      <w:r w:rsidR="002223C1" w:rsidRPr="00F15579">
        <w:rPr>
          <w:rFonts w:ascii="Times New Roman" w:hAnsi="Times New Roman" w:cs="Times New Roman" w:hint="eastAsia"/>
          <w:i/>
          <w:vertAlign w:val="subscript"/>
        </w:rPr>
        <w:t xml:space="preserve"> t</w:t>
      </w:r>
      <w:r w:rsidR="002223C1" w:rsidRPr="00F15579">
        <w:rPr>
          <w:rFonts w:ascii="Times New Roman" w:hAnsi="Times New Roman" w:cs="Times New Roman"/>
          <w:i/>
          <w:vertAlign w:val="subscript"/>
        </w:rPr>
        <w:t>-1</w:t>
      </w:r>
      <w:r w:rsidR="002223C1" w:rsidRPr="00150203">
        <w:rPr>
          <w:rFonts w:ascii="宋体" w:eastAsia="宋体" w:hAnsi="宋体" w:cs="Times New Roman" w:hint="eastAsia"/>
        </w:rPr>
        <w:t>+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β</m:t>
            </m:r>
          </m:e>
        </m:acc>
      </m:oMath>
      <w:r w:rsidR="002223C1" w:rsidRPr="00150203">
        <w:rPr>
          <w:rFonts w:ascii="宋体" w:eastAsia="宋体" w:hAnsi="宋体" w:cs="Times New Roman"/>
          <w:i/>
          <w:vertAlign w:val="subscript"/>
        </w:rPr>
        <w:t>4</w:t>
      </w:r>
      <w:r w:rsidR="002223C1" w:rsidRPr="00150203">
        <w:rPr>
          <w:rFonts w:ascii="Times New Roman" w:hAnsi="Times New Roman" w:cs="Times New Roman" w:hint="eastAsia"/>
          <w:i/>
        </w:rPr>
        <w:t xml:space="preserve">* </w:t>
      </w:r>
      <w:r w:rsidR="002223C1">
        <w:rPr>
          <w:rFonts w:ascii="Times New Roman" w:hAnsi="Times New Roman" w:cs="Times New Roman" w:hint="eastAsia"/>
          <w:i/>
        </w:rPr>
        <w:t>I</w:t>
      </w:r>
      <w:r w:rsidR="002223C1">
        <w:rPr>
          <w:rFonts w:ascii="Times New Roman" w:hAnsi="Times New Roman" w:cs="Times New Roman"/>
          <w:i/>
        </w:rPr>
        <w:t>NVEST</w:t>
      </w:r>
      <w:r w:rsidR="002223C1" w:rsidRPr="00150203">
        <w:rPr>
          <w:rFonts w:ascii="Times New Roman" w:hAnsi="Times New Roman" w:cs="Times New Roman"/>
          <w:i/>
          <w:vertAlign w:val="subscript"/>
        </w:rPr>
        <w:t>t-1</w:t>
      </w:r>
      <w:r w:rsidR="002223C1" w:rsidRPr="00150203">
        <w:rPr>
          <w:rFonts w:ascii="宋体" w:eastAsia="宋体" w:hAnsi="宋体" w:cs="Times New Roman" w:hint="eastAsia"/>
        </w:rPr>
        <w:t>+</w:t>
      </w:r>
      <m:oMath>
        <m:acc>
          <m:accPr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β</m:t>
            </m:r>
          </m:e>
        </m:acc>
      </m:oMath>
      <w:r w:rsidR="002223C1">
        <w:rPr>
          <w:rFonts w:ascii="宋体" w:eastAsia="宋体" w:hAnsi="宋体" w:cs="Times New Roman"/>
          <w:i/>
          <w:vertAlign w:val="subscript"/>
        </w:rPr>
        <w:t>5</w:t>
      </w:r>
      <w:r w:rsidR="002223C1" w:rsidRPr="00150203">
        <w:rPr>
          <w:rFonts w:ascii="Times New Roman" w:hAnsi="Times New Roman" w:cs="Times New Roman" w:hint="eastAsia"/>
          <w:i/>
        </w:rPr>
        <w:t>*</w:t>
      </w:r>
      <w:r w:rsidR="002223C1" w:rsidRPr="00150203">
        <w:rPr>
          <w:rFonts w:asciiTheme="minorEastAsia" w:hAnsiTheme="minorEastAsia" w:cs="Times New Roman" w:hint="eastAsia"/>
          <w:i/>
        </w:rPr>
        <w:t>Δ</w:t>
      </w:r>
      <w:r w:rsidR="002223C1" w:rsidRPr="00150203">
        <w:rPr>
          <w:rFonts w:ascii="Times New Roman" w:hAnsi="Times New Roman" w:cs="Times New Roman"/>
          <w:i/>
        </w:rPr>
        <w:t>NOA</w:t>
      </w:r>
      <w:r w:rsidR="002223C1" w:rsidRPr="00150203">
        <w:rPr>
          <w:rFonts w:ascii="Times New Roman" w:hAnsi="Times New Roman" w:cs="Times New Roman"/>
          <w:i/>
          <w:vertAlign w:val="subscript"/>
        </w:rPr>
        <w:t>t-1</w:t>
      </w:r>
    </w:p>
    <w:p w14:paraId="723B5228" w14:textId="6209A774" w:rsidR="00ED4958" w:rsidRDefault="002223C1" w:rsidP="008E4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ED495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y</w:t>
      </w:r>
      <w:r w:rsidR="00ED49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measure discount rate news (expected return) </w:t>
      </w:r>
      <w:r w:rsidR="00ED4958">
        <w:rPr>
          <w:rFonts w:ascii="Times New Roman" w:hAnsi="Times New Roman" w:cs="Times New Roman"/>
        </w:rPr>
        <w:t>as the difference between the expected return for t+1 and that estimated for period t, as follows.</w:t>
      </w:r>
    </w:p>
    <w:p w14:paraId="08D40A02" w14:textId="27E170F2" w:rsidR="007955BB" w:rsidRDefault="00ED4958" w:rsidP="00ED4958">
      <w:pPr>
        <w:jc w:val="center"/>
        <w:rPr>
          <w:rFonts w:asciiTheme="minorEastAsia" w:hAnsiTheme="minorEastAsia" w:cs="Times New Roman"/>
        </w:rPr>
      </w:pPr>
      <w:r w:rsidRPr="00150203">
        <w:rPr>
          <w:rFonts w:asciiTheme="minorEastAsia" w:hAnsiTheme="minorEastAsia" w:cs="Times New Roman" w:hint="eastAsia"/>
          <w:i/>
        </w:rPr>
        <w:t>Δ</w:t>
      </w:r>
      <w:r>
        <w:rPr>
          <w:rFonts w:asciiTheme="minorEastAsia" w:hAnsiTheme="minorEastAsia" w:cs="Times New Roman" w:hint="eastAsia"/>
          <w:i/>
        </w:rPr>
        <w:t>E</w:t>
      </w:r>
      <w:r w:rsidRPr="00ED4958">
        <w:rPr>
          <w:rFonts w:asciiTheme="minorEastAsia" w:hAnsiTheme="minorEastAsia" w:cs="Times New Roman"/>
          <w:i/>
          <w:vertAlign w:val="subscript"/>
        </w:rPr>
        <w:t>t</w:t>
      </w:r>
      <w:r>
        <w:rPr>
          <w:rFonts w:asciiTheme="minorEastAsia" w:hAnsiTheme="minorEastAsia" w:cs="Times New Roman"/>
        </w:rPr>
        <w:t>(</w:t>
      </w:r>
      <w:r w:rsidRPr="00ED4958">
        <w:rPr>
          <w:rFonts w:asciiTheme="minorEastAsia" w:hAnsiTheme="minorEastAsia" w:cs="Times New Roman"/>
          <w:i/>
        </w:rPr>
        <w:t>R</w:t>
      </w:r>
      <w:r w:rsidRPr="00ED4958">
        <w:rPr>
          <w:rFonts w:asciiTheme="minorEastAsia" w:hAnsiTheme="minorEastAsia" w:cs="Times New Roman"/>
          <w:i/>
          <w:vertAlign w:val="subscript"/>
        </w:rPr>
        <w:t>t+1</w:t>
      </w:r>
      <w:r>
        <w:rPr>
          <w:rFonts w:asciiTheme="minorEastAsia" w:hAnsiTheme="minorEastAsia" w:cs="Times New Roman"/>
        </w:rPr>
        <w:t>)=</w:t>
      </w:r>
      <w:r w:rsidRPr="00ED4958">
        <w:rPr>
          <w:rFonts w:asciiTheme="minorEastAsia" w:hAnsiTheme="minorEastAsia" w:cs="Times New Roman" w:hint="eastAsia"/>
          <w:i/>
        </w:rPr>
        <w:t xml:space="preserve"> </w:t>
      </w:r>
      <w:r>
        <w:rPr>
          <w:rFonts w:asciiTheme="minorEastAsia" w:hAnsiTheme="minorEastAsia" w:cs="Times New Roman" w:hint="eastAsia"/>
          <w:i/>
        </w:rPr>
        <w:t>E</w:t>
      </w:r>
      <w:r w:rsidRPr="00ED4958">
        <w:rPr>
          <w:rFonts w:asciiTheme="minorEastAsia" w:hAnsiTheme="minorEastAsia" w:cs="Times New Roman"/>
          <w:i/>
          <w:vertAlign w:val="subscript"/>
        </w:rPr>
        <w:t>t</w:t>
      </w:r>
      <w:r>
        <w:rPr>
          <w:rFonts w:asciiTheme="minorEastAsia" w:hAnsiTheme="minorEastAsia" w:cs="Times New Roman"/>
        </w:rPr>
        <w:t>(R</w:t>
      </w:r>
      <w:r w:rsidRPr="00ED4958">
        <w:rPr>
          <w:rFonts w:asciiTheme="minorEastAsia" w:hAnsiTheme="minorEastAsia" w:cs="Times New Roman"/>
          <w:vertAlign w:val="subscript"/>
        </w:rPr>
        <w:t>t+1</w:t>
      </w:r>
      <w:r>
        <w:rPr>
          <w:rFonts w:asciiTheme="minorEastAsia" w:hAnsiTheme="minorEastAsia" w:cs="Times New Roman"/>
        </w:rPr>
        <w:t>)-</w:t>
      </w:r>
      <w:r w:rsidRPr="00ED4958">
        <w:rPr>
          <w:rFonts w:asciiTheme="minorEastAsia" w:hAnsiTheme="minorEastAsia" w:cs="Times New Roman" w:hint="eastAsia"/>
          <w:i/>
        </w:rPr>
        <w:t xml:space="preserve"> </w:t>
      </w:r>
      <w:r>
        <w:rPr>
          <w:rFonts w:asciiTheme="minorEastAsia" w:hAnsiTheme="minorEastAsia" w:cs="Times New Roman" w:hint="eastAsia"/>
          <w:i/>
        </w:rPr>
        <w:t>E</w:t>
      </w:r>
      <w:r w:rsidRPr="00ED4958">
        <w:rPr>
          <w:rFonts w:asciiTheme="minorEastAsia" w:hAnsiTheme="minorEastAsia" w:cs="Times New Roman"/>
          <w:i/>
          <w:vertAlign w:val="subscript"/>
        </w:rPr>
        <w:t>t</w:t>
      </w:r>
      <w:r>
        <w:rPr>
          <w:rFonts w:asciiTheme="minorEastAsia" w:hAnsiTheme="minorEastAsia" w:cs="Times New Roman"/>
          <w:i/>
          <w:vertAlign w:val="subscript"/>
        </w:rPr>
        <w:t>-1</w:t>
      </w:r>
      <w:r>
        <w:rPr>
          <w:rFonts w:asciiTheme="minorEastAsia" w:hAnsiTheme="minorEastAsia" w:cs="Times New Roman"/>
        </w:rPr>
        <w:t>(</w:t>
      </w:r>
      <w:r w:rsidRPr="00ED4958">
        <w:rPr>
          <w:rFonts w:asciiTheme="minorEastAsia" w:hAnsiTheme="minorEastAsia" w:cs="Times New Roman"/>
          <w:i/>
        </w:rPr>
        <w:t>R</w:t>
      </w:r>
      <w:r w:rsidRPr="00ED4958">
        <w:rPr>
          <w:rFonts w:asciiTheme="minorEastAsia" w:hAnsiTheme="minorEastAsia" w:cs="Times New Roman"/>
          <w:i/>
          <w:vertAlign w:val="subscript"/>
        </w:rPr>
        <w:t>t</w:t>
      </w:r>
      <w:r>
        <w:rPr>
          <w:rFonts w:asciiTheme="minorEastAsia" w:hAnsiTheme="minorEastAsia" w:cs="Times New Roman"/>
        </w:rPr>
        <w:t>)</w:t>
      </w:r>
    </w:p>
    <w:p w14:paraId="37667068" w14:textId="3D88440B" w:rsidR="003746B8" w:rsidRDefault="003746B8" w:rsidP="00300899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Comp.fundq</w:t>
      </w:r>
      <w:proofErr w:type="spellEnd"/>
      <w:r>
        <w:rPr>
          <w:rFonts w:ascii="Times New Roman" w:hAnsi="Times New Roman" w:cs="Times New Roman"/>
        </w:rPr>
        <w:t>:</w:t>
      </w:r>
    </w:p>
    <w:p w14:paraId="6250F2FF" w14:textId="56638D6F" w:rsidR="00FD20BC" w:rsidRDefault="003746B8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BQ SPIQ </w:t>
      </w:r>
      <w:bookmarkStart w:id="2" w:name="_Hlk84771853"/>
      <w:r w:rsidRPr="00EF0A93">
        <w:rPr>
          <w:rFonts w:ascii="Times New Roman" w:hAnsi="Times New Roman" w:cs="Times New Roman"/>
        </w:rPr>
        <w:t>PRCCQ</w:t>
      </w:r>
      <w:bookmarkEnd w:id="2"/>
      <w:r>
        <w:rPr>
          <w:rFonts w:ascii="Times New Roman" w:hAnsi="Times New Roman" w:cs="Times New Roman"/>
        </w:rPr>
        <w:t xml:space="preserve"> ATQ DVPQ RECTQ INVTQ ACOQ APQ LCOQ DPQ PPENTQ INVTQ RECTQ INTANQ APQ</w:t>
      </w:r>
      <w:r w:rsidR="00563049">
        <w:rPr>
          <w:rFonts w:ascii="Times New Roman" w:hAnsi="Times New Roman" w:cs="Times New Roman"/>
        </w:rPr>
        <w:t xml:space="preserve"> LOQ</w:t>
      </w:r>
      <w:r w:rsidR="00041B5E">
        <w:rPr>
          <w:rFonts w:ascii="Times New Roman" w:hAnsi="Times New Roman" w:cs="Times New Roman"/>
        </w:rPr>
        <w:t xml:space="preserve"> </w:t>
      </w:r>
      <w:r w:rsidR="00041B5E" w:rsidRPr="00041B5E">
        <w:rPr>
          <w:rFonts w:ascii="Times New Roman" w:hAnsi="Times New Roman" w:cs="Times New Roman"/>
        </w:rPr>
        <w:t>CSHOQ</w:t>
      </w:r>
      <w:r w:rsidR="00041B5E">
        <w:rPr>
          <w:rFonts w:ascii="Times New Roman" w:hAnsi="Times New Roman" w:cs="Times New Roman"/>
        </w:rPr>
        <w:t xml:space="preserve"> CEQQ</w:t>
      </w:r>
    </w:p>
    <w:p w14:paraId="14356122" w14:textId="77777777" w:rsidR="00FD20BC" w:rsidRDefault="00FD20BC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126"/>
        <w:gridCol w:w="2631"/>
      </w:tblGrid>
      <w:tr w:rsidR="00FD20BC" w14:paraId="5F85C315" w14:textId="77777777" w:rsidTr="00FD20BC">
        <w:tc>
          <w:tcPr>
            <w:tcW w:w="846" w:type="dxa"/>
          </w:tcPr>
          <w:p w14:paraId="366B7F69" w14:textId="051CD134" w:rsidR="00FD20BC" w:rsidRDefault="00FD20BC" w:rsidP="00ED495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eriod</w:t>
            </w:r>
          </w:p>
        </w:tc>
        <w:tc>
          <w:tcPr>
            <w:tcW w:w="2693" w:type="dxa"/>
          </w:tcPr>
          <w:p w14:paraId="5503C2CC" w14:textId="1709145F" w:rsidR="00FD20BC" w:rsidRDefault="00FD20BC" w:rsidP="00ED495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 Scale</w:t>
            </w:r>
          </w:p>
        </w:tc>
        <w:tc>
          <w:tcPr>
            <w:tcW w:w="2126" w:type="dxa"/>
          </w:tcPr>
          <w:p w14:paraId="0C54FC48" w14:textId="498A4399" w:rsidR="00FD20BC" w:rsidRDefault="00FD20BC" w:rsidP="00ED495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ar_Expected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Return</w:t>
            </w:r>
          </w:p>
        </w:tc>
        <w:tc>
          <w:tcPr>
            <w:tcW w:w="2631" w:type="dxa"/>
          </w:tcPr>
          <w:p w14:paraId="335F0669" w14:textId="4118D8E1" w:rsidR="00FD20BC" w:rsidRDefault="00FD20BC" w:rsidP="00ED495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ar_Expected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Return News</w:t>
            </w:r>
          </w:p>
        </w:tc>
      </w:tr>
      <w:tr w:rsidR="00FD20BC" w14:paraId="549C526C" w14:textId="77777777" w:rsidTr="00FD20BC">
        <w:tc>
          <w:tcPr>
            <w:tcW w:w="846" w:type="dxa"/>
          </w:tcPr>
          <w:p w14:paraId="2999EDC6" w14:textId="4360B9D5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8242E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93" w:type="dxa"/>
          </w:tcPr>
          <w:p w14:paraId="1143830C" w14:textId="7934C193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end total asset</w:t>
            </w:r>
          </w:p>
        </w:tc>
        <w:tc>
          <w:tcPr>
            <w:tcW w:w="2126" w:type="dxa"/>
          </w:tcPr>
          <w:p w14:paraId="66072D16" w14:textId="31432DC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563049">
              <w:rPr>
                <w:rFonts w:ascii="Times New Roman" w:hAnsi="Times New Roman" w:cs="Times New Roman"/>
              </w:rPr>
              <w:t>_eat_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31" w:type="dxa"/>
          </w:tcPr>
          <w:p w14:paraId="3C599B01" w14:textId="3F29A366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 w:rsidRPr="00347015">
              <w:rPr>
                <w:rFonts w:ascii="Times New Roman" w:hAnsi="Times New Roman" w:cs="Times New Roman"/>
              </w:rPr>
              <w:t>eptretnews</w:t>
            </w:r>
            <w:r w:rsidR="00563049">
              <w:rPr>
                <w:rFonts w:ascii="Times New Roman" w:hAnsi="Times New Roman" w:cs="Times New Roman"/>
              </w:rPr>
              <w:t>_eat_</w:t>
            </w:r>
            <w:r w:rsidR="00FD20BC">
              <w:rPr>
                <w:rFonts w:ascii="Times New Roman" w:hAnsi="Times New Roman" w:cs="Times New Roman"/>
              </w:rPr>
              <w:t>2</w:t>
            </w:r>
          </w:p>
        </w:tc>
      </w:tr>
      <w:tr w:rsidR="00FD20BC" w14:paraId="4F2ED5D8" w14:textId="77777777" w:rsidTr="00FD20BC">
        <w:tc>
          <w:tcPr>
            <w:tcW w:w="846" w:type="dxa"/>
          </w:tcPr>
          <w:p w14:paraId="3A6F0FB0" w14:textId="70C5F8F1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8242E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93" w:type="dxa"/>
          </w:tcPr>
          <w:p w14:paraId="51B995FF" w14:textId="4147F69B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average total asset</w:t>
            </w:r>
          </w:p>
        </w:tc>
        <w:tc>
          <w:tcPr>
            <w:tcW w:w="2126" w:type="dxa"/>
          </w:tcPr>
          <w:p w14:paraId="57BC4747" w14:textId="6D54CF2A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_aat_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31" w:type="dxa"/>
          </w:tcPr>
          <w:p w14:paraId="6D07615B" w14:textId="68B11FAD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 w:rsidRPr="00347015"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_aat_</w:t>
            </w:r>
            <w:r w:rsidR="00FD20BC">
              <w:rPr>
                <w:rFonts w:ascii="Times New Roman" w:hAnsi="Times New Roman" w:cs="Times New Roman"/>
              </w:rPr>
              <w:t>2</w:t>
            </w:r>
          </w:p>
        </w:tc>
      </w:tr>
      <w:tr w:rsidR="00FD20BC" w14:paraId="47BC0F13" w14:textId="77777777" w:rsidTr="00FD20BC">
        <w:tc>
          <w:tcPr>
            <w:tcW w:w="846" w:type="dxa"/>
          </w:tcPr>
          <w:p w14:paraId="38E07419" w14:textId="75EC2A36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8242E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693" w:type="dxa"/>
          </w:tcPr>
          <w:p w14:paraId="15D2AD91" w14:textId="349CD14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iscal beginning total asset</w:t>
            </w:r>
          </w:p>
        </w:tc>
        <w:tc>
          <w:tcPr>
            <w:tcW w:w="2126" w:type="dxa"/>
          </w:tcPr>
          <w:p w14:paraId="4E594CEC" w14:textId="54CFC6E4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_bat_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31" w:type="dxa"/>
          </w:tcPr>
          <w:p w14:paraId="52E8CAE2" w14:textId="031A26F2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_bat_</w:t>
            </w:r>
            <w:r w:rsidR="00FD20BC">
              <w:rPr>
                <w:rFonts w:ascii="Times New Roman" w:hAnsi="Times New Roman" w:cs="Times New Roman"/>
              </w:rPr>
              <w:t>2</w:t>
            </w:r>
          </w:p>
        </w:tc>
      </w:tr>
      <w:tr w:rsidR="00FD20BC" w14:paraId="783EE795" w14:textId="77777777" w:rsidTr="00FD20BC">
        <w:tc>
          <w:tcPr>
            <w:tcW w:w="846" w:type="dxa"/>
          </w:tcPr>
          <w:p w14:paraId="3976730A" w14:textId="460A95C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693" w:type="dxa"/>
          </w:tcPr>
          <w:p w14:paraId="10280966" w14:textId="25A54C61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end total asset</w:t>
            </w:r>
          </w:p>
        </w:tc>
        <w:tc>
          <w:tcPr>
            <w:tcW w:w="2126" w:type="dxa"/>
          </w:tcPr>
          <w:p w14:paraId="6AFD3B75" w14:textId="5F50D05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563049">
              <w:rPr>
                <w:rFonts w:ascii="Times New Roman" w:hAnsi="Times New Roman" w:cs="Times New Roman"/>
              </w:rPr>
              <w:t>_eat_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31" w:type="dxa"/>
          </w:tcPr>
          <w:p w14:paraId="0FDEFA8F" w14:textId="58C09804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563049">
              <w:rPr>
                <w:rFonts w:ascii="Times New Roman" w:hAnsi="Times New Roman" w:cs="Times New Roman"/>
              </w:rPr>
              <w:t>_eat_</w:t>
            </w:r>
            <w:r w:rsidR="00FD20BC">
              <w:rPr>
                <w:rFonts w:ascii="Times New Roman" w:hAnsi="Times New Roman" w:cs="Times New Roman"/>
              </w:rPr>
              <w:t>3</w:t>
            </w:r>
          </w:p>
        </w:tc>
      </w:tr>
      <w:tr w:rsidR="00FD20BC" w14:paraId="187FD473" w14:textId="77777777" w:rsidTr="00FD20BC">
        <w:tc>
          <w:tcPr>
            <w:tcW w:w="846" w:type="dxa"/>
          </w:tcPr>
          <w:p w14:paraId="19D3FA6C" w14:textId="5FDB4471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120BB4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693" w:type="dxa"/>
          </w:tcPr>
          <w:p w14:paraId="743ACCD6" w14:textId="516FDB1C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average total asset</w:t>
            </w:r>
          </w:p>
        </w:tc>
        <w:tc>
          <w:tcPr>
            <w:tcW w:w="2126" w:type="dxa"/>
          </w:tcPr>
          <w:p w14:paraId="0ED11226" w14:textId="2C562C34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_aat_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31" w:type="dxa"/>
          </w:tcPr>
          <w:p w14:paraId="05B1FE92" w14:textId="3A0299CD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_aat_</w:t>
            </w:r>
            <w:r w:rsidR="00FD20BC">
              <w:rPr>
                <w:rFonts w:ascii="Times New Roman" w:hAnsi="Times New Roman" w:cs="Times New Roman"/>
              </w:rPr>
              <w:t>3</w:t>
            </w:r>
          </w:p>
        </w:tc>
      </w:tr>
      <w:tr w:rsidR="00FD20BC" w14:paraId="0AC07074" w14:textId="77777777" w:rsidTr="00FD20BC">
        <w:tc>
          <w:tcPr>
            <w:tcW w:w="846" w:type="dxa"/>
          </w:tcPr>
          <w:p w14:paraId="72CA5823" w14:textId="79DD898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120BB4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693" w:type="dxa"/>
          </w:tcPr>
          <w:p w14:paraId="57A42B3A" w14:textId="4B35B203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iscal beginning total asset</w:t>
            </w:r>
          </w:p>
        </w:tc>
        <w:tc>
          <w:tcPr>
            <w:tcW w:w="2126" w:type="dxa"/>
          </w:tcPr>
          <w:p w14:paraId="501B3B4B" w14:textId="5653E5F9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_bat_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31" w:type="dxa"/>
          </w:tcPr>
          <w:p w14:paraId="3FBE8350" w14:textId="4C0B40F0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_bat_</w:t>
            </w:r>
            <w:r w:rsidR="00FD20BC">
              <w:rPr>
                <w:rFonts w:ascii="Times New Roman" w:hAnsi="Times New Roman" w:cs="Times New Roman"/>
              </w:rPr>
              <w:t>3</w:t>
            </w:r>
          </w:p>
        </w:tc>
      </w:tr>
      <w:tr w:rsidR="00FD20BC" w14:paraId="5A893EF1" w14:textId="77777777" w:rsidTr="00FD20BC">
        <w:tc>
          <w:tcPr>
            <w:tcW w:w="846" w:type="dxa"/>
          </w:tcPr>
          <w:p w14:paraId="6A7017A0" w14:textId="1F21C1E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693" w:type="dxa"/>
          </w:tcPr>
          <w:p w14:paraId="69473AF3" w14:textId="4D81C6EE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end total asset</w:t>
            </w:r>
          </w:p>
        </w:tc>
        <w:tc>
          <w:tcPr>
            <w:tcW w:w="2126" w:type="dxa"/>
          </w:tcPr>
          <w:p w14:paraId="6CAD76B5" w14:textId="2456E856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563049">
              <w:rPr>
                <w:rFonts w:ascii="Times New Roman" w:hAnsi="Times New Roman" w:cs="Times New Roman"/>
              </w:rPr>
              <w:t>_eat_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31" w:type="dxa"/>
          </w:tcPr>
          <w:p w14:paraId="55AFF650" w14:textId="7C979A37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563049">
              <w:rPr>
                <w:rFonts w:ascii="Times New Roman" w:hAnsi="Times New Roman" w:cs="Times New Roman"/>
              </w:rPr>
              <w:t>_eat_</w:t>
            </w:r>
            <w:r w:rsidR="00FD20BC">
              <w:rPr>
                <w:rFonts w:ascii="Times New Roman" w:hAnsi="Times New Roman" w:cs="Times New Roman"/>
              </w:rPr>
              <w:t>4</w:t>
            </w:r>
          </w:p>
        </w:tc>
      </w:tr>
      <w:tr w:rsidR="00FD20BC" w14:paraId="58E2C2D8" w14:textId="77777777" w:rsidTr="00FD20BC">
        <w:tc>
          <w:tcPr>
            <w:tcW w:w="846" w:type="dxa"/>
          </w:tcPr>
          <w:p w14:paraId="4C2C2B80" w14:textId="7B0CE961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693" w:type="dxa"/>
          </w:tcPr>
          <w:p w14:paraId="558DAB3C" w14:textId="06B974DA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average total asset</w:t>
            </w:r>
          </w:p>
        </w:tc>
        <w:tc>
          <w:tcPr>
            <w:tcW w:w="2126" w:type="dxa"/>
          </w:tcPr>
          <w:p w14:paraId="36EEFF8E" w14:textId="75DDDC93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_aat_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31" w:type="dxa"/>
          </w:tcPr>
          <w:p w14:paraId="09CEAD80" w14:textId="3B8EB14B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_aat_</w:t>
            </w:r>
            <w:r w:rsidR="00FD20BC">
              <w:rPr>
                <w:rFonts w:ascii="Times New Roman" w:hAnsi="Times New Roman" w:cs="Times New Roman"/>
              </w:rPr>
              <w:t>4</w:t>
            </w:r>
          </w:p>
        </w:tc>
      </w:tr>
      <w:tr w:rsidR="00FD20BC" w14:paraId="2D622FE9" w14:textId="77777777" w:rsidTr="00FD20BC">
        <w:tc>
          <w:tcPr>
            <w:tcW w:w="846" w:type="dxa"/>
          </w:tcPr>
          <w:p w14:paraId="3E74E50A" w14:textId="39621783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693" w:type="dxa"/>
          </w:tcPr>
          <w:p w14:paraId="2583993C" w14:textId="13C48140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iscal beginning total asset</w:t>
            </w:r>
          </w:p>
        </w:tc>
        <w:tc>
          <w:tcPr>
            <w:tcW w:w="2126" w:type="dxa"/>
          </w:tcPr>
          <w:p w14:paraId="449A5C27" w14:textId="4C55E388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_bat_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31" w:type="dxa"/>
          </w:tcPr>
          <w:p w14:paraId="70CE1756" w14:textId="2DD9F53B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_bat_</w:t>
            </w:r>
            <w:r w:rsidR="00FD20BC">
              <w:rPr>
                <w:rFonts w:ascii="Times New Roman" w:hAnsi="Times New Roman" w:cs="Times New Roman"/>
              </w:rPr>
              <w:t>4</w:t>
            </w:r>
          </w:p>
        </w:tc>
      </w:tr>
      <w:tr w:rsidR="00FD20BC" w14:paraId="7E5C740E" w14:textId="77777777" w:rsidTr="00FD20BC">
        <w:tc>
          <w:tcPr>
            <w:tcW w:w="846" w:type="dxa"/>
          </w:tcPr>
          <w:p w14:paraId="13C9A011" w14:textId="6D195C83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5</w:t>
            </w:r>
          </w:p>
        </w:tc>
        <w:tc>
          <w:tcPr>
            <w:tcW w:w="2693" w:type="dxa"/>
          </w:tcPr>
          <w:p w14:paraId="390E6652" w14:textId="2F86798E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end total asset</w:t>
            </w:r>
          </w:p>
        </w:tc>
        <w:tc>
          <w:tcPr>
            <w:tcW w:w="2126" w:type="dxa"/>
          </w:tcPr>
          <w:p w14:paraId="78782FD4" w14:textId="3A26829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563049">
              <w:rPr>
                <w:rFonts w:ascii="Times New Roman" w:hAnsi="Times New Roman" w:cs="Times New Roman"/>
              </w:rPr>
              <w:t>_eat_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31" w:type="dxa"/>
          </w:tcPr>
          <w:p w14:paraId="35CFC244" w14:textId="5C8F1823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563049">
              <w:rPr>
                <w:rFonts w:ascii="Times New Roman" w:hAnsi="Times New Roman" w:cs="Times New Roman"/>
              </w:rPr>
              <w:t>_eat_</w:t>
            </w:r>
            <w:r w:rsidR="00FD20BC">
              <w:rPr>
                <w:rFonts w:ascii="Times New Roman" w:hAnsi="Times New Roman" w:cs="Times New Roman"/>
              </w:rPr>
              <w:t>5</w:t>
            </w:r>
          </w:p>
        </w:tc>
      </w:tr>
      <w:tr w:rsidR="00FD20BC" w14:paraId="097F4446" w14:textId="77777777" w:rsidTr="00FD20BC">
        <w:tc>
          <w:tcPr>
            <w:tcW w:w="846" w:type="dxa"/>
          </w:tcPr>
          <w:p w14:paraId="6E9D225B" w14:textId="1D40DCF4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D65900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693" w:type="dxa"/>
          </w:tcPr>
          <w:p w14:paraId="1D3BF6BF" w14:textId="54F21BAB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Fiscal average total asset</w:t>
            </w:r>
          </w:p>
        </w:tc>
        <w:tc>
          <w:tcPr>
            <w:tcW w:w="2126" w:type="dxa"/>
          </w:tcPr>
          <w:p w14:paraId="2075B044" w14:textId="4056D8A0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_aat_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31" w:type="dxa"/>
          </w:tcPr>
          <w:p w14:paraId="5DF7E0FD" w14:textId="5DC3364D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_aat_</w:t>
            </w:r>
            <w:r w:rsidR="00FD20BC">
              <w:rPr>
                <w:rFonts w:ascii="Times New Roman" w:hAnsi="Times New Roman" w:cs="Times New Roman"/>
              </w:rPr>
              <w:t>5</w:t>
            </w:r>
          </w:p>
        </w:tc>
      </w:tr>
      <w:tr w:rsidR="00FD20BC" w14:paraId="39E59616" w14:textId="77777777" w:rsidTr="00FD20BC">
        <w:tc>
          <w:tcPr>
            <w:tcW w:w="846" w:type="dxa"/>
          </w:tcPr>
          <w:p w14:paraId="741D1ACC" w14:textId="5C693E6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 w:rsidRPr="00D65900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693" w:type="dxa"/>
          </w:tcPr>
          <w:p w14:paraId="1B99E884" w14:textId="671C5C37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iscal beginning total asset</w:t>
            </w:r>
          </w:p>
        </w:tc>
        <w:tc>
          <w:tcPr>
            <w:tcW w:w="2126" w:type="dxa"/>
          </w:tcPr>
          <w:p w14:paraId="7A79D2B6" w14:textId="142299CD" w:rsidR="00FD20BC" w:rsidRDefault="00FD20BC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</w:t>
            </w:r>
            <w:r w:rsidR="0035055A">
              <w:rPr>
                <w:rFonts w:ascii="Times New Roman" w:hAnsi="Times New Roman" w:cs="Times New Roman"/>
              </w:rPr>
              <w:t>_bat_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31" w:type="dxa"/>
          </w:tcPr>
          <w:p w14:paraId="2E958A40" w14:textId="1CAEAE44" w:rsidR="00FD20BC" w:rsidRDefault="00347015" w:rsidP="00FD20B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eptretnews</w:t>
            </w:r>
            <w:r w:rsidR="0035055A">
              <w:rPr>
                <w:rFonts w:ascii="Times New Roman" w:hAnsi="Times New Roman" w:cs="Times New Roman"/>
              </w:rPr>
              <w:t>_bat_</w:t>
            </w:r>
            <w:r w:rsidR="00FD20BC">
              <w:rPr>
                <w:rFonts w:ascii="Times New Roman" w:hAnsi="Times New Roman" w:cs="Times New Roman"/>
              </w:rPr>
              <w:t>5</w:t>
            </w:r>
          </w:p>
        </w:tc>
      </w:tr>
    </w:tbl>
    <w:p w14:paraId="3A17C104" w14:textId="7DACAF2B" w:rsidR="00FD20BC" w:rsidRDefault="00FD20BC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p w14:paraId="64C8FF80" w14:textId="0DFECD82" w:rsidR="00347015" w:rsidRDefault="00347015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p w14:paraId="031EBF4F" w14:textId="37447A01" w:rsidR="00347015" w:rsidRDefault="00347015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Details for modification from annually data to quarterly data</w:t>
      </w:r>
    </w:p>
    <w:p w14:paraId="75E42D65" w14:textId="77777777" w:rsidR="00347015" w:rsidRDefault="00347015" w:rsidP="003470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be more accurate, </w:t>
      </w:r>
      <w:r w:rsidRPr="00F15579">
        <w:rPr>
          <w:rFonts w:ascii="Times New Roman" w:hAnsi="Times New Roman" w:cs="Times New Roman"/>
        </w:rPr>
        <w:t>Penman and Zhu</w:t>
      </w:r>
      <w:r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</w:rPr>
        <w:t>(2014) and Penman and Yehuda</w:t>
      </w:r>
      <w:r>
        <w:rPr>
          <w:rFonts w:ascii="Times New Roman" w:hAnsi="Times New Roman" w:cs="Times New Roman"/>
        </w:rPr>
        <w:t xml:space="preserve"> </w:t>
      </w:r>
      <w:r w:rsidRPr="00F15579">
        <w:rPr>
          <w:rFonts w:ascii="Times New Roman" w:hAnsi="Times New Roman" w:cs="Times New Roman"/>
        </w:rPr>
        <w:t>(2019)</w:t>
      </w:r>
      <w:r>
        <w:rPr>
          <w:rFonts w:ascii="Times New Roman" w:hAnsi="Times New Roman" w:cs="Times New Roman"/>
        </w:rPr>
        <w:t xml:space="preserve"> measure the annually </w:t>
      </w:r>
      <w:r w:rsidRPr="00F15579">
        <w:rPr>
          <w:rFonts w:ascii="Times New Roman" w:hAnsi="Times New Roman" w:cs="Times New Roman"/>
        </w:rPr>
        <w:t xml:space="preserve">expected return and </w:t>
      </w:r>
      <w:r>
        <w:rPr>
          <w:rFonts w:ascii="Times New Roman" w:hAnsi="Times New Roman" w:cs="Times New Roman"/>
        </w:rPr>
        <w:t>quarterly</w:t>
      </w:r>
      <w:r w:rsidRPr="00F15579">
        <w:rPr>
          <w:rFonts w:ascii="Times New Roman" w:hAnsi="Times New Roman" w:cs="Times New Roman"/>
        </w:rPr>
        <w:t xml:space="preserve"> discount rate news from financial statement.</w:t>
      </w:r>
      <w:r>
        <w:rPr>
          <w:rFonts w:ascii="Times New Roman" w:hAnsi="Times New Roman" w:cs="Times New Roman"/>
        </w:rPr>
        <w:t xml:space="preserve"> We modify the following original points.</w:t>
      </w:r>
    </w:p>
    <w:p w14:paraId="4DAE7B5E" w14:textId="11B0D058" w:rsidR="00347015" w:rsidRDefault="00347015" w:rsidP="003470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</w:t>
      </w:r>
      <w:r w:rsidRPr="00F15579">
        <w:rPr>
          <w:rFonts w:ascii="Times New Roman" w:hAnsi="Times New Roman" w:cs="Times New Roman"/>
          <w:i/>
        </w:rPr>
        <w:t>R</w:t>
      </w:r>
      <w:r w:rsidRPr="00F15579">
        <w:rPr>
          <w:rFonts w:ascii="Times New Roman" w:hAnsi="Times New Roman" w:cs="Times New Roman"/>
          <w:i/>
          <w:vertAlign w:val="subscript"/>
        </w:rPr>
        <w:t>t</w:t>
      </w:r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stock return for year t, calculated as buy-and-hold compounded monthly returns from </w:t>
      </w:r>
      <w:proofErr w:type="spellStart"/>
      <w:r>
        <w:rPr>
          <w:rFonts w:ascii="Times New Roman" w:hAnsi="Times New Roman" w:cs="Times New Roman"/>
        </w:rPr>
        <w:t>crsp</w:t>
      </w:r>
      <w:proofErr w:type="spellEnd"/>
      <w:r>
        <w:rPr>
          <w:rFonts w:ascii="Times New Roman" w:hAnsi="Times New Roman" w:cs="Times New Roman"/>
        </w:rPr>
        <w:t xml:space="preserve"> over the period from three months after the beginning of the fiscal year </w:t>
      </w:r>
      <w:r w:rsidRPr="00300899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to three months after the end. </w:t>
      </w:r>
    </w:p>
    <w:p w14:paraId="47358859" w14:textId="371935E0" w:rsidR="00F81521" w:rsidRDefault="00F81521" w:rsidP="00347015">
      <w:pPr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the quarterly variables, I modify this as </w:t>
      </w:r>
      <w:r>
        <w:rPr>
          <w:rFonts w:ascii="Times New Roman" w:hAnsi="Times New Roman" w:cs="Times New Roman"/>
        </w:rPr>
        <w:t>the buy and hold return during fiscal quarter</w:t>
      </w:r>
      <w:r w:rsidRPr="00150203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  <w:i/>
        </w:rPr>
        <w:t>.</w:t>
      </w:r>
    </w:p>
    <w:p w14:paraId="4495E382" w14:textId="77777777" w:rsidR="00F81521" w:rsidRDefault="00F81521" w:rsidP="00347015">
      <w:pPr>
        <w:jc w:val="left"/>
        <w:rPr>
          <w:rFonts w:ascii="Times New Roman" w:hAnsi="Times New Roman" w:cs="Times New Roman"/>
        </w:rPr>
      </w:pPr>
    </w:p>
    <w:p w14:paraId="39BFB2C5" w14:textId="4545BD61" w:rsidR="00347015" w:rsidRDefault="00347015" w:rsidP="003470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B</w:t>
      </w:r>
      <w:r w:rsidRPr="00300899">
        <w:rPr>
          <w:rFonts w:ascii="Times New Roman" w:hAnsi="Times New Roman" w:cs="Times New Roman"/>
          <w:vertAlign w:val="subscript"/>
        </w:rPr>
        <w:t xml:space="preserve">t-1 </w:t>
      </w:r>
      <w:r>
        <w:rPr>
          <w:rFonts w:ascii="Times New Roman" w:hAnsi="Times New Roman" w:cs="Times New Roman"/>
        </w:rPr>
        <w:t>is book value of common equity at the end of fiscal-year end for year t-1, calculated as common equity (item CEQ) plus any preferred treasury stock (item TSTKP) less any preferred dividends in arrears (it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/>
        </w:rPr>
        <w:t xml:space="preserve"> DVPA).</w:t>
      </w:r>
    </w:p>
    <w:p w14:paraId="1F7F1333" w14:textId="0D1F7DBC" w:rsidR="00F81521" w:rsidRPr="00F81521" w:rsidRDefault="00F81521" w:rsidP="00347015">
      <w:pPr>
        <w:jc w:val="left"/>
        <w:rPr>
          <w:rFonts w:ascii="Times New Roman" w:hAnsi="Times New Roman" w:cs="Times New Roman"/>
          <w:i/>
        </w:rPr>
      </w:pPr>
      <w:r w:rsidRPr="00F81521">
        <w:rPr>
          <w:rFonts w:ascii="Times New Roman" w:hAnsi="Times New Roman" w:cs="Times New Roman" w:hint="eastAsia"/>
          <w:i/>
        </w:rPr>
        <w:t>F</w:t>
      </w:r>
      <w:r w:rsidRPr="00F81521">
        <w:rPr>
          <w:rFonts w:ascii="Times New Roman" w:hAnsi="Times New Roman" w:cs="Times New Roman"/>
          <w:i/>
        </w:rPr>
        <w:t>or the quarterly variables, I modify this as common equity (item CEQQ). No any preferred treasury stock or preferred dividends for quarterly data.</w:t>
      </w:r>
    </w:p>
    <w:p w14:paraId="192DE99C" w14:textId="77777777" w:rsidR="00F81521" w:rsidRPr="00F81521" w:rsidRDefault="00F81521" w:rsidP="00347015">
      <w:pPr>
        <w:jc w:val="left"/>
        <w:rPr>
          <w:rFonts w:ascii="Times New Roman" w:hAnsi="Times New Roman" w:cs="Times New Roman"/>
          <w:i/>
        </w:rPr>
      </w:pPr>
    </w:p>
    <w:p w14:paraId="0A39FF72" w14:textId="77777777" w:rsidR="00347015" w:rsidRDefault="00347015" w:rsidP="0034701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150203">
        <w:rPr>
          <w:rFonts w:ascii="Times New Roman" w:hAnsi="Times New Roman" w:cs="Times New Roman"/>
          <w:i/>
        </w:rPr>
        <w:t>P</w:t>
      </w:r>
      <w:r w:rsidRPr="00150203">
        <w:rPr>
          <w:rFonts w:ascii="Times New Roman" w:hAnsi="Times New Roman" w:cs="Times New Roman"/>
          <w:i/>
          <w:vertAlign w:val="subscript"/>
        </w:rPr>
        <w:t>t-1</w:t>
      </w:r>
      <w:r w:rsidRPr="00CB71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market value of equity three months after fiscal-year end for year t-1.</w:t>
      </w:r>
    </w:p>
    <w:p w14:paraId="02731CF5" w14:textId="4AEFF967" w:rsidR="00FD20BC" w:rsidRPr="00F81521" w:rsidRDefault="00F81521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i/>
        </w:rPr>
      </w:pPr>
      <w:r w:rsidRPr="00F81521">
        <w:rPr>
          <w:rFonts w:ascii="Times New Roman" w:hAnsi="Times New Roman" w:cs="Times New Roman" w:hint="eastAsia"/>
          <w:i/>
        </w:rPr>
        <w:t>F</w:t>
      </w:r>
      <w:r w:rsidRPr="00F81521">
        <w:rPr>
          <w:rFonts w:ascii="Times New Roman" w:hAnsi="Times New Roman" w:cs="Times New Roman"/>
          <w:i/>
        </w:rPr>
        <w:t xml:space="preserve">or the quarterly </w:t>
      </w:r>
      <w:proofErr w:type="gramStart"/>
      <w:r w:rsidRPr="00F81521">
        <w:rPr>
          <w:rFonts w:ascii="Times New Roman" w:hAnsi="Times New Roman" w:cs="Times New Roman"/>
          <w:i/>
        </w:rPr>
        <w:t>variables ,</w:t>
      </w:r>
      <w:proofErr w:type="gramEnd"/>
      <w:r w:rsidRPr="00F81521">
        <w:rPr>
          <w:rFonts w:ascii="Times New Roman" w:hAnsi="Times New Roman" w:cs="Times New Roman"/>
          <w:i/>
        </w:rPr>
        <w:t xml:space="preserve"> I modify this as is market value at the end of fiscal quarter t-1.</w:t>
      </w:r>
    </w:p>
    <w:p w14:paraId="569231CF" w14:textId="77777777" w:rsidR="00F81521" w:rsidRDefault="00F81521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p w14:paraId="2528B0B8" w14:textId="77777777" w:rsidR="00347015" w:rsidRDefault="00347015" w:rsidP="00347015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Comp.funda</w:t>
      </w:r>
      <w:proofErr w:type="spellEnd"/>
      <w:r>
        <w:rPr>
          <w:rFonts w:ascii="Times New Roman" w:hAnsi="Times New Roman" w:cs="Times New Roman"/>
        </w:rPr>
        <w:t>:</w:t>
      </w:r>
    </w:p>
    <w:p w14:paraId="25104ED3" w14:textId="77777777" w:rsidR="00347015" w:rsidRDefault="00347015" w:rsidP="00347015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B SPI </w:t>
      </w:r>
      <w:r w:rsidRPr="00EF0A93">
        <w:rPr>
          <w:rFonts w:ascii="Times New Roman" w:hAnsi="Times New Roman" w:cs="Times New Roman"/>
        </w:rPr>
        <w:t>PRCC</w:t>
      </w:r>
      <w:r>
        <w:rPr>
          <w:rFonts w:ascii="Times New Roman" w:hAnsi="Times New Roman" w:cs="Times New Roman"/>
        </w:rPr>
        <w:t xml:space="preserve"> AT DVP RECT INVT ACO AP LCO DP PPENT INVT RECT INTAN AP LCO LO </w:t>
      </w:r>
      <w:r w:rsidRPr="00041B5E">
        <w:rPr>
          <w:rFonts w:ascii="Times New Roman" w:hAnsi="Times New Roman" w:cs="Times New Roman"/>
        </w:rPr>
        <w:t>CSHO</w:t>
      </w:r>
      <w:r>
        <w:rPr>
          <w:rFonts w:ascii="Times New Roman" w:hAnsi="Times New Roman" w:cs="Times New Roman"/>
        </w:rPr>
        <w:t xml:space="preserve"> CEQ TSTKP DVPA</w:t>
      </w:r>
    </w:p>
    <w:p w14:paraId="12A908C1" w14:textId="77777777" w:rsidR="00347015" w:rsidRPr="00347015" w:rsidRDefault="00347015" w:rsidP="00ED4958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sectPr w:rsidR="00347015" w:rsidRPr="0034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AC"/>
    <w:rsid w:val="00041B5E"/>
    <w:rsid w:val="00150203"/>
    <w:rsid w:val="001E27C6"/>
    <w:rsid w:val="00202E0B"/>
    <w:rsid w:val="002223C1"/>
    <w:rsid w:val="00300899"/>
    <w:rsid w:val="00347015"/>
    <w:rsid w:val="0035055A"/>
    <w:rsid w:val="0037329C"/>
    <w:rsid w:val="003746B8"/>
    <w:rsid w:val="003F05C0"/>
    <w:rsid w:val="00490A37"/>
    <w:rsid w:val="004F0BC2"/>
    <w:rsid w:val="005000C3"/>
    <w:rsid w:val="00510F1B"/>
    <w:rsid w:val="00563049"/>
    <w:rsid w:val="0059586F"/>
    <w:rsid w:val="005B3B30"/>
    <w:rsid w:val="00632490"/>
    <w:rsid w:val="007955BB"/>
    <w:rsid w:val="007A6410"/>
    <w:rsid w:val="00892762"/>
    <w:rsid w:val="008E4D5F"/>
    <w:rsid w:val="008F0389"/>
    <w:rsid w:val="00AB7449"/>
    <w:rsid w:val="00AE553F"/>
    <w:rsid w:val="00BD09AC"/>
    <w:rsid w:val="00C82A0B"/>
    <w:rsid w:val="00C90267"/>
    <w:rsid w:val="00CB714A"/>
    <w:rsid w:val="00CD58FE"/>
    <w:rsid w:val="00CF2130"/>
    <w:rsid w:val="00EA37E2"/>
    <w:rsid w:val="00ED4958"/>
    <w:rsid w:val="00EF0A93"/>
    <w:rsid w:val="00F15579"/>
    <w:rsid w:val="00F256E6"/>
    <w:rsid w:val="00F81521"/>
    <w:rsid w:val="00FD20BC"/>
    <w:rsid w:val="00FD62FF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0697"/>
  <w15:chartTrackingRefBased/>
  <w15:docId w15:val="{D2EF3C2A-D05C-44B4-A888-87C8A9C9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579"/>
    <w:rPr>
      <w:color w:val="808080"/>
    </w:rPr>
  </w:style>
  <w:style w:type="table" w:styleId="TableGrid">
    <w:name w:val="Table Grid"/>
    <w:basedOn w:val="TableNormal"/>
    <w:uiPriority w:val="39"/>
    <w:rsid w:val="00FD2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</dc:creator>
  <cp:keywords/>
  <dc:description/>
  <cp:lastModifiedBy>慧</cp:lastModifiedBy>
  <cp:revision>17</cp:revision>
  <dcterms:created xsi:type="dcterms:W3CDTF">2021-10-09T07:09:00Z</dcterms:created>
  <dcterms:modified xsi:type="dcterms:W3CDTF">2021-11-14T20:14:00Z</dcterms:modified>
</cp:coreProperties>
</file>