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Бизнес-план проекта SkillLink</w:t>
      </w:r>
    </w:p>
    <w:p>
      <w:pPr>
        <w:pStyle w:val="Heading1"/>
      </w:pPr>
      <w:r>
        <w:t>1. Резюме (Executive Summary)</w:t>
      </w:r>
    </w:p>
    <w:p>
      <w:r>
        <w:t xml:space="preserve">SkillLink — это образовательная платформа для обмена навыками между студентами и молодыми специалистами. </w:t>
        <w:br/>
        <w:t xml:space="preserve">Проект направлен на создание сообщества взаимного обучения, где пользователи обмениваются знаниями без необходимости платить за курсы. </w:t>
        <w:br/>
        <w:t xml:space="preserve">Проблема, которую решает SkillLink: многие студенты хотят освоить новые навыки (Excel, Photoshop, монтаж видео, иностранный язык), но сталкиваются с финансовыми ограничениями или недостаточной мотивацией. </w:t>
        <w:br/>
        <w:t>SkillLink позволяет пользователям обучать друг друга напрямую, через веб-платформу и мобильное приложение.</w:t>
        <w:br/>
        <w:t>Ключевые показатели:</w:t>
        <w:br/>
        <w:t>- Целевая аудитория: студенты и молодые специалисты 16–28 лет.</w:t>
        <w:br/>
        <w:t>- Бюджет запуска: от 12 000 до 136 400 сомов.</w:t>
        <w:br/>
        <w:t>- Срок окупаемости: от 4 до 12 месяцев.</w:t>
        <w:br/>
        <w:t>- Источники дохода: премиум-подписка, внутренняя валюта SkillCoins, партнерские программы, корпоративные лицензии.</w:t>
        <w:br/>
      </w:r>
    </w:p>
    <w:p>
      <w:pPr>
        <w:pStyle w:val="Heading1"/>
      </w:pPr>
      <w:r>
        <w:t>2. Описание проекта</w:t>
      </w:r>
    </w:p>
    <w:p>
      <w:r>
        <w:t>SkillLink соединяет пользователей на основе взаимного обучения. Каждый пользователь создаёт профиль с двумя ключевыми разделами: «Что умею» и «Что хочу изучить». Алгоритм подбора пар соединяет людей с взаимными интересами и навыками.</w:t>
        <w:br/>
        <w:t>После занятия участники оставляют оценку наставника, формируя рейтинг, который помогает другим пользователям выбирать опытных преподавателей.</w:t>
        <w:br/>
        <w:t>Система SkillCoins стимулирует обучение: пользователи получают очки за уроки и могут обменивать их на доступ к профессиональным менторам, мини-курсам или скидкам у партнёров.</w:t>
        <w:br/>
        <w:t>Примеры сценариев:</w:t>
        <w:br/>
        <w:t>- Студент А умеет монтировать видео и хочет изучить английский. Студент Б знает английский, но хочет освоить монтаж. SkillLink соединяет их для обмена навыками.</w:t>
        <w:br/>
        <w:t>- Наставник получает рейтинг и SkillCoins, которые можно использовать для доступа к продвинутым материалам.</w:t>
        <w:br/>
        <w:t>Уникальные преимущества:</w:t>
        <w:br/>
        <w:t>- Бесплатная основа платформы.</w:t>
        <w:br/>
        <w:t>- Внутренняя экономика и игровая мотивация.</w:t>
        <w:br/>
        <w:t>- Возможность интеграции ИИ для подбора идеальных пар.</w:t>
        <w:br/>
        <w:t>- Потенциал корпоративной версии и партнёрских программ.</w:t>
        <w:br/>
      </w:r>
    </w:p>
    <w:p>
      <w:pPr>
        <w:pStyle w:val="Heading1"/>
      </w:pPr>
      <w:r>
        <w:t>3. Анализ рынка</w:t>
      </w:r>
    </w:p>
    <w:p>
      <w:r>
        <w:t>Рынок EdTech в СНГ оценивается в 1,5 миллиарда долларов и ежегодно растет на 10–15%. Основные сегменты: онлайн-курсы, языковые платформы, специализированные образовательные сервисы для студентов и молодых специалистов.</w:t>
        <w:br/>
        <w:t>Конкуренты:</w:t>
        <w:br/>
        <w:t>- Coursera, Udemy, Stepik — платные курсы и видеоуроки.</w:t>
        <w:br/>
        <w:t>- LinkedIn Learning — карьерное обучение для специалистов.</w:t>
        <w:br/>
        <w:t>Преимущество SkillLink:</w:t>
        <w:br/>
        <w:t>- Бесплатный обмен навыками.</w:t>
        <w:br/>
        <w:t>- Внутренняя система мотивации SkillCoins.</w:t>
        <w:br/>
        <w:t>- Сообщество взаимопомощи.</w:t>
        <w:br/>
        <w:t>- Возможность интеграции с корпоративными клиентами для поиска стажёров и сотрудников.</w:t>
        <w:br/>
        <w:t>Тенденции:</w:t>
        <w:br/>
        <w:t>- Рост популярности мобильного обучения.</w:t>
        <w:br/>
        <w:t>- Игризация образовательных платформ.</w:t>
        <w:br/>
        <w:t>- Интеграция ИИ для персонализации обучения.</w:t>
        <w:br/>
      </w:r>
    </w:p>
    <w:p>
      <w:pPr>
        <w:pStyle w:val="Heading1"/>
      </w:pPr>
      <w:r>
        <w:t>4. Целевая аудитория</w:t>
      </w:r>
    </w:p>
    <w:p>
      <w:r>
        <w:t>SkillLink ориентирован на три основные группы пользователей:</w:t>
        <w:br/>
        <w:t>1. Студенты (16–24 года) — ищут новые навыки для учёбы и будущей работы. Каналы привлечения: TikTok, Instagram, кампусные мероприятия.</w:t>
        <w:br/>
        <w:t>2. Молодые специалисты (22–28 лет) — развивают soft/hard skills. Каналы привлечения: Telegram, соцсети, LinkedIn.</w:t>
        <w:br/>
        <w:t>3. Школьники (14–17 лет) — подготавливаются к экзаменам и изучают дополнительные навыки. Каналы привлечения: школьные сообщества и кампусные клубы.</w:t>
        <w:br/>
        <w:t>Подробный анализ поведения аудитории поможет создать таргетированные кампании и повысить вовлечённость.</w:t>
        <w:br/>
      </w:r>
    </w:p>
    <w:p>
      <w:pPr>
        <w:pStyle w:val="Heading1"/>
      </w:pPr>
      <w:r>
        <w:t>5. Продукт и технологии</w:t>
      </w:r>
    </w:p>
    <w:p>
      <w:r>
        <w:t>SkillLink включает веб-платформу и мобильное приложение (iOS + Android). Основные функции:</w:t>
        <w:br/>
        <w:t>- Регистрация пользователей и создание профиля.</w:t>
        <w:br/>
        <w:t>- Подбор пар по интересам.</w:t>
        <w:br/>
        <w:t>- Чат для общения между пользователями.</w:t>
        <w:br/>
        <w:t>- Рейтинг наставников.</w:t>
        <w:br/>
        <w:t>- Внутренняя валюта SkillCoins.</w:t>
        <w:br/>
        <w:t>- Сертификаты и рекомендации для резюме.</w:t>
        <w:br/>
        <w:t>Технологии:</w:t>
        <w:br/>
        <w:t>- Backend: Firebase / Node.js</w:t>
        <w:br/>
        <w:t>- Frontend: React / Flutter</w:t>
        <w:br/>
        <w:t>- База данных: Firebase / Airtable</w:t>
        <w:br/>
        <w:t>- Возможности интеграции ИИ для подбора пар.</w:t>
        <w:br/>
      </w:r>
    </w:p>
    <w:p>
      <w:pPr>
        <w:pStyle w:val="Heading1"/>
      </w:pPr>
      <w:r>
        <w:t>6. Бизнес-модель</w:t>
      </w:r>
    </w:p>
    <w:p>
      <w:r>
        <w:t>SkillLink использует несколько направлений монетизации:</w:t>
        <w:br/>
        <w:t>1. Премиум-подписка SkillLink Pro — доступ к лучшим наставникам, аналитике, сертификатам. Цена: 3 $/мес (~264 сомов).</w:t>
        <w:br/>
        <w:t>2. SkillCoins — начисление очков за обучение, обмен на платные мини-курсы, скидки у партнёров. Возможна покупка за реальные деньги.</w:t>
        <w:br/>
        <w:t>3. Партнёрские программы — онлайн-школы и компании платят процент за привлечение студентов или стажёров.</w:t>
        <w:br/>
        <w:t>4. Корпоративная версия — SkillLink for Teams для обмена знаниями внутри компаний, платная лицензия, отчёты по персоналу.</w:t>
        <w:br/>
        <w:t>5. Рекламные интеграции — рекомендации курсов, партнерских услуг без навязчивой рекламы.</w:t>
        <w:br/>
      </w:r>
    </w:p>
    <w:p>
      <w:pPr>
        <w:pStyle w:val="Heading1"/>
      </w:pPr>
      <w:r>
        <w:t>7. Маркетинг и продвижение</w:t>
      </w:r>
    </w:p>
    <w:p>
      <w:r>
        <w:t>Стратегия продвижения на 12 месяцев:</w:t>
        <w:br/>
        <w:t>- Создание аккаунтов в соцсетях (Instagram, TikTok, Telegram).</w:t>
        <w:br/>
        <w:t>- Кампусные амбассадоры и листовки в университетах.</w:t>
        <w:br/>
        <w:t>- Контент-маркетинг: видеоуроки, советы по навыкам, истории успешных обменов.</w:t>
        <w:br/>
        <w:t>- Партнёрства с онлайн-школами и образовательными платформами.</w:t>
        <w:br/>
        <w:t>- KPI: количество пользователей, вовлечённость, конверсия в премиум.</w:t>
        <w:br/>
      </w:r>
    </w:p>
    <w:p>
      <w:pPr>
        <w:pStyle w:val="Heading1"/>
      </w:pPr>
      <w:r>
        <w:t>8. Финансовый план</w:t>
      </w:r>
    </w:p>
    <w:p>
      <w:r>
        <w:t>Бюджет запуска и прогноз доходов:</w:t>
        <w:br/>
        <w:t>Минимальный вариант: 12 000 сомов, доход 3 000 сом/мес, окупаемость 4 месяца.</w:t>
        <w:br/>
        <w:t>Средний вариант: 61 600 сомов, доход 7 000 сом/мес, окупаемость 9 месяцев.</w:t>
        <w:br/>
        <w:t>Максимальный вариант: 136 400 сомов, доход 12 000 сом/мес, окупаемость 10–12 месяцев.</w:t>
        <w:br/>
        <w:br/>
        <w:t>Подробная разбивка расходов:</w:t>
        <w:br/>
        <w:t>- Разработка веб-платформы и приложения.</w:t>
        <w:br/>
        <w:t>- Маркетинг и продвижение.</w:t>
        <w:br/>
        <w:t>- Поддержка пользователей.</w:t>
        <w:br/>
        <w:t>- Дизайн и тестирование.</w:t>
        <w:br/>
        <w:t>- Серверные расходы и лицензии.</w:t>
        <w:br/>
        <w:br/>
        <w:t>Прогноз доходов:</w:t>
        <w:br/>
        <w:t>- Премиум-подписка: основной источник дохода.</w:t>
        <w:br/>
        <w:t>- SkillCoins: монетизация внутренней валюты.</w:t>
        <w:br/>
        <w:t>- Партнёрские программы: дополнительный доход.</w:t>
        <w:br/>
        <w:t>- Корпоративные клиенты: стабильная прибыль.</w:t>
        <w:br/>
      </w:r>
    </w:p>
    <w:p>
      <w:pPr>
        <w:pStyle w:val="Heading1"/>
      </w:pPr>
      <w:r>
        <w:t>9. Команда проекта</w:t>
      </w:r>
    </w:p>
    <w:p>
      <w:r>
        <w:t>Команда SkillLink:</w:t>
        <w:br/>
        <w:t>- Илья — основатель и менеджер проекта, отвечает за стратегию и развитие.</w:t>
        <w:br/>
        <w:t>- Разработчик — создание веб-платформы и мобильного приложения.</w:t>
        <w:br/>
        <w:t>- Дизайнер (UI/UX) — интерфейс и визуальное оформление.</w:t>
        <w:br/>
        <w:t>- Маркетолог (студент) — продвижение в кампусах и соцсетях.</w:t>
        <w:br/>
        <w:br/>
        <w:t>В будущем планируется расширение команды: аналитик, менеджер по партнёрствам, техническая поддержка.</w:t>
        <w:br/>
      </w:r>
    </w:p>
    <w:p>
      <w:pPr>
        <w:pStyle w:val="Heading1"/>
      </w:pPr>
      <w:r>
        <w:t>10. План развития</w:t>
      </w:r>
    </w:p>
    <w:p>
      <w:r>
        <w:t>Этапы проекта по кварталам:</w:t>
        <w:br/>
        <w:t>Q1 2025 — разработка MVP веб-версии с базовым функционалом.</w:t>
        <w:br/>
        <w:t>Q2 2025 — запуск мобильного приложения и привлечение первых пользователей.</w:t>
        <w:br/>
        <w:t>Q3 2025 — внедрение SkillCoins и тестирование внутренней экономики.</w:t>
        <w:br/>
        <w:t>Q4 2025 — партнёрские интеграции, маркетинговые кампании, рост аудитории.</w:t>
        <w:br/>
      </w:r>
    </w:p>
    <w:p>
      <w:pPr>
        <w:pStyle w:val="Heading1"/>
      </w:pPr>
      <w:r>
        <w:t>11. Анализ рисков</w:t>
      </w:r>
    </w:p>
    <w:p>
      <w:r>
        <w:t>Основные риски и меры по предотвращению:</w:t>
        <w:br/>
        <w:t>- Недостаток пользователей: активное продвижение, реферальные программы, кампусные амбассадоры.</w:t>
        <w:br/>
        <w:t>- Технические проблемы: использование готовых технологий, тестирование и поддержка.</w:t>
        <w:br/>
        <w:t>- Конкуренция: уникальный формат обмена навыками, внутренняя валюта SkillCoins.</w:t>
        <w:br/>
        <w:t>- Недостаток финансирования: минимальный запуск MVP с последующим привлечением инвестиций.</w:t>
        <w:br/>
        <w:t>SWOT-анализ:</w:t>
        <w:br/>
        <w:t>- Сильные стороны: уникальный продукт, внутренняя валюта, сообщество.</w:t>
        <w:br/>
        <w:t>- Слабые стороны: ограниченный бюджет, отсутствие крупных партнеров на старте.</w:t>
        <w:br/>
        <w:t>- Возможности: рост рынка EdTech, расширение аудитории, корпоративные клиенты.</w:t>
        <w:br/>
        <w:t>- Угрозы: конкуренты, технические сбои, низкая вовлечённость пользователей.</w:t>
        <w:br/>
      </w:r>
    </w:p>
    <w:p>
      <w:pPr>
        <w:pStyle w:val="Heading1"/>
      </w:pPr>
      <w:r>
        <w:t>12. Юридические и организационные аспекты</w:t>
      </w:r>
    </w:p>
    <w:p>
      <w:r>
        <w:t>Регистрация бизнеса: индивидуальный предприниматель или ООО.</w:t>
        <w:br/>
        <w:t>Лицензии: образовательная деятельность не требует специальных лицензий, но необходимо соблюдение законодательства о защите персональных данных.</w:t>
        <w:br/>
        <w:t>Партнёрские соглашения: заключение договоров с онлайн-школами, корпоративными клиентами.</w:t>
        <w:br/>
        <w:t>Защита данных: GDPR и локальные требования к персональным данным.</w:t>
        <w:br/>
      </w:r>
    </w:p>
    <w:p>
      <w:pPr>
        <w:pStyle w:val="Heading1"/>
      </w:pPr>
      <w:r>
        <w:t>13. Приложения</w:t>
      </w:r>
    </w:p>
    <w:p>
      <w:r>
        <w:t>- Мокапы веб-платформы и приложения.</w:t>
        <w:br/>
        <w:t>- Скриншоты интерфейса.</w:t>
        <w:br/>
        <w:t>- Таблицы финансов, графики доходов и расходов.</w:t>
        <w:br/>
        <w:t>- Примеры сценариев использования.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