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6307" w14:textId="77777777" w:rsidR="00153218" w:rsidRDefault="00000000">
      <w:pPr>
        <w:pStyle w:val="article-info"/>
      </w:pPr>
      <w:r>
        <w:rPr>
          <w:i/>
        </w:rPr>
        <w:t>Bioinformatics</w:t>
      </w:r>
      <w:r>
        <w:t>, YYYY, 0–0</w:t>
      </w:r>
    </w:p>
    <w:p w14:paraId="6337F0F0" w14:textId="77777777" w:rsidR="00153218" w:rsidRDefault="00000000">
      <w:pPr>
        <w:pStyle w:val="article-info"/>
      </w:pPr>
      <w:proofErr w:type="spellStart"/>
      <w:r>
        <w:t>doi</w:t>
      </w:r>
      <w:proofErr w:type="spellEnd"/>
      <w:r>
        <w:t>: 10.1093/bioinformatics/</w:t>
      </w:r>
      <w:proofErr w:type="spellStart"/>
      <w:r>
        <w:t>xxxxx</w:t>
      </w:r>
      <w:proofErr w:type="spellEnd"/>
    </w:p>
    <w:p w14:paraId="74230884" w14:textId="77777777" w:rsidR="00153218" w:rsidRDefault="00000000">
      <w:pPr>
        <w:pStyle w:val="article-info"/>
      </w:pPr>
      <w:r>
        <w:t>Advance Access Publication Date: DD Month YYYY</w:t>
      </w:r>
    </w:p>
    <w:p w14:paraId="7F0AAE47" w14:textId="77777777" w:rsidR="00153218" w:rsidRDefault="00000000">
      <w:pPr>
        <w:pStyle w:val="article-info"/>
      </w:pPr>
      <w:r>
        <w:t>Manuscript Category</w:t>
      </w:r>
    </w:p>
    <w:p w14:paraId="57CCE36F" w14:textId="77777777" w:rsidR="00153218" w:rsidRDefault="00153218">
      <w:pPr>
        <w:pStyle w:val="AbstractHead"/>
        <w:spacing w:line="14" w:lineRule="exact"/>
      </w:pPr>
    </w:p>
    <w:tbl>
      <w:tblPr>
        <w:tblStyle w:val="af3"/>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20"/>
      </w:tblGrid>
      <w:tr w:rsidR="00153218" w14:paraId="7C4E2B50" w14:textId="77777777">
        <w:tc>
          <w:tcPr>
            <w:tcW w:w="8320" w:type="dxa"/>
          </w:tcPr>
          <w:p w14:paraId="6A3E0D16" w14:textId="77777777" w:rsidR="00153218" w:rsidRDefault="00000000">
            <w:pPr>
              <w:pStyle w:val="ad"/>
            </w:pPr>
            <w:r>
              <w:t>Subject Section</w:t>
            </w:r>
          </w:p>
          <w:p w14:paraId="6988F72E" w14:textId="77777777" w:rsidR="00153218" w:rsidRDefault="00000000">
            <w:pPr>
              <w:pStyle w:val="af1"/>
            </w:pPr>
            <w:r>
              <w:rPr>
                <w:lang w:eastAsia="zh-CN"/>
              </w:rPr>
              <w:t>MZSGO: multimodal zero-shot protein function annotation via evolutionary signals and textual semantics</w:t>
            </w:r>
          </w:p>
          <w:p w14:paraId="467F9905" w14:textId="77777777" w:rsidR="00153218" w:rsidRDefault="00000000">
            <w:pPr>
              <w:spacing w:before="100" w:line="300" w:lineRule="exact"/>
              <w:jc w:val="both"/>
              <w:rPr>
                <w:rFonts w:ascii="Helvetica-Light" w:hAnsi="Helvetica-Light"/>
                <w:iCs/>
                <w:sz w:val="24"/>
              </w:rPr>
            </w:pPr>
            <w:proofErr w:type="spellStart"/>
            <w:r>
              <w:rPr>
                <w:rFonts w:ascii="Helvetica-Light" w:hAnsi="Helvetica-Light" w:hint="eastAsia"/>
                <w:iCs/>
                <w:sz w:val="24"/>
                <w:lang w:eastAsia="zh-CN"/>
              </w:rPr>
              <w:t>Boyue</w:t>
            </w:r>
            <w:proofErr w:type="spellEnd"/>
            <w:r>
              <w:rPr>
                <w:rFonts w:ascii="Helvetica-Light" w:hAnsi="Helvetica-Light" w:hint="eastAsia"/>
                <w:iCs/>
                <w:sz w:val="24"/>
                <w:lang w:eastAsia="zh-CN"/>
              </w:rPr>
              <w:t xml:space="preserve"> Cui</w:t>
            </w:r>
            <w:r>
              <w:rPr>
                <w:rFonts w:ascii="Helvetica-Light" w:hAnsi="Helvetica-Light"/>
                <w:iCs/>
                <w:sz w:val="24"/>
                <w:vertAlign w:val="superscript"/>
              </w:rPr>
              <w:t>1</w:t>
            </w:r>
            <w:r>
              <w:rPr>
                <w:rFonts w:ascii="Helvetica-Light" w:hAnsi="Helvetica-Light"/>
                <w:iCs/>
                <w:sz w:val="24"/>
              </w:rPr>
              <w:t xml:space="preserve">, </w:t>
            </w:r>
            <w:r>
              <w:rPr>
                <w:rFonts w:ascii="Helvetica-Light" w:hAnsi="Helvetica-Light" w:hint="eastAsia"/>
                <w:iCs/>
                <w:sz w:val="24"/>
                <w:lang w:eastAsia="zh-CN"/>
              </w:rPr>
              <w:t>Yujuan Li</w:t>
            </w:r>
            <w:r>
              <w:rPr>
                <w:rFonts w:ascii="Helvetica-Light" w:hAnsi="Helvetica-Light"/>
                <w:iCs/>
                <w:sz w:val="24"/>
                <w:vertAlign w:val="superscript"/>
              </w:rPr>
              <w:t>1</w:t>
            </w:r>
            <w:r>
              <w:rPr>
                <w:rFonts w:ascii="Helvetica-Light" w:hAnsi="Helvetica-Light"/>
                <w:iCs/>
                <w:sz w:val="24"/>
              </w:rPr>
              <w:t xml:space="preserve">, </w:t>
            </w:r>
            <w:proofErr w:type="spellStart"/>
            <w:r>
              <w:rPr>
                <w:rFonts w:ascii="Helvetica-Light" w:hAnsi="Helvetica-Light" w:hint="eastAsia"/>
                <w:iCs/>
                <w:sz w:val="24"/>
                <w:lang w:eastAsia="zh-CN"/>
              </w:rPr>
              <w:t>Shiqu</w:t>
            </w:r>
            <w:proofErr w:type="spellEnd"/>
            <w:r>
              <w:rPr>
                <w:rFonts w:ascii="Helvetica-Light" w:hAnsi="Helvetica-Light" w:hint="eastAsia"/>
                <w:iCs/>
                <w:sz w:val="24"/>
                <w:lang w:eastAsia="zh-CN"/>
              </w:rPr>
              <w:t xml:space="preserve"> Chen</w:t>
            </w:r>
            <w:r>
              <w:rPr>
                <w:rFonts w:ascii="Helvetica-Light" w:hAnsi="Helvetica-Light"/>
                <w:iCs/>
                <w:sz w:val="24"/>
                <w:vertAlign w:val="superscript"/>
              </w:rPr>
              <w:t>1</w:t>
            </w:r>
            <w:r>
              <w:rPr>
                <w:rFonts w:ascii="Helvetica-Light" w:hAnsi="Helvetica-Light" w:hint="eastAsia"/>
                <w:iCs/>
                <w:sz w:val="24"/>
                <w:lang w:eastAsia="zh-CN"/>
              </w:rPr>
              <w:t>, Jiaming Wei</w:t>
            </w:r>
            <w:r>
              <w:rPr>
                <w:rFonts w:ascii="Helvetica-Light" w:hAnsi="Helvetica-Light"/>
                <w:iCs/>
                <w:sz w:val="24"/>
                <w:vertAlign w:val="superscript"/>
              </w:rPr>
              <w:t>1</w:t>
            </w:r>
            <w:r>
              <w:rPr>
                <w:rFonts w:ascii="Helvetica-Light" w:hAnsi="Helvetica-Light" w:hint="eastAsia"/>
                <w:iCs/>
                <w:sz w:val="24"/>
                <w:lang w:eastAsia="zh-CN"/>
              </w:rPr>
              <w:t xml:space="preserve">, </w:t>
            </w:r>
            <w:r>
              <w:rPr>
                <w:rFonts w:ascii="Helvetica-Light" w:hAnsi="Helvetica-Light"/>
                <w:iCs/>
                <w:sz w:val="24"/>
              </w:rPr>
              <w:t>Xuan Wang</w:t>
            </w:r>
            <w:r>
              <w:rPr>
                <w:rFonts w:ascii="Helvetica-Light" w:hAnsi="Helvetica-Light"/>
                <w:iCs/>
                <w:sz w:val="24"/>
                <w:vertAlign w:val="superscript"/>
              </w:rPr>
              <w:t>1</w:t>
            </w:r>
            <w:r>
              <w:rPr>
                <w:rFonts w:ascii="Helvetica-Light" w:hAnsi="Helvetica-Light"/>
                <w:iCs/>
                <w:sz w:val="24"/>
              </w:rPr>
              <w:t>, Yadong Wang</w:t>
            </w:r>
            <w:r>
              <w:rPr>
                <w:rFonts w:ascii="Helvetica-Light" w:hAnsi="Helvetica-Light"/>
                <w:iCs/>
                <w:sz w:val="24"/>
                <w:vertAlign w:val="superscript"/>
              </w:rPr>
              <w:t>2, 3</w:t>
            </w:r>
            <w:r>
              <w:rPr>
                <w:rFonts w:ascii="Helvetica-Light" w:hAnsi="Helvetica-Light"/>
                <w:iCs/>
                <w:sz w:val="24"/>
              </w:rPr>
              <w:t xml:space="preserve"> and Junyi Li</w:t>
            </w:r>
            <w:r>
              <w:rPr>
                <w:rFonts w:ascii="Helvetica-Light" w:hAnsi="Helvetica-Light"/>
                <w:iCs/>
                <w:sz w:val="24"/>
                <w:vertAlign w:val="superscript"/>
              </w:rPr>
              <w:t xml:space="preserve">1, </w:t>
            </w:r>
            <w:r>
              <w:rPr>
                <w:rFonts w:ascii="Helvetica-Light" w:hAnsi="Helvetica-Light" w:hint="eastAsia"/>
                <w:iCs/>
                <w:sz w:val="24"/>
                <w:vertAlign w:val="superscript"/>
                <w:lang w:eastAsia="zh-CN"/>
              </w:rPr>
              <w:t>3</w:t>
            </w:r>
            <w:r>
              <w:rPr>
                <w:rFonts w:ascii="Helvetica-Light" w:hAnsi="Helvetica-Light"/>
                <w:iCs/>
                <w:sz w:val="24"/>
                <w:vertAlign w:val="superscript"/>
              </w:rPr>
              <w:t xml:space="preserve">, </w:t>
            </w:r>
            <w:r>
              <w:rPr>
                <w:rFonts w:ascii="Times New Roman" w:hAnsi="Times New Roman"/>
                <w:iCs/>
                <w:sz w:val="24"/>
                <w:vertAlign w:val="superscript"/>
              </w:rPr>
              <w:t>*</w:t>
            </w:r>
          </w:p>
          <w:p w14:paraId="281E3194" w14:textId="77777777" w:rsidR="00153218" w:rsidRDefault="00000000">
            <w:pPr>
              <w:spacing w:before="100" w:after="52"/>
              <w:jc w:val="both"/>
              <w:rPr>
                <w:rFonts w:ascii="Helvetica-Light" w:hAnsi="Helvetica-Light"/>
                <w:iCs/>
                <w:sz w:val="18"/>
                <w:szCs w:val="18"/>
              </w:rPr>
            </w:pPr>
            <w:r>
              <w:rPr>
                <w:rFonts w:ascii="Helvetica-Light" w:hAnsi="Helvetica-Light"/>
                <w:iCs/>
                <w:sz w:val="18"/>
                <w:szCs w:val="18"/>
                <w:vertAlign w:val="superscript"/>
              </w:rPr>
              <w:t>1</w:t>
            </w:r>
            <w:r>
              <w:rPr>
                <w:rFonts w:ascii="Helvetica-Light" w:hAnsi="Helvetica-Light"/>
                <w:iCs/>
                <w:sz w:val="18"/>
                <w:szCs w:val="18"/>
              </w:rPr>
              <w:t xml:space="preserve"> School of Computer Science and Technology, Harbin Institute of Technology (Shenzhen), Shenzhen, Guang</w:t>
            </w:r>
            <w:r>
              <w:rPr>
                <w:rFonts w:ascii="Helvetica-Light" w:hAnsi="Helvetica-Light" w:hint="eastAsia"/>
                <w:iCs/>
                <w:sz w:val="18"/>
                <w:szCs w:val="18"/>
                <w:lang w:eastAsia="zh-CN"/>
              </w:rPr>
              <w:t>d</w:t>
            </w:r>
            <w:r>
              <w:rPr>
                <w:rFonts w:ascii="Helvetica-Light" w:hAnsi="Helvetica-Light"/>
                <w:iCs/>
                <w:sz w:val="18"/>
                <w:szCs w:val="18"/>
              </w:rPr>
              <w:t xml:space="preserve">ong 518055, China. </w:t>
            </w:r>
          </w:p>
          <w:p w14:paraId="2960CFA9" w14:textId="77777777" w:rsidR="00153218" w:rsidRDefault="00000000">
            <w:pPr>
              <w:spacing w:before="100" w:after="52"/>
              <w:jc w:val="both"/>
              <w:rPr>
                <w:rFonts w:ascii="Helvetica-Light" w:hAnsi="Helvetica-Light"/>
                <w:iCs/>
                <w:sz w:val="18"/>
                <w:szCs w:val="18"/>
              </w:rPr>
            </w:pPr>
            <w:r>
              <w:rPr>
                <w:rFonts w:ascii="Helvetica-Light" w:hAnsi="Helvetica-Light"/>
                <w:iCs/>
                <w:sz w:val="18"/>
                <w:szCs w:val="18"/>
                <w:vertAlign w:val="superscript"/>
              </w:rPr>
              <w:t>2</w:t>
            </w:r>
            <w:r>
              <w:rPr>
                <w:rFonts w:ascii="Helvetica-Light" w:hAnsi="Helvetica-Light" w:hint="eastAsia"/>
                <w:iCs/>
                <w:sz w:val="18"/>
                <w:szCs w:val="18"/>
                <w:vertAlign w:val="superscript"/>
                <w:lang w:eastAsia="zh-CN"/>
              </w:rPr>
              <w:t xml:space="preserve"> </w:t>
            </w:r>
            <w:r>
              <w:rPr>
                <w:rFonts w:ascii="Helvetica-Light" w:hAnsi="Helvetica-Light"/>
                <w:iCs/>
                <w:sz w:val="18"/>
                <w:szCs w:val="18"/>
              </w:rPr>
              <w:t xml:space="preserve">Center for Bioinformatics, </w:t>
            </w:r>
            <w:r>
              <w:rPr>
                <w:rFonts w:ascii="Helvetica-Light" w:hAnsi="Helvetica-Light" w:hint="eastAsia"/>
                <w:iCs/>
                <w:sz w:val="18"/>
                <w:szCs w:val="18"/>
                <w:lang w:eastAsia="zh-CN"/>
              </w:rPr>
              <w:t>F</w:t>
            </w:r>
            <w:r>
              <w:rPr>
                <w:rFonts w:ascii="Helvetica-Light" w:hAnsi="Helvetica-Light"/>
                <w:iCs/>
                <w:sz w:val="18"/>
                <w:szCs w:val="18"/>
              </w:rPr>
              <w:t xml:space="preserve">aculty of </w:t>
            </w:r>
            <w:r>
              <w:rPr>
                <w:rFonts w:ascii="Helvetica-Light" w:hAnsi="Helvetica-Light" w:hint="eastAsia"/>
                <w:iCs/>
                <w:sz w:val="18"/>
                <w:szCs w:val="18"/>
                <w:lang w:eastAsia="zh-CN"/>
              </w:rPr>
              <w:t>C</w:t>
            </w:r>
            <w:r>
              <w:rPr>
                <w:rFonts w:ascii="Helvetica-Light" w:hAnsi="Helvetica-Light"/>
                <w:iCs/>
                <w:sz w:val="18"/>
                <w:szCs w:val="18"/>
              </w:rPr>
              <w:t>omputing, Harbin Institute of Technology, Harbin, Heilongjiang 150001, China</w:t>
            </w:r>
          </w:p>
          <w:p w14:paraId="020B5885" w14:textId="77777777" w:rsidR="00153218" w:rsidRDefault="00000000">
            <w:pPr>
              <w:spacing w:before="100" w:after="52"/>
              <w:jc w:val="both"/>
              <w:rPr>
                <w:rFonts w:ascii="Helvetica-Light" w:hAnsi="Helvetica-Light"/>
                <w:iCs/>
                <w:sz w:val="18"/>
                <w:szCs w:val="18"/>
              </w:rPr>
            </w:pPr>
            <w:r>
              <w:rPr>
                <w:rFonts w:ascii="Helvetica-Light" w:hAnsi="Helvetica-Light"/>
                <w:iCs/>
                <w:sz w:val="18"/>
                <w:szCs w:val="18"/>
                <w:vertAlign w:val="superscript"/>
              </w:rPr>
              <w:t>3</w:t>
            </w:r>
            <w:r>
              <w:rPr>
                <w:rFonts w:ascii="Helvetica-Light" w:hAnsi="Helvetica-Light" w:hint="eastAsia"/>
                <w:iCs/>
                <w:sz w:val="18"/>
                <w:szCs w:val="18"/>
                <w:vertAlign w:val="superscript"/>
                <w:lang w:eastAsia="zh-CN"/>
              </w:rPr>
              <w:t xml:space="preserve"> </w:t>
            </w:r>
            <w:r>
              <w:rPr>
                <w:rFonts w:ascii="Helvetica-Light" w:hAnsi="Helvetica-Light"/>
                <w:iCs/>
                <w:sz w:val="18"/>
                <w:szCs w:val="18"/>
              </w:rPr>
              <w:t>Key Laboratory of Biological Bigdata, Ministry of Education, Harbin Institute of Technology, Harbin, Heilongjiang 150001, China</w:t>
            </w:r>
          </w:p>
          <w:p w14:paraId="084F9CCB" w14:textId="77777777" w:rsidR="00153218" w:rsidRDefault="00000000">
            <w:pPr>
              <w:spacing w:before="70" w:line="300" w:lineRule="exact"/>
              <w:jc w:val="both"/>
              <w:rPr>
                <w:rFonts w:ascii="Helvetica-Light" w:hAnsi="Helvetica-Light"/>
                <w:iCs/>
                <w:sz w:val="17"/>
                <w:szCs w:val="17"/>
              </w:rPr>
            </w:pPr>
            <w:r>
              <w:rPr>
                <w:rFonts w:ascii="Helvetica-Light" w:hAnsi="Helvetica-Light"/>
                <w:iCs/>
                <w:sz w:val="17"/>
                <w:szCs w:val="17"/>
              </w:rPr>
              <w:t xml:space="preserve">*To whom correspondence should be addressed. </w:t>
            </w:r>
          </w:p>
          <w:p w14:paraId="713ECD3F" w14:textId="77777777" w:rsidR="00153218" w:rsidRDefault="00000000">
            <w:pPr>
              <w:pStyle w:val="Abstract-Head"/>
            </w:pPr>
            <w:r>
              <w:t>Abstract</w:t>
            </w:r>
          </w:p>
          <w:p w14:paraId="1154CEE2" w14:textId="77777777" w:rsidR="00153218" w:rsidRDefault="00000000">
            <w:pPr>
              <w:pStyle w:val="Abstract-Text"/>
              <w:rPr>
                <w:lang w:eastAsia="zh-CN"/>
              </w:rPr>
            </w:pPr>
            <w:r>
              <w:rPr>
                <w:b/>
                <w:bCs/>
                <w:lang w:eastAsia="zh-CN"/>
              </w:rPr>
              <w:t>Motivation:</w:t>
            </w:r>
            <w:r>
              <w:rPr>
                <w:lang w:eastAsia="zh-CN"/>
              </w:rPr>
              <w:t xml:space="preserve"> Although deep learning has significantly </w:t>
            </w:r>
            <w:r>
              <w:rPr>
                <w:rFonts w:hint="eastAsia"/>
                <w:lang w:eastAsia="zh-CN"/>
              </w:rPr>
              <w:t>advanced</w:t>
            </w:r>
            <w:r>
              <w:rPr>
                <w:lang w:eastAsia="zh-CN"/>
              </w:rPr>
              <w:t xml:space="preserve"> the field of protein function prediction, current approaches are </w:t>
            </w:r>
            <w:r>
              <w:rPr>
                <w:rFonts w:hint="eastAsia"/>
                <w:lang w:eastAsia="zh-CN"/>
              </w:rPr>
              <w:t xml:space="preserve">limited by their reliance on a narrow set of modalities. </w:t>
            </w:r>
            <w:r>
              <w:rPr>
                <w:lang w:eastAsia="zh-CN"/>
              </w:rPr>
              <w:t>Specifically, they primarily rely on sequence patterns and treat protein domain data and functional labels merely as categorical tags. Consequently, they fail to capitalize on the semantic richness embedded within their textual definitions. These constraints hinder their ability to generalize to novel labels. To tackle this issue, we present MZSGO, a multimodal zero-shot framework that fuses evolutionary signals from protein language models with semantic features derived from large language models</w:t>
            </w:r>
            <w:r>
              <w:rPr>
                <w:rFonts w:hint="eastAsia"/>
                <w:lang w:eastAsia="zh-CN"/>
              </w:rPr>
              <w:t xml:space="preserve"> </w:t>
            </w:r>
            <w:r>
              <w:rPr>
                <w:lang w:eastAsia="zh-CN"/>
              </w:rPr>
              <w:t>(LLMs). By employing an adaptive gated fusion mechanism, MZSGO effectively aligns sequence-based and text-based modalities to enable robust predictions for unseen labels.</w:t>
            </w:r>
          </w:p>
          <w:p w14:paraId="7D9178F5" w14:textId="77777777" w:rsidR="00153218" w:rsidRDefault="00000000">
            <w:pPr>
              <w:pStyle w:val="Abstract-Text"/>
              <w:rPr>
                <w:lang w:eastAsia="zh-CN"/>
              </w:rPr>
            </w:pPr>
            <w:r>
              <w:rPr>
                <w:b/>
                <w:lang w:eastAsia="zh-CN"/>
              </w:rPr>
              <w:t>Results:</w:t>
            </w:r>
            <w:r>
              <w:rPr>
                <w:lang w:eastAsia="zh-CN"/>
              </w:rPr>
              <w:t xml:space="preserve"> By unifying protein representations and functional annotations, we bridge the semantic gap that limits current approaches. Results indicate that while our model remains competitive on supervised benchmarks, it demonstrates a marked advantage over existing methods in zero-shot tasks. It specifically excels at recognizing previously unseen long-tail and novel Gene Ontology (GO) terms.</w:t>
            </w:r>
          </w:p>
          <w:p w14:paraId="50DA4C6F" w14:textId="77777777" w:rsidR="00153218" w:rsidRDefault="00000000">
            <w:pPr>
              <w:pStyle w:val="Abstract-Text"/>
              <w:rPr>
                <w:lang w:eastAsia="zh-CN"/>
              </w:rPr>
            </w:pPr>
            <w:r>
              <w:rPr>
                <w:rFonts w:ascii="AdvPS2AA1" w:hAnsi="AdvPS2AA1" w:cs="AdvPS2AA1"/>
                <w:b/>
                <w:lang w:val="en-GB" w:eastAsia="en-IN"/>
              </w:rPr>
              <w:t>Availability and implementation:</w:t>
            </w:r>
            <w:r>
              <w:rPr>
                <w:rFonts w:ascii="AdvPS2AA1" w:hAnsi="AdvPS2AA1" w:cs="AdvPS2AA1" w:hint="eastAsia"/>
                <w:b/>
                <w:lang w:eastAsia="zh-CN"/>
              </w:rPr>
              <w:t xml:space="preserve"> </w:t>
            </w:r>
            <w:r>
              <w:rPr>
                <w:rFonts w:hint="eastAsia"/>
                <w:lang w:eastAsia="zh-CN"/>
              </w:rPr>
              <w:t xml:space="preserve">The source code and datasets are available at </w:t>
            </w:r>
            <w:hyperlink r:id="rId9">
              <w:r w:rsidR="00153218">
                <w:rPr>
                  <w:rFonts w:hint="eastAsia"/>
                  <w:lang w:eastAsia="zh-CN"/>
                </w:rPr>
                <w:t>https://github.com/toxic-byte/</w:t>
              </w:r>
            </w:hyperlink>
            <w:hyperlink r:id="rId10">
              <w:r w:rsidR="00153218">
                <w:rPr>
                  <w:rFonts w:hint="eastAsia"/>
                  <w:lang w:eastAsia="zh-CN"/>
                </w:rPr>
                <w:t>MZSGO</w:t>
              </w:r>
            </w:hyperlink>
            <w:r>
              <w:rPr>
                <w:rFonts w:hint="eastAsia"/>
                <w:lang w:eastAsia="zh-CN"/>
              </w:rPr>
              <w:t>.</w:t>
            </w:r>
          </w:p>
          <w:p w14:paraId="61B31AB6" w14:textId="77777777" w:rsidR="00153218" w:rsidRDefault="00000000">
            <w:pPr>
              <w:pStyle w:val="Abstract-Text"/>
              <w:rPr>
                <w:lang w:eastAsia="zh-CN"/>
              </w:rPr>
            </w:pPr>
            <w:r>
              <w:rPr>
                <w:b/>
                <w:bCs/>
                <w:lang w:eastAsia="zh-CN"/>
              </w:rPr>
              <w:t>Keywords:</w:t>
            </w:r>
            <w:r>
              <w:rPr>
                <w:lang w:eastAsia="zh-CN"/>
              </w:rPr>
              <w:t xml:space="preserve"> </w:t>
            </w:r>
            <w:r>
              <w:rPr>
                <w:rFonts w:hint="eastAsia"/>
                <w:lang w:eastAsia="zh-CN"/>
              </w:rPr>
              <w:t>p</w:t>
            </w:r>
            <w:r>
              <w:rPr>
                <w:lang w:eastAsia="zh-CN"/>
              </w:rPr>
              <w:t xml:space="preserve">rotein </w:t>
            </w:r>
            <w:r>
              <w:rPr>
                <w:rFonts w:hint="eastAsia"/>
                <w:lang w:eastAsia="zh-CN"/>
              </w:rPr>
              <w:t>f</w:t>
            </w:r>
            <w:r>
              <w:rPr>
                <w:lang w:eastAsia="zh-CN"/>
              </w:rPr>
              <w:t xml:space="preserve">unction </w:t>
            </w:r>
            <w:r>
              <w:rPr>
                <w:rFonts w:hint="eastAsia"/>
                <w:lang w:eastAsia="zh-CN"/>
              </w:rPr>
              <w:t>a</w:t>
            </w:r>
            <w:r>
              <w:rPr>
                <w:lang w:eastAsia="zh-CN"/>
              </w:rPr>
              <w:t xml:space="preserve">nnotation, </w:t>
            </w:r>
            <w:r>
              <w:rPr>
                <w:rFonts w:hint="eastAsia"/>
                <w:lang w:eastAsia="zh-CN"/>
              </w:rPr>
              <w:t>m</w:t>
            </w:r>
            <w:r>
              <w:rPr>
                <w:lang w:eastAsia="zh-CN"/>
              </w:rPr>
              <w:t xml:space="preserve">ultimodal </w:t>
            </w:r>
            <w:r>
              <w:rPr>
                <w:rFonts w:hint="eastAsia"/>
                <w:lang w:eastAsia="zh-CN"/>
              </w:rPr>
              <w:t>l</w:t>
            </w:r>
            <w:r>
              <w:rPr>
                <w:lang w:eastAsia="zh-CN"/>
              </w:rPr>
              <w:t xml:space="preserve">earning, </w:t>
            </w:r>
            <w:r>
              <w:rPr>
                <w:rFonts w:hint="eastAsia"/>
                <w:lang w:eastAsia="zh-CN"/>
              </w:rPr>
              <w:t>z</w:t>
            </w:r>
            <w:r>
              <w:rPr>
                <w:lang w:eastAsia="zh-CN"/>
              </w:rPr>
              <w:t>ero-shot,</w:t>
            </w:r>
            <w:r>
              <w:rPr>
                <w:rFonts w:hint="eastAsia"/>
                <w:lang w:eastAsia="zh-CN"/>
              </w:rPr>
              <w:t xml:space="preserve"> Large Language Model Features</w:t>
            </w:r>
          </w:p>
          <w:p w14:paraId="2F149089" w14:textId="77777777" w:rsidR="00153218" w:rsidRDefault="00000000">
            <w:pPr>
              <w:pStyle w:val="Abstract-Text"/>
              <w:rPr>
                <w:lang w:val="en-GB" w:eastAsia="zh-CN"/>
              </w:rPr>
            </w:pPr>
            <w:r>
              <w:rPr>
                <w:rFonts w:ascii="AdvPS2AA1" w:hAnsi="AdvPS2AA1" w:cs="AdvPS2AA1"/>
                <w:b/>
                <w:lang w:val="en-GB" w:eastAsia="en-IN"/>
              </w:rPr>
              <w:t>Contact:</w:t>
            </w:r>
            <w:r>
              <w:rPr>
                <w:rFonts w:ascii="AdvPS2AA1" w:hAnsi="AdvPS2AA1" w:cs="AdvPS2AA1"/>
                <w:lang w:val="en-GB" w:eastAsia="en-IN"/>
              </w:rPr>
              <w:t xml:space="preserve"> </w:t>
            </w:r>
            <w:r>
              <w:rPr>
                <w:rFonts w:hint="eastAsia"/>
                <w:lang w:val="en-GB" w:eastAsia="zh-CN"/>
              </w:rPr>
              <w:t>lijunyi</w:t>
            </w:r>
            <w:r>
              <w:rPr>
                <w:lang w:val="en-GB" w:eastAsia="en-IN"/>
              </w:rPr>
              <w:t>@</w:t>
            </w:r>
            <w:r>
              <w:rPr>
                <w:rFonts w:hint="eastAsia"/>
                <w:lang w:val="en-GB" w:eastAsia="zh-CN"/>
              </w:rPr>
              <w:t>hit.edu.cn</w:t>
            </w:r>
          </w:p>
          <w:p w14:paraId="42F99822" w14:textId="77777777" w:rsidR="00153218" w:rsidRDefault="00000000">
            <w:pPr>
              <w:pStyle w:val="Abstract-Text"/>
              <w:rPr>
                <w:sz w:val="28"/>
                <w:szCs w:val="28"/>
              </w:rPr>
            </w:pPr>
            <w:r>
              <w:rPr>
                <w:b/>
                <w:lang w:val="en-GB" w:eastAsia="en-IN"/>
              </w:rPr>
              <w:t>Supplementary information:</w:t>
            </w:r>
            <w:r>
              <w:rPr>
                <w:rFonts w:ascii="AdvPS2A83" w:hAnsi="AdvPS2A83" w:cs="AdvPS2A83"/>
                <w:color w:val="0000FF"/>
                <w:lang w:val="en-GB" w:eastAsia="en-IN"/>
              </w:rPr>
              <w:t xml:space="preserve"> </w:t>
            </w:r>
            <w:r>
              <w:rPr>
                <w:lang w:val="en-GB" w:eastAsia="en-IN"/>
              </w:rPr>
              <w:t xml:space="preserve">Supplementary data </w:t>
            </w:r>
            <w:r>
              <w:rPr>
                <w:rFonts w:ascii="AdvPS2A83" w:hAnsi="AdvPS2A83" w:cs="AdvPS2A83"/>
                <w:color w:val="000000"/>
                <w:lang w:val="en-GB" w:eastAsia="en-IN"/>
              </w:rPr>
              <w:t xml:space="preserve">are available at </w:t>
            </w:r>
            <w:r>
              <w:rPr>
                <w:rFonts w:ascii="AdvPS2A8F" w:hAnsi="AdvPS2A8F" w:cs="AdvPS2A8F"/>
                <w:i/>
                <w:color w:val="000000"/>
                <w:lang w:val="en-GB" w:eastAsia="en-IN"/>
              </w:rPr>
              <w:t>Bioinformatics</w:t>
            </w:r>
            <w:r>
              <w:rPr>
                <w:rFonts w:ascii="AdvPS2A8F" w:hAnsi="AdvPS2A8F" w:cs="AdvPS2A8F"/>
                <w:color w:val="000000"/>
                <w:lang w:val="en-GB" w:eastAsia="en-IN"/>
              </w:rPr>
              <w:t xml:space="preserve"> </w:t>
            </w:r>
            <w:r>
              <w:rPr>
                <w:rFonts w:ascii="AdvPS2A83" w:hAnsi="AdvPS2A83" w:cs="AdvPS2A83"/>
                <w:color w:val="000000"/>
                <w:lang w:val="en-GB" w:eastAsia="en-IN"/>
              </w:rPr>
              <w:t>online.</w:t>
            </w:r>
          </w:p>
        </w:tc>
      </w:tr>
    </w:tbl>
    <w:p w14:paraId="5DE08988" w14:textId="77777777" w:rsidR="00153218" w:rsidRDefault="00153218">
      <w:pPr>
        <w:pStyle w:val="1"/>
        <w:numPr>
          <w:ilvl w:val="0"/>
          <w:numId w:val="0"/>
        </w:numPr>
        <w:rPr>
          <w:lang w:eastAsia="zh-CN"/>
        </w:rPr>
        <w:sectPr w:rsidR="00153218">
          <w:headerReference w:type="even" r:id="rId11"/>
          <w:pgSz w:w="12240" w:h="15826"/>
          <w:pgMar w:top="1267" w:right="1382" w:bottom="1267" w:left="1094" w:header="706" w:footer="835" w:gutter="0"/>
          <w:cols w:space="360"/>
          <w:titlePg/>
          <w:docGrid w:linePitch="360"/>
        </w:sectPr>
      </w:pPr>
    </w:p>
    <w:p w14:paraId="0A090EC9" w14:textId="77777777" w:rsidR="00153218" w:rsidRDefault="00000000" w:rsidP="008106A2">
      <w:pPr>
        <w:pStyle w:val="1"/>
        <w:spacing w:before="0" w:line="220" w:lineRule="exact"/>
      </w:pPr>
      <w:r>
        <w:t xml:space="preserve">Introduction </w:t>
      </w:r>
    </w:p>
    <w:p w14:paraId="1888E979" w14:textId="77777777" w:rsidR="00153218" w:rsidRDefault="00000000">
      <w:pPr>
        <w:pStyle w:val="para-first"/>
        <w:rPr>
          <w:lang w:eastAsia="zh-CN"/>
        </w:rPr>
      </w:pPr>
      <w:r>
        <w:rPr>
          <w:lang w:eastAsia="zh-CN"/>
        </w:rPr>
        <w:t>Proteins play key roles in living systems, directing intricate cellular and molecular processes. Therefore, elucidating protein function constitutes a cornerstone of biology, medicine, and drug discov</w:t>
      </w:r>
      <w:r>
        <w:rPr>
          <w:rFonts w:hint="eastAsia"/>
          <w:lang w:eastAsia="zh-CN"/>
        </w:rPr>
        <w:t>ery (E</w:t>
      </w:r>
      <w:hyperlink w:anchor="_bookmark15" w:history="1">
        <w:r w:rsidR="00153218">
          <w:rPr>
            <w:rFonts w:hint="eastAsia"/>
            <w:lang w:eastAsia="zh-CN"/>
          </w:rPr>
          <w:t>isenberg et al.</w:t>
        </w:r>
      </w:hyperlink>
      <w:r>
        <w:rPr>
          <w:rFonts w:hint="eastAsia"/>
          <w:lang w:eastAsia="zh-CN"/>
        </w:rPr>
        <w:t xml:space="preserve"> </w:t>
      </w:r>
      <w:hyperlink w:anchor="_bookmark15" w:history="1">
        <w:r w:rsidR="00153218">
          <w:rPr>
            <w:rFonts w:hint="eastAsia"/>
            <w:lang w:eastAsia="zh-CN"/>
          </w:rPr>
          <w:t>2000).</w:t>
        </w:r>
      </w:hyperlink>
      <w:r>
        <w:rPr>
          <w:lang w:eastAsia="zh-CN"/>
        </w:rPr>
        <w:t xml:space="preserve"> Despite the exponential growth in protein sequence data driven by high-throughput sequencing technologies, the experimental verification of protein function remains resource-intensive, slow, and expensive. This </w:t>
      </w:r>
      <w:r>
        <w:rPr>
          <w:lang w:eastAsia="zh-CN"/>
        </w:rPr>
        <w:t>widening disparity between the abundance of sequences and the scarcity of experimentally validated functions</w:t>
      </w:r>
      <w:r>
        <w:rPr>
          <w:rFonts w:hint="eastAsia"/>
          <w:lang w:eastAsia="zh-CN"/>
        </w:rPr>
        <w:t xml:space="preserve"> </w:t>
      </w:r>
      <w:r>
        <w:rPr>
          <w:lang w:eastAsia="zh-CN"/>
        </w:rPr>
        <w:t xml:space="preserve">has created an urgent need for robust Automated Function Prediction </w:t>
      </w:r>
      <w:hyperlink w:anchor="_bookmark16" w:history="1">
        <w:r w:rsidR="00153218">
          <w:rPr>
            <w:lang w:eastAsia="zh-CN"/>
          </w:rPr>
          <w:t>(AFP)</w:t>
        </w:r>
      </w:hyperlink>
      <w:r>
        <w:rPr>
          <w:rFonts w:hint="eastAsia"/>
          <w:lang w:eastAsia="zh-CN"/>
        </w:rPr>
        <w:t xml:space="preserve"> </w:t>
      </w:r>
      <w:r>
        <w:rPr>
          <w:lang w:eastAsia="zh-CN"/>
        </w:rPr>
        <w:t>methods</w:t>
      </w:r>
      <w:r>
        <w:rPr>
          <w:rFonts w:hint="eastAsia"/>
          <w:lang w:eastAsia="zh-CN"/>
        </w:rPr>
        <w:t xml:space="preserve"> </w:t>
      </w:r>
      <w:r>
        <w:rPr>
          <w:lang w:eastAsia="zh-CN"/>
        </w:rPr>
        <w:t>(F</w:t>
      </w:r>
      <w:hyperlink w:anchor="_bookmark16" w:history="1">
        <w:r w:rsidR="00153218">
          <w:rPr>
            <w:lang w:eastAsia="zh-CN"/>
          </w:rPr>
          <w:t>riedberg</w:t>
        </w:r>
      </w:hyperlink>
      <w:r>
        <w:rPr>
          <w:lang w:eastAsia="zh-CN"/>
        </w:rPr>
        <w:t xml:space="preserve"> </w:t>
      </w:r>
      <w:hyperlink w:anchor="_bookmark16" w:history="1">
        <w:r w:rsidR="00153218">
          <w:rPr>
            <w:lang w:eastAsia="zh-CN"/>
          </w:rPr>
          <w:t>2006)</w:t>
        </w:r>
      </w:hyperlink>
      <w:r>
        <w:rPr>
          <w:lang w:eastAsia="zh-CN"/>
        </w:rPr>
        <w:t>.</w:t>
      </w:r>
      <w:r>
        <w:rPr>
          <w:rFonts w:hint="eastAsia"/>
          <w:lang w:eastAsia="zh-CN"/>
        </w:rPr>
        <w:t xml:space="preserve"> </w:t>
      </w:r>
      <w:r>
        <w:rPr>
          <w:color w:val="943634" w:themeColor="accent2" w:themeShade="BF"/>
          <w:lang w:eastAsia="zh-CN"/>
        </w:rPr>
        <w:t>The CAFA challenge (Zhou et al. 2019) has become the premier platform for AFP evaluation, establishing the field's standardized benchmarking protocols.</w:t>
      </w:r>
      <w:r>
        <w:rPr>
          <w:lang w:eastAsia="zh-CN"/>
        </w:rPr>
        <w:t xml:space="preserve"> Such approaches are essential for large-scale protein annota</w:t>
      </w:r>
      <w:r>
        <w:rPr>
          <w:lang w:eastAsia="zh-CN"/>
        </w:rPr>
        <w:lastRenderedPageBreak/>
        <w:t xml:space="preserve">tion using </w:t>
      </w:r>
      <w:hyperlink w:anchor="_bookmark8" w:history="1">
        <w:r w:rsidR="00153218">
          <w:rPr>
            <w:lang w:eastAsia="zh-CN"/>
          </w:rPr>
          <w:t>GO</w:t>
        </w:r>
      </w:hyperlink>
      <w:r>
        <w:rPr>
          <w:rFonts w:hint="eastAsia"/>
          <w:lang w:eastAsia="zh-CN"/>
        </w:rPr>
        <w:t xml:space="preserve"> </w:t>
      </w:r>
      <w:r>
        <w:rPr>
          <w:lang w:eastAsia="zh-CN"/>
        </w:rPr>
        <w:t>(Ash</w:t>
      </w:r>
      <w:hyperlink w:anchor="_bookmark7" w:history="1">
        <w:r w:rsidR="00153218">
          <w:rPr>
            <w:lang w:eastAsia="zh-CN"/>
          </w:rPr>
          <w:t>burner et al.</w:t>
        </w:r>
      </w:hyperlink>
      <w:r>
        <w:rPr>
          <w:lang w:eastAsia="zh-CN"/>
        </w:rPr>
        <w:t xml:space="preserve"> </w:t>
      </w:r>
      <w:hyperlink w:anchor="_bookmark7" w:history="1">
        <w:r w:rsidR="00153218">
          <w:rPr>
            <w:lang w:eastAsia="zh-CN"/>
          </w:rPr>
          <w:t>2000)</w:t>
        </w:r>
      </w:hyperlink>
      <w:r>
        <w:rPr>
          <w:lang w:eastAsia="zh-CN"/>
        </w:rPr>
        <w:t xml:space="preserve"> classifications across the Biological Process (BP), Molecular Function (MF), and Cellular Component (CC) domains.</w:t>
      </w:r>
    </w:p>
    <w:p w14:paraId="57718020" w14:textId="77777777" w:rsidR="00153218" w:rsidRDefault="00000000">
      <w:pPr>
        <w:pStyle w:val="para-first"/>
        <w:ind w:firstLineChars="200" w:firstLine="320"/>
        <w:rPr>
          <w:color w:val="943634" w:themeColor="accent2" w:themeShade="BF"/>
          <w:lang w:eastAsia="zh-CN"/>
        </w:rPr>
      </w:pPr>
      <w:r>
        <w:rPr>
          <w:color w:val="943634" w:themeColor="accent2" w:themeShade="BF"/>
          <w:lang w:eastAsia="zh-CN"/>
        </w:rPr>
        <w:t>Methodologically, AFP approaches have transitioned from single-modality analyses to complex multi-source integration (Lin et al. 2024). Traditional sequence-based methods rely on homology transfer or local motifs, such as Diamond (</w:t>
      </w:r>
      <w:proofErr w:type="spellStart"/>
      <w:r>
        <w:rPr>
          <w:color w:val="943634" w:themeColor="accent2" w:themeShade="BF"/>
          <w:lang w:eastAsia="zh-CN"/>
        </w:rPr>
        <w:t>Buchfink</w:t>
      </w:r>
      <w:proofErr w:type="spellEnd"/>
      <w:r>
        <w:rPr>
          <w:color w:val="943634" w:themeColor="accent2" w:themeShade="BF"/>
          <w:lang w:eastAsia="zh-CN"/>
        </w:rPr>
        <w:t xml:space="preserve"> et al. 2021). Network-based methods leverage protein-protein interaction (PPI) networks to infer function based on biological context, while structure-based methods utilize 3D fold information to capture conserved functional signatures. However, as noted in recent comprehensive reviews, relying on a single information source often limits predictive coverage, particularly for proteins with low sequence similarity or incomplete interactome data.</w:t>
      </w:r>
    </w:p>
    <w:p w14:paraId="384D3C2B" w14:textId="77777777" w:rsidR="00153218" w:rsidRDefault="00000000">
      <w:pPr>
        <w:pStyle w:val="para-first"/>
        <w:ind w:firstLineChars="200" w:firstLine="320"/>
        <w:rPr>
          <w:lang w:eastAsia="zh-CN"/>
        </w:rPr>
      </w:pPr>
      <w:r>
        <w:rPr>
          <w:color w:val="943634" w:themeColor="accent2" w:themeShade="BF"/>
          <w:lang w:eastAsia="zh-CN"/>
        </w:rPr>
        <w:t>To address these issues, deep learning and hybrid information paradigms have emerged as the dominant approach.</w:t>
      </w:r>
      <w:r>
        <w:rPr>
          <w:rFonts w:hint="eastAsia"/>
          <w:color w:val="943634" w:themeColor="accent2" w:themeShade="BF"/>
          <w:lang w:eastAsia="zh-CN"/>
        </w:rPr>
        <w:t xml:space="preserve"> </w:t>
      </w:r>
      <w:r>
        <w:rPr>
          <w:color w:val="943634" w:themeColor="accent2" w:themeShade="BF"/>
          <w:lang w:eastAsia="zh-CN"/>
        </w:rPr>
        <w:t xml:space="preserve">Early deep learning models, such as </w:t>
      </w:r>
      <w:proofErr w:type="spellStart"/>
      <w:r>
        <w:rPr>
          <w:color w:val="943634" w:themeColor="accent2" w:themeShade="BF"/>
          <w:lang w:eastAsia="zh-CN"/>
        </w:rPr>
        <w:t>DeepGOCNN</w:t>
      </w:r>
      <w:proofErr w:type="spellEnd"/>
      <w:r>
        <w:rPr>
          <w:color w:val="943634" w:themeColor="accent2" w:themeShade="BF"/>
          <w:lang w:eastAsia="zh-CN"/>
        </w:rPr>
        <w:t xml:space="preserve"> (</w:t>
      </w:r>
      <w:proofErr w:type="spellStart"/>
      <w:r>
        <w:rPr>
          <w:color w:val="943634" w:themeColor="accent2" w:themeShade="BF"/>
          <w:lang w:eastAsia="zh-CN"/>
        </w:rPr>
        <w:t>Kulmanov</w:t>
      </w:r>
      <w:proofErr w:type="spellEnd"/>
      <w:r>
        <w:rPr>
          <w:color w:val="943634" w:themeColor="accent2" w:themeShade="BF"/>
          <w:lang w:eastAsia="zh-CN"/>
        </w:rPr>
        <w:t xml:space="preserve"> and </w:t>
      </w:r>
      <w:proofErr w:type="spellStart"/>
      <w:r>
        <w:rPr>
          <w:color w:val="943634" w:themeColor="accent2" w:themeShade="BF"/>
          <w:lang w:eastAsia="zh-CN"/>
        </w:rPr>
        <w:t>Hoehndorf</w:t>
      </w:r>
      <w:proofErr w:type="spellEnd"/>
      <w:r>
        <w:rPr>
          <w:color w:val="943634" w:themeColor="accent2" w:themeShade="BF"/>
          <w:lang w:eastAsia="zh-CN"/>
        </w:rPr>
        <w:t xml:space="preserve"> 2020), focused on capturing sequence motifs via convolutional neural networks. To further enhance representation power, subsequent researchers began integrating diverse biological features into unified neural frameworks. For instance, Struct2GO (Jiao et al. 2023) incorporates 3D structural features via graph neural networks, while </w:t>
      </w:r>
      <w:proofErr w:type="spellStart"/>
      <w:r>
        <w:rPr>
          <w:color w:val="943634" w:themeColor="accent2" w:themeShade="BF"/>
          <w:lang w:eastAsia="zh-CN"/>
        </w:rPr>
        <w:t>DPFunc</w:t>
      </w:r>
      <w:proofErr w:type="spellEnd"/>
      <w:r>
        <w:rPr>
          <w:color w:val="943634" w:themeColor="accent2" w:themeShade="BF"/>
          <w:lang w:eastAsia="zh-CN"/>
        </w:rPr>
        <w:t xml:space="preserve"> (Wang et al. 2025</w:t>
      </w:r>
      <w:r>
        <w:rPr>
          <w:rFonts w:hint="eastAsia"/>
          <w:color w:val="943634" w:themeColor="accent2" w:themeShade="BF"/>
          <w:lang w:eastAsia="zh-CN"/>
        </w:rPr>
        <w:t>b</w:t>
      </w:r>
      <w:r>
        <w:rPr>
          <w:color w:val="943634" w:themeColor="accent2" w:themeShade="BF"/>
          <w:lang w:eastAsia="zh-CN"/>
        </w:rPr>
        <w:t>) supplements evolutionary sequences with protein domain information to capture modular functional patterns.</w:t>
      </w:r>
    </w:p>
    <w:p w14:paraId="060A10B8" w14:textId="77777777" w:rsidR="00153218" w:rsidRDefault="00000000">
      <w:pPr>
        <w:pStyle w:val="para-first"/>
        <w:ind w:firstLineChars="200" w:firstLine="320"/>
        <w:rPr>
          <w:lang w:eastAsia="zh-CN"/>
        </w:rPr>
      </w:pPr>
      <w:r>
        <w:rPr>
          <w:lang w:eastAsia="zh-CN"/>
        </w:rPr>
        <w:t>Recent research has pivoted toward integrating rich semantic knowledge and multimodal data to improve</w:t>
      </w:r>
      <w:r>
        <w:rPr>
          <w:rFonts w:hint="eastAsia"/>
          <w:lang w:eastAsia="zh-CN"/>
        </w:rPr>
        <w:t xml:space="preserve"> </w:t>
      </w:r>
      <w:r>
        <w:rPr>
          <w:lang w:eastAsia="zh-CN"/>
        </w:rPr>
        <w:t xml:space="preserve">generalization. </w:t>
      </w:r>
      <w:hyperlink w:anchor="_bookmark32" w:history="1">
        <w:r w:rsidR="00153218">
          <w:rPr>
            <w:lang w:eastAsia="zh-CN"/>
          </w:rPr>
          <w:t>DeepGO-SE</w:t>
        </w:r>
        <w:r w:rsidR="00153218">
          <w:rPr>
            <w:rFonts w:hint="eastAsia"/>
            <w:lang w:eastAsia="zh-CN"/>
          </w:rPr>
          <w:t xml:space="preserve"> </w:t>
        </w:r>
        <w:r w:rsidR="00153218">
          <w:rPr>
            <w:lang w:eastAsia="zh-CN"/>
          </w:rPr>
          <w:t>(Kulmano</w:t>
        </w:r>
        <w:hyperlink w:anchor="_bookmark24" w:history="1">
          <w:r w:rsidR="00153218">
            <w:rPr>
              <w:lang w:eastAsia="zh-CN"/>
            </w:rPr>
            <w:t>v et al.</w:t>
          </w:r>
        </w:hyperlink>
        <w:r w:rsidR="00153218">
          <w:rPr>
            <w:lang w:eastAsia="zh-CN"/>
          </w:rPr>
          <w:t xml:space="preserve"> </w:t>
        </w:r>
        <w:hyperlink w:anchor="_bookmark24" w:history="1">
          <w:r w:rsidR="00153218">
            <w:rPr>
              <w:lang w:eastAsia="zh-CN"/>
            </w:rPr>
            <w:t>2024</w:t>
          </w:r>
        </w:hyperlink>
        <w:r w:rsidR="00153218">
          <w:rPr>
            <w:lang w:eastAsia="zh-CN"/>
          </w:rPr>
          <w:t>)</w:t>
        </w:r>
      </w:hyperlink>
      <w:r>
        <w:rPr>
          <w:lang w:eastAsia="zh-CN"/>
        </w:rPr>
        <w:t xml:space="preserve"> introduced a neuro-symbolic approach combining protein language models with formal axiomatic reasoning to approximate semantic entailment. Addressing the topological complexity of the label space, </w:t>
      </w:r>
      <w:hyperlink w:anchor="_bookmark35" w:history="1">
        <w:r w:rsidR="00153218">
          <w:rPr>
            <w:lang w:eastAsia="zh-CN"/>
          </w:rPr>
          <w:t>PO2GO</w:t>
        </w:r>
        <w:r w:rsidR="00153218">
          <w:rPr>
            <w:rFonts w:hint="eastAsia"/>
            <w:lang w:eastAsia="zh-CN"/>
          </w:rPr>
          <w:t xml:space="preserve"> </w:t>
        </w:r>
        <w:r w:rsidR="00153218">
          <w:rPr>
            <w:lang w:eastAsia="zh-CN"/>
          </w:rPr>
          <w:t>(</w:t>
        </w:r>
        <w:hyperlink w:anchor="_bookmark25" w:history="1">
          <w:r w:rsidR="00153218">
            <w:rPr>
              <w:lang w:eastAsia="zh-CN"/>
            </w:rPr>
            <w:t>Li et al.</w:t>
          </w:r>
        </w:hyperlink>
        <w:r w:rsidR="00153218">
          <w:rPr>
            <w:lang w:eastAsia="zh-CN"/>
          </w:rPr>
          <w:t xml:space="preserve"> </w:t>
        </w:r>
        <w:hyperlink w:anchor="_bookmark25" w:history="1">
          <w:r w:rsidR="00153218">
            <w:rPr>
              <w:lang w:eastAsia="zh-CN"/>
            </w:rPr>
            <w:t>2024)</w:t>
          </w:r>
        </w:hyperlink>
      </w:hyperlink>
      <w:r>
        <w:rPr>
          <w:lang w:eastAsia="zh-CN"/>
        </w:rPr>
        <w:t xml:space="preserve"> utilized a novel embedding method, PO2Vec, to capture partial order relationships within the GO Directed Acyclic Graph (DA</w:t>
      </w:r>
      <w:hyperlink w:anchor="_bookmark17" w:history="1">
        <w:r w:rsidR="00153218">
          <w:rPr>
            <w:lang w:eastAsia="zh-CN"/>
          </w:rPr>
          <w:t>G)</w:t>
        </w:r>
        <w:r w:rsidR="00153218">
          <w:rPr>
            <w:rFonts w:hint="eastAsia"/>
            <w:lang w:eastAsia="zh-CN"/>
          </w:rPr>
          <w:t xml:space="preserve"> </w:t>
        </w:r>
        <w:r w:rsidR="00153218">
          <w:rPr>
            <w:lang w:eastAsia="zh-CN"/>
          </w:rPr>
          <w:t>(Go</w:t>
        </w:r>
        <w:hyperlink w:anchor="_bookmark17" w:history="1">
          <w:r w:rsidR="00153218">
            <w:rPr>
              <w:lang w:eastAsia="zh-CN"/>
            </w:rPr>
            <w:t>eman and</w:t>
          </w:r>
        </w:hyperlink>
        <w:r w:rsidR="00153218">
          <w:rPr>
            <w:lang w:eastAsia="zh-CN"/>
          </w:rPr>
          <w:t xml:space="preserve"> </w:t>
        </w:r>
        <w:hyperlink w:anchor="_bookmark17" w:history="1">
          <w:r w:rsidR="00153218">
            <w:rPr>
              <w:lang w:eastAsia="zh-CN"/>
            </w:rPr>
            <w:t>Mansmann</w:t>
          </w:r>
        </w:hyperlink>
        <w:r w:rsidR="00153218">
          <w:rPr>
            <w:lang w:eastAsia="zh-CN"/>
          </w:rPr>
          <w:t xml:space="preserve"> </w:t>
        </w:r>
        <w:hyperlink w:anchor="_bookmark17" w:history="1">
          <w:r w:rsidR="00153218">
            <w:rPr>
              <w:lang w:eastAsia="zh-CN"/>
            </w:rPr>
            <w:t>2008).</w:t>
          </w:r>
        </w:hyperlink>
      </w:hyperlink>
      <w:r>
        <w:rPr>
          <w:lang w:eastAsia="zh-CN"/>
        </w:rPr>
        <w:t xml:space="preserve"> </w:t>
      </w:r>
      <w:hyperlink w:anchor="_bookmark27" w:history="1">
        <w:r w:rsidR="00153218">
          <w:rPr>
            <w:lang w:eastAsia="zh-CN"/>
          </w:rPr>
          <w:t>ProtGO</w:t>
        </w:r>
        <w:r w:rsidR="00153218">
          <w:rPr>
            <w:rFonts w:hint="eastAsia"/>
            <w:lang w:eastAsia="zh-CN"/>
          </w:rPr>
          <w:t xml:space="preserve"> </w:t>
        </w:r>
        <w:r w:rsidR="00153218">
          <w:rPr>
            <w:lang w:eastAsia="zh-CN"/>
          </w:rPr>
          <w:t>(W</w:t>
        </w:r>
        <w:hyperlink w:anchor="_bookmark33" w:history="1">
          <w:r w:rsidR="00153218">
            <w:rPr>
              <w:lang w:eastAsia="zh-CN"/>
            </w:rPr>
            <w:t>ang et al.</w:t>
          </w:r>
        </w:hyperlink>
        <w:r w:rsidR="00153218">
          <w:rPr>
            <w:lang w:eastAsia="zh-CN"/>
          </w:rPr>
          <w:t xml:space="preserve"> </w:t>
        </w:r>
        <w:hyperlink w:anchor="_bookmark33" w:history="1">
          <w:r w:rsidR="00153218">
            <w:rPr>
              <w:lang w:eastAsia="zh-CN"/>
            </w:rPr>
            <w:t>2025</w:t>
          </w:r>
          <w:r w:rsidR="00153218">
            <w:rPr>
              <w:rFonts w:hint="eastAsia"/>
              <w:lang w:eastAsia="zh-CN"/>
            </w:rPr>
            <w:t>a</w:t>
          </w:r>
          <w:r w:rsidR="00153218">
            <w:rPr>
              <w:lang w:eastAsia="zh-CN"/>
            </w:rPr>
            <w:t>)</w:t>
          </w:r>
        </w:hyperlink>
      </w:hyperlink>
      <w:r>
        <w:rPr>
          <w:lang w:eastAsia="zh-CN"/>
        </w:rPr>
        <w:t xml:space="preserve"> established a framework fusing four modalities, including PLM-based representations and explainable text descriptions</w:t>
      </w:r>
      <w:r>
        <w:rPr>
          <w:rFonts w:hint="eastAsia"/>
          <w:lang w:eastAsia="zh-CN"/>
        </w:rPr>
        <w:t xml:space="preserve">. </w:t>
      </w:r>
      <w:r>
        <w:rPr>
          <w:lang w:eastAsia="zh-CN"/>
        </w:rPr>
        <w:t xml:space="preserve">Notably, </w:t>
      </w:r>
      <w:hyperlink w:anchor="_bookmark14" w:history="1">
        <w:r w:rsidR="00153218">
          <w:rPr>
            <w:lang w:eastAsia="zh-CN"/>
          </w:rPr>
          <w:t>ProtNote</w:t>
        </w:r>
        <w:r w:rsidR="00153218">
          <w:rPr>
            <w:rFonts w:hint="eastAsia"/>
            <w:lang w:eastAsia="zh-CN"/>
          </w:rPr>
          <w:t xml:space="preserve"> </w:t>
        </w:r>
        <w:r w:rsidR="00153218">
          <w:rPr>
            <w:lang w:eastAsia="zh-CN"/>
          </w:rPr>
          <w:t xml:space="preserve">(Char </w:t>
        </w:r>
        <w:hyperlink w:anchor="_bookmark14" w:history="1">
          <w:r w:rsidR="00153218">
            <w:rPr>
              <w:lang w:eastAsia="zh-CN"/>
            </w:rPr>
            <w:t>et al.</w:t>
          </w:r>
        </w:hyperlink>
        <w:r w:rsidR="00153218">
          <w:rPr>
            <w:lang w:eastAsia="zh-CN"/>
          </w:rPr>
          <w:t xml:space="preserve"> </w:t>
        </w:r>
        <w:hyperlink w:anchor="_bookmark14" w:history="1">
          <w:r w:rsidR="00153218">
            <w:rPr>
              <w:lang w:eastAsia="zh-CN"/>
            </w:rPr>
            <w:t>2025)</w:t>
          </w:r>
        </w:hyperlink>
      </w:hyperlink>
      <w:r>
        <w:rPr>
          <w:lang w:eastAsia="zh-CN"/>
        </w:rPr>
        <w:t xml:space="preserve"> pioneered the application of LLMs for translating amino acid sequences directly into text-based functional descriptions. This approach effectively transforms the complex multi-label classification problem into a set of per-GO-term binary classification tasks.</w:t>
      </w:r>
    </w:p>
    <w:p w14:paraId="4B30272E" w14:textId="77777777" w:rsidR="00153218" w:rsidRDefault="00000000">
      <w:pPr>
        <w:pStyle w:val="para-first"/>
        <w:ind w:firstLineChars="200" w:firstLine="320"/>
        <w:rPr>
          <w:lang w:eastAsia="zh-CN"/>
        </w:rPr>
      </w:pPr>
      <w:r>
        <w:rPr>
          <w:lang w:eastAsia="zh-CN"/>
        </w:rPr>
        <w:t xml:space="preserve">Despite these significant strides, existing multimodal methods face challenges in the effective fusion of heterogeneous modalities. Methods like </w:t>
      </w:r>
      <w:proofErr w:type="spellStart"/>
      <w:r>
        <w:rPr>
          <w:lang w:eastAsia="zh-CN"/>
        </w:rPr>
        <w:t>ProtGO</w:t>
      </w:r>
      <w:proofErr w:type="spellEnd"/>
      <w:r>
        <w:rPr>
          <w:lang w:eastAsia="zh-CN"/>
        </w:rPr>
        <w:t xml:space="preserve"> and </w:t>
      </w:r>
      <w:proofErr w:type="spellStart"/>
      <w:r>
        <w:rPr>
          <w:lang w:eastAsia="zh-CN"/>
        </w:rPr>
        <w:t>DPFunc</w:t>
      </w:r>
      <w:proofErr w:type="spellEnd"/>
      <w:r>
        <w:rPr>
          <w:lang w:eastAsia="zh-CN"/>
        </w:rPr>
        <w:t xml:space="preserve"> encode each modality separately, which can limit their ability to model the rich semantic correspondence between sequence features and textual descriptions. Furthermore, while innovative, </w:t>
      </w:r>
      <w:proofErr w:type="spellStart"/>
      <w:r>
        <w:rPr>
          <w:lang w:eastAsia="zh-CN"/>
        </w:rPr>
        <w:t>ProtNote</w:t>
      </w:r>
      <w:proofErr w:type="spellEnd"/>
      <w:r>
        <w:rPr>
          <w:lang w:eastAsia="zh-CN"/>
        </w:rPr>
        <w:t xml:space="preserve"> relies on a relatively simple one-hot encoding scheme for sequence representation, which may limit its performance in supervised and zero-shot settings. Moreover, training all ontologies jointly </w:t>
      </w:r>
      <w:r>
        <w:rPr>
          <w:rFonts w:hint="eastAsia"/>
          <w:lang w:eastAsia="zh-CN"/>
        </w:rPr>
        <w:t xml:space="preserve">may </w:t>
      </w:r>
      <w:r>
        <w:rPr>
          <w:lang w:eastAsia="zh-CN"/>
        </w:rPr>
        <w:t>hamper the model’s capacity to learn features unique to each ontology</w:t>
      </w:r>
      <w:r>
        <w:rPr>
          <w:rFonts w:hint="eastAsia"/>
          <w:lang w:eastAsia="zh-CN"/>
        </w:rPr>
        <w:t xml:space="preserve"> (see Supplementary Data S1 for detailed experimental validation)</w:t>
      </w:r>
      <w:r>
        <w:rPr>
          <w:lang w:eastAsia="zh-CN"/>
        </w:rPr>
        <w:t>. In addition, straightforward concatenation of multimodal features can introduce noise, as different modalities contribute information unevenly. To overcome these issues, we introduce MZSGO, a zero-shot protein function prediction framework built on multimodal semantic alignment.</w:t>
      </w:r>
    </w:p>
    <w:p w14:paraId="115BDC5E" w14:textId="77777777" w:rsidR="00153218" w:rsidRDefault="00000000">
      <w:pPr>
        <w:pStyle w:val="para-first"/>
        <w:ind w:firstLineChars="200" w:firstLine="320"/>
        <w:rPr>
          <w:lang w:eastAsia="zh-CN"/>
        </w:rPr>
      </w:pPr>
      <w:r>
        <w:rPr>
          <w:lang w:eastAsia="zh-CN"/>
        </w:rPr>
        <w:t xml:space="preserve">Drawing upon the strategy of </w:t>
      </w:r>
      <w:proofErr w:type="spellStart"/>
      <w:r>
        <w:rPr>
          <w:lang w:eastAsia="zh-CN"/>
        </w:rPr>
        <w:t>ProtNote</w:t>
      </w:r>
      <w:proofErr w:type="spellEnd"/>
      <w:r>
        <w:rPr>
          <w:lang w:eastAsia="zh-CN"/>
        </w:rPr>
        <w:t>, we redefine the AFP task as a "Protein–GO" matching problem. MZSGO leverages pre-trained LLMs to extract deep semantic features from GO label definitions and protein domain texts, mapping them alongside protein evolutionary features into a unified latent space. We design an Adaptive Gated Fusion mechanism that dynamically balances the influence of sequence and textual modalities, allowing the model to emphasize the most informative signals. Simultaneously, inspired by dropout regularization</w:t>
      </w:r>
      <w:r>
        <w:rPr>
          <w:rFonts w:hint="eastAsia"/>
          <w:lang w:eastAsia="zh-CN"/>
        </w:rPr>
        <w:t xml:space="preserve"> </w:t>
      </w:r>
      <w:hyperlink w:anchor="_bookmark30" w:history="1">
        <w:r w:rsidR="00153218">
          <w:rPr>
            <w:lang w:eastAsia="zh-CN"/>
          </w:rPr>
          <w:t>(Srivastava et al.</w:t>
        </w:r>
      </w:hyperlink>
      <w:r>
        <w:rPr>
          <w:lang w:eastAsia="zh-CN"/>
        </w:rPr>
        <w:t xml:space="preserve"> </w:t>
      </w:r>
      <w:hyperlink w:anchor="_bookmark30" w:history="1">
        <w:r w:rsidR="00153218">
          <w:rPr>
            <w:lang w:eastAsia="zh-CN"/>
          </w:rPr>
          <w:t>2014),</w:t>
        </w:r>
      </w:hyperlink>
      <w:r>
        <w:rPr>
          <w:lang w:eastAsia="zh-CN"/>
        </w:rPr>
        <w:t xml:space="preserve"> we employ an asymmetric dropout strategy to enhance robustness against </w:t>
      </w:r>
      <w:r>
        <w:rPr>
          <w:lang w:eastAsia="zh-CN"/>
        </w:rPr>
        <w:t>modal noise. This design enables MZSGO not only to classify proteins based on learned patterns but also to infer unseen functional labels via semantic similarity.</w:t>
      </w:r>
    </w:p>
    <w:p w14:paraId="0C21AEA9" w14:textId="77777777" w:rsidR="00153218" w:rsidRDefault="00000000">
      <w:pPr>
        <w:pStyle w:val="para-first"/>
        <w:ind w:firstLineChars="200" w:firstLine="320"/>
        <w:rPr>
          <w:lang w:eastAsia="zh-CN"/>
        </w:rPr>
      </w:pPr>
      <w:r>
        <w:rPr>
          <w:lang w:eastAsia="zh-CN"/>
        </w:rPr>
        <w:t>The main contributions of this work are as follows:</w:t>
      </w:r>
    </w:p>
    <w:p w14:paraId="033638D4" w14:textId="77777777" w:rsidR="00153218" w:rsidRDefault="00000000">
      <w:pPr>
        <w:pStyle w:val="para-first"/>
        <w:numPr>
          <w:ilvl w:val="0"/>
          <w:numId w:val="6"/>
        </w:numPr>
        <w:rPr>
          <w:lang w:eastAsia="zh-CN"/>
        </w:rPr>
      </w:pPr>
      <w:r>
        <w:rPr>
          <w:lang w:eastAsia="zh-CN"/>
        </w:rPr>
        <w:t>MZSGO is a new multimodal AFP framework that improves feature representation by integrating protein sequence information with domain-specific textual descriptions.</w:t>
      </w:r>
    </w:p>
    <w:p w14:paraId="522ECFAB" w14:textId="77777777" w:rsidR="00153218" w:rsidRDefault="00000000">
      <w:pPr>
        <w:pStyle w:val="para-first"/>
        <w:numPr>
          <w:ilvl w:val="0"/>
          <w:numId w:val="6"/>
        </w:numPr>
        <w:rPr>
          <w:lang w:eastAsia="zh-CN"/>
        </w:rPr>
      </w:pPr>
      <w:r>
        <w:rPr>
          <w:lang w:eastAsia="zh-CN"/>
        </w:rPr>
        <w:t>In MZSGO, LLMs are introduced to construct a semantic space for domains and labels, enabling zero-shot prediction for unseen GO labels and alleviating the limitations of traditional supervised learning.</w:t>
      </w:r>
    </w:p>
    <w:p w14:paraId="68E1A4DE" w14:textId="77777777" w:rsidR="00153218" w:rsidRDefault="00000000">
      <w:pPr>
        <w:pStyle w:val="para-first"/>
        <w:numPr>
          <w:ilvl w:val="0"/>
          <w:numId w:val="6"/>
        </w:numPr>
        <w:rPr>
          <w:lang w:eastAsia="zh-CN"/>
        </w:rPr>
      </w:pPr>
      <w:r>
        <w:rPr>
          <w:lang w:eastAsia="zh-CN"/>
        </w:rPr>
        <w:t>MZSGO proposes an adaptive gated fusion module together with an asymmetric dropout strategy to reduce noise in multimodal inputs. Experiments show that MZSGO achieves superior performance compared with state-of-the-art approaches on standard benchmarks</w:t>
      </w:r>
      <w:r>
        <w:rPr>
          <w:rFonts w:hint="eastAsia"/>
          <w:lang w:eastAsia="zh-CN"/>
        </w:rPr>
        <w:t>.</w:t>
      </w:r>
    </w:p>
    <w:p w14:paraId="337ED003" w14:textId="77777777" w:rsidR="00153218" w:rsidRDefault="00000000" w:rsidP="008106A2">
      <w:pPr>
        <w:pStyle w:val="1"/>
        <w:spacing w:before="240" w:line="220" w:lineRule="exact"/>
      </w:pPr>
      <w:r>
        <w:rPr>
          <w:rFonts w:hint="eastAsia"/>
          <w:lang w:eastAsia="zh-CN"/>
        </w:rPr>
        <w:t>Materials and methods</w:t>
      </w:r>
    </w:p>
    <w:p w14:paraId="22FEC421" w14:textId="77777777" w:rsidR="00153218" w:rsidRDefault="00000000" w:rsidP="008106A2">
      <w:pPr>
        <w:pStyle w:val="2"/>
      </w:pPr>
      <w:r>
        <w:rPr>
          <w:rFonts w:hint="eastAsia"/>
          <w:lang w:eastAsia="zh-CN"/>
        </w:rPr>
        <w:t>2.1   Overview</w:t>
      </w:r>
    </w:p>
    <w:p w14:paraId="22B6F2F1" w14:textId="77777777" w:rsidR="00153218" w:rsidRDefault="00000000">
      <w:pPr>
        <w:pStyle w:val="para-first"/>
        <w:rPr>
          <w:lang w:eastAsia="zh-CN"/>
        </w:rPr>
      </w:pPr>
      <w:r>
        <w:rPr>
          <w:lang w:eastAsia="zh-CN"/>
        </w:rPr>
        <w:t xml:space="preserve">The overall structure of our multimodal zero-shot protein function prediction framework is shown in Fig. </w:t>
      </w:r>
      <w:hyperlink w:anchor="_bookmark0" w:history="1">
        <w:r w:rsidR="00153218">
          <w:rPr>
            <w:lang w:eastAsia="zh-CN"/>
          </w:rPr>
          <w:t>1</w:t>
        </w:r>
      </w:hyperlink>
      <w:r>
        <w:rPr>
          <w:lang w:eastAsia="zh-CN"/>
        </w:rPr>
        <w:t>. The system consists of four interconnected components that align biological entities with their functional concepts</w:t>
      </w:r>
      <w:r>
        <w:rPr>
          <w:rFonts w:hint="eastAsia"/>
          <w:lang w:eastAsia="zh-CN"/>
        </w:rPr>
        <w:t>.</w:t>
      </w:r>
    </w:p>
    <w:p w14:paraId="5F92CFEE" w14:textId="77777777" w:rsidR="00153218" w:rsidRDefault="00000000">
      <w:pPr>
        <w:pStyle w:val="NumberedListfirst"/>
        <w:numPr>
          <w:ilvl w:val="0"/>
          <w:numId w:val="7"/>
        </w:numPr>
        <w:tabs>
          <w:tab w:val="clear" w:pos="833"/>
        </w:tabs>
        <w:spacing w:before="60" w:line="200" w:lineRule="exact"/>
        <w:ind w:left="567" w:hanging="391"/>
        <w:rPr>
          <w:sz w:val="16"/>
          <w:szCs w:val="16"/>
          <w:lang w:eastAsia="zh-CN"/>
        </w:rPr>
      </w:pPr>
      <w:r>
        <w:rPr>
          <w:b/>
          <w:bCs/>
          <w:sz w:val="16"/>
          <w:szCs w:val="16"/>
          <w:lang w:eastAsia="zh-CN"/>
        </w:rPr>
        <w:t>Unified Feature Encoding:</w:t>
      </w:r>
      <w:r>
        <w:rPr>
          <w:sz w:val="16"/>
          <w:szCs w:val="16"/>
          <w:lang w:eastAsia="zh-CN"/>
        </w:rPr>
        <w:t xml:space="preserve"> We utilize two pre-trained models to extract features. </w:t>
      </w:r>
      <w:hyperlink w:anchor="_bookmark36" w:history="1">
        <w:r w:rsidR="00153218">
          <w:rPr>
            <w:sz w:val="16"/>
            <w:szCs w:val="16"/>
            <w:lang w:eastAsia="zh-CN"/>
          </w:rPr>
          <w:t>ESM2-650M</w:t>
        </w:r>
        <w:r w:rsidR="00153218">
          <w:rPr>
            <w:rFonts w:hint="eastAsia"/>
            <w:sz w:val="16"/>
            <w:szCs w:val="16"/>
            <w:lang w:eastAsia="zh-CN"/>
          </w:rPr>
          <w:t xml:space="preserve"> </w:t>
        </w:r>
        <w:r w:rsidR="00153218">
          <w:rPr>
            <w:sz w:val="16"/>
            <w:szCs w:val="16"/>
            <w:lang w:eastAsia="zh-CN"/>
          </w:rPr>
          <w:t xml:space="preserve">(Lin </w:t>
        </w:r>
        <w:hyperlink w:anchor="_bookmark26" w:history="1">
          <w:r w:rsidR="00153218">
            <w:rPr>
              <w:sz w:val="16"/>
              <w:szCs w:val="16"/>
              <w:lang w:eastAsia="zh-CN"/>
            </w:rPr>
            <w:t>et al.</w:t>
          </w:r>
        </w:hyperlink>
        <w:r w:rsidR="00153218">
          <w:rPr>
            <w:sz w:val="16"/>
            <w:szCs w:val="16"/>
            <w:lang w:eastAsia="zh-CN"/>
          </w:rPr>
          <w:t xml:space="preserve"> </w:t>
        </w:r>
        <w:hyperlink w:anchor="_bookmark26" w:history="1">
          <w:r w:rsidR="00153218">
            <w:rPr>
              <w:sz w:val="16"/>
              <w:szCs w:val="16"/>
              <w:lang w:eastAsia="zh-CN"/>
            </w:rPr>
            <w:t>2023)</w:t>
          </w:r>
        </w:hyperlink>
      </w:hyperlink>
      <w:r>
        <w:rPr>
          <w:sz w:val="16"/>
          <w:szCs w:val="16"/>
          <w:lang w:eastAsia="zh-CN"/>
        </w:rPr>
        <w:t xml:space="preserve"> encodes protein sequences to capture evolutionary patterns. Simultaneously, Qwen3-Emb</w:t>
      </w:r>
      <w:hyperlink w:anchor="_bookmark30" w:history="1">
        <w:r w:rsidR="00153218">
          <w:rPr>
            <w:sz w:val="16"/>
            <w:szCs w:val="16"/>
            <w:lang w:eastAsia="zh-CN"/>
          </w:rPr>
          <w:t>edding-4B</w:t>
        </w:r>
        <w:r w:rsidR="00153218">
          <w:rPr>
            <w:rFonts w:hint="eastAsia"/>
            <w:sz w:val="16"/>
            <w:szCs w:val="16"/>
            <w:lang w:eastAsia="zh-CN"/>
          </w:rPr>
          <w:t xml:space="preserve"> </w:t>
        </w:r>
        <w:r w:rsidR="00153218">
          <w:rPr>
            <w:sz w:val="16"/>
            <w:szCs w:val="16"/>
            <w:lang w:eastAsia="zh-CN"/>
          </w:rPr>
          <w:t xml:space="preserve">(Zhang </w:t>
        </w:r>
        <w:hyperlink w:anchor="_bookmark36" w:history="1">
          <w:r w:rsidR="00153218">
            <w:rPr>
              <w:sz w:val="16"/>
              <w:szCs w:val="16"/>
              <w:lang w:eastAsia="zh-CN"/>
            </w:rPr>
            <w:t>et al.</w:t>
          </w:r>
        </w:hyperlink>
        <w:r w:rsidR="00153218">
          <w:rPr>
            <w:sz w:val="16"/>
            <w:szCs w:val="16"/>
            <w:lang w:eastAsia="zh-CN"/>
          </w:rPr>
          <w:t xml:space="preserve"> </w:t>
        </w:r>
        <w:hyperlink w:anchor="_bookmark36" w:history="1">
          <w:r w:rsidR="00153218">
            <w:rPr>
              <w:sz w:val="16"/>
              <w:szCs w:val="16"/>
              <w:lang w:eastAsia="zh-CN"/>
            </w:rPr>
            <w:t>2025)</w:t>
          </w:r>
        </w:hyperlink>
      </w:hyperlink>
      <w:r>
        <w:rPr>
          <w:sz w:val="16"/>
          <w:szCs w:val="16"/>
          <w:lang w:eastAsia="zh-CN"/>
        </w:rPr>
        <w:t xml:space="preserve"> serves as a unified semantic encoder, projecting both protein domain textual descriptions (aggregated via mean pooling) and target GO term definitions into a shared latent space.</w:t>
      </w:r>
    </w:p>
    <w:p w14:paraId="1E3FC923" w14:textId="77777777" w:rsidR="00153218" w:rsidRDefault="00000000">
      <w:pPr>
        <w:pStyle w:val="NumberedListfirst"/>
        <w:numPr>
          <w:ilvl w:val="0"/>
          <w:numId w:val="7"/>
        </w:numPr>
        <w:tabs>
          <w:tab w:val="clear" w:pos="833"/>
        </w:tabs>
        <w:spacing w:before="60" w:line="200" w:lineRule="exact"/>
        <w:ind w:left="567" w:hanging="391"/>
        <w:rPr>
          <w:sz w:val="16"/>
          <w:szCs w:val="16"/>
          <w:lang w:eastAsia="zh-CN"/>
        </w:rPr>
      </w:pPr>
      <w:r>
        <w:rPr>
          <w:b/>
          <w:bCs/>
          <w:sz w:val="16"/>
          <w:szCs w:val="16"/>
          <w:lang w:eastAsia="zh-CN"/>
        </w:rPr>
        <w:t>Asymmetric Feature Dropout:</w:t>
      </w:r>
      <w:r>
        <w:rPr>
          <w:sz w:val="16"/>
          <w:szCs w:val="16"/>
          <w:lang w:eastAsia="zh-CN"/>
        </w:rPr>
        <w:t xml:space="preserve"> To mitigate modality overfitting and enhance robustness, we introduce a stochastic dropout mechanism during training. This module randomly masks either the sequence or domain features while preserving the GO embedding, </w:t>
      </w:r>
      <w:r>
        <w:rPr>
          <w:rFonts w:hint="eastAsia"/>
          <w:sz w:val="16"/>
          <w:szCs w:val="16"/>
          <w:lang w:eastAsia="zh-CN"/>
        </w:rPr>
        <w:t>forcing</w:t>
      </w:r>
      <w:r>
        <w:rPr>
          <w:sz w:val="16"/>
          <w:szCs w:val="16"/>
          <w:lang w:eastAsia="zh-CN"/>
        </w:rPr>
        <w:t xml:space="preserve"> the model to learn effective representations even from partial protein information.</w:t>
      </w:r>
      <w:r>
        <w:rPr>
          <w:rFonts w:hint="eastAsia"/>
          <w:sz w:val="16"/>
          <w:szCs w:val="16"/>
          <w:lang w:eastAsia="zh-CN"/>
        </w:rPr>
        <w:t xml:space="preserve"> This asymmetric design reflects the practical setting of protein function annotation: protein-derived evidence (e.g., domains) may be incomplete or unavailable for some proteins, whereas the textual definition of a candidate GO term is always accessible at inference.</w:t>
      </w:r>
    </w:p>
    <w:p w14:paraId="1013F7DE" w14:textId="77777777" w:rsidR="00153218" w:rsidRDefault="00000000">
      <w:pPr>
        <w:pStyle w:val="NumberedListfirst"/>
        <w:numPr>
          <w:ilvl w:val="0"/>
          <w:numId w:val="7"/>
        </w:numPr>
        <w:tabs>
          <w:tab w:val="clear" w:pos="833"/>
        </w:tabs>
        <w:spacing w:before="60" w:line="200" w:lineRule="exact"/>
        <w:ind w:left="567" w:hanging="391"/>
        <w:rPr>
          <w:sz w:val="16"/>
          <w:szCs w:val="16"/>
          <w:lang w:eastAsia="zh-CN"/>
        </w:rPr>
      </w:pPr>
      <w:r>
        <w:rPr>
          <w:b/>
          <w:bCs/>
          <w:sz w:val="16"/>
          <w:szCs w:val="16"/>
          <w:lang w:eastAsia="zh-CN"/>
        </w:rPr>
        <w:t>Label-Aware Gated Fusion:</w:t>
      </w:r>
      <w:r>
        <w:rPr>
          <w:sz w:val="16"/>
          <w:szCs w:val="16"/>
          <w:lang w:eastAsia="zh-CN"/>
        </w:rPr>
        <w:t xml:space="preserve"> We introduce a gated fusion mechanism that dynamically integrates protein features with functional definitions. Instead of using fixed concatenation, this module assigns adaptive weights to the sequence, domain, and GO embeddings according to their shared context, enabling the model to adjust how much the functional text contributes relative to the biological signals.</w:t>
      </w:r>
    </w:p>
    <w:p w14:paraId="6918C34E" w14:textId="77777777" w:rsidR="00153218" w:rsidRDefault="00000000">
      <w:pPr>
        <w:pStyle w:val="NumberedListfirst"/>
        <w:numPr>
          <w:ilvl w:val="0"/>
          <w:numId w:val="7"/>
        </w:numPr>
        <w:tabs>
          <w:tab w:val="clear" w:pos="833"/>
        </w:tabs>
        <w:spacing w:before="60" w:line="200" w:lineRule="exact"/>
        <w:ind w:left="567" w:hanging="391"/>
        <w:rPr>
          <w:sz w:val="16"/>
          <w:szCs w:val="16"/>
          <w:lang w:eastAsia="zh-CN"/>
        </w:rPr>
      </w:pPr>
      <w:r>
        <w:rPr>
          <w:b/>
          <w:bCs/>
          <w:sz w:val="16"/>
          <w:szCs w:val="16"/>
          <w:lang w:eastAsia="zh-CN"/>
        </w:rPr>
        <w:t>Prediction:</w:t>
      </w:r>
      <w:r>
        <w:rPr>
          <w:sz w:val="16"/>
          <w:szCs w:val="16"/>
          <w:lang w:eastAsia="zh-CN"/>
        </w:rPr>
        <w:t xml:space="preserve"> The fused multimodal representation is projected through an MLP </w:t>
      </w:r>
      <w:hyperlink w:anchor="_bookmark25" w:history="1">
        <w:r w:rsidR="00153218">
          <w:rPr>
            <w:sz w:val="16"/>
            <w:szCs w:val="16"/>
            <w:lang w:eastAsia="zh-CN"/>
          </w:rPr>
          <w:t>classifier</w:t>
        </w:r>
        <w:r w:rsidR="00153218">
          <w:rPr>
            <w:rFonts w:hint="eastAsia"/>
            <w:sz w:val="16"/>
            <w:szCs w:val="16"/>
            <w:lang w:eastAsia="zh-CN"/>
          </w:rPr>
          <w:t xml:space="preserve"> </w:t>
        </w:r>
        <w:r w:rsidR="00153218">
          <w:rPr>
            <w:sz w:val="16"/>
            <w:szCs w:val="16"/>
            <w:lang w:eastAsia="zh-CN"/>
          </w:rPr>
          <w:t>(T</w:t>
        </w:r>
        <w:hyperlink w:anchor="_bookmark31" w:history="1">
          <w:r w:rsidR="00153218">
            <w:rPr>
              <w:sz w:val="16"/>
              <w:szCs w:val="16"/>
              <w:lang w:eastAsia="zh-CN"/>
            </w:rPr>
            <w:t>aud and Mas</w:t>
          </w:r>
        </w:hyperlink>
        <w:r w:rsidR="00153218">
          <w:rPr>
            <w:sz w:val="16"/>
            <w:szCs w:val="16"/>
            <w:lang w:eastAsia="zh-CN"/>
          </w:rPr>
          <w:t xml:space="preserve"> </w:t>
        </w:r>
        <w:hyperlink w:anchor="_bookmark31" w:history="1">
          <w:r w:rsidR="00153218">
            <w:rPr>
              <w:sz w:val="16"/>
              <w:szCs w:val="16"/>
              <w:lang w:eastAsia="zh-CN"/>
            </w:rPr>
            <w:t>2017)</w:t>
          </w:r>
        </w:hyperlink>
      </w:hyperlink>
      <w:r>
        <w:rPr>
          <w:sz w:val="16"/>
          <w:szCs w:val="16"/>
          <w:lang w:eastAsia="zh-CN"/>
        </w:rPr>
        <w:t xml:space="preserve"> to generate a compatibility score, predicting the probability that the protein is associated with the specific GO function.</w:t>
      </w:r>
    </w:p>
    <w:p w14:paraId="7609885C" w14:textId="77777777" w:rsidR="00153218" w:rsidRDefault="00000000" w:rsidP="008106A2">
      <w:pPr>
        <w:pStyle w:val="2"/>
        <w:rPr>
          <w:lang w:eastAsia="zh-CN"/>
        </w:rPr>
      </w:pPr>
      <w:r>
        <w:rPr>
          <w:rFonts w:hint="eastAsia"/>
          <w:lang w:eastAsia="zh-CN"/>
        </w:rPr>
        <w:t>2.2   Datasets</w:t>
      </w:r>
    </w:p>
    <w:p w14:paraId="66C12961" w14:textId="77777777" w:rsidR="00153218" w:rsidRDefault="00000000">
      <w:pPr>
        <w:pStyle w:val="para-first"/>
        <w:rPr>
          <w:iCs/>
          <w:lang w:eastAsia="zh-CN"/>
        </w:rPr>
        <w:sectPr w:rsidR="00153218">
          <w:type w:val="continuous"/>
          <w:pgSz w:w="12240" w:h="15826"/>
          <w:pgMar w:top="1267" w:right="1382" w:bottom="1267" w:left="1094" w:header="706" w:footer="835" w:gutter="0"/>
          <w:cols w:num="2" w:space="720" w:equalWidth="0">
            <w:col w:w="4669" w:space="425"/>
            <w:col w:w="4669"/>
          </w:cols>
          <w:titlePg/>
          <w:docGrid w:linePitch="360"/>
        </w:sectPr>
      </w:pPr>
      <w:r>
        <w:rPr>
          <w:rFonts w:hint="eastAsia"/>
          <w:iCs/>
          <w:lang w:eastAsia="zh-CN"/>
        </w:rPr>
        <w:t xml:space="preserve">To rigorously evaluate the generalization capability of our framework, particularly in zero-shot scenarios, we constructed a comprehensive benchmark based on the CAFA5 challenge and the Swiss-Prot </w:t>
      </w:r>
      <w:hyperlink w:anchor="_bookmark11" w:history="1">
        <w:r w:rsidR="00153218">
          <w:rPr>
            <w:rFonts w:hint="eastAsia"/>
            <w:iCs/>
            <w:lang w:eastAsia="zh-CN"/>
          </w:rPr>
          <w:t xml:space="preserve">database (Boutet </w:t>
        </w:r>
        <w:hyperlink w:anchor="_bookmark11" w:history="1">
          <w:r w:rsidR="00153218">
            <w:rPr>
              <w:rFonts w:hint="eastAsia"/>
              <w:iCs/>
              <w:lang w:eastAsia="zh-CN"/>
            </w:rPr>
            <w:t>et al.</w:t>
          </w:r>
        </w:hyperlink>
        <w:r w:rsidR="00153218">
          <w:rPr>
            <w:rFonts w:hint="eastAsia"/>
            <w:iCs/>
            <w:lang w:eastAsia="zh-CN"/>
          </w:rPr>
          <w:t xml:space="preserve"> </w:t>
        </w:r>
        <w:hyperlink w:anchor="_bookmark11" w:history="1">
          <w:r w:rsidR="00153218">
            <w:rPr>
              <w:rFonts w:hint="eastAsia"/>
              <w:iCs/>
              <w:lang w:eastAsia="zh-CN"/>
            </w:rPr>
            <w:t>2007).</w:t>
          </w:r>
        </w:hyperlink>
      </w:hyperlink>
      <w:r>
        <w:rPr>
          <w:rFonts w:hint="eastAsia"/>
          <w:iCs/>
          <w:lang w:eastAsia="zh-CN"/>
        </w:rPr>
        <w:t xml:space="preserve"> By incorporating strict homology filtering and temporal partitioning of GO versions, the data construction process simulates the real-world workflow of protein function discovery.</w:t>
      </w:r>
    </w:p>
    <w:p w14:paraId="1B5D671A" w14:textId="77777777" w:rsidR="00153218" w:rsidRDefault="00000000">
      <w:pPr>
        <w:pStyle w:val="para-first"/>
        <w:spacing w:line="240" w:lineRule="auto"/>
        <w:jc w:val="center"/>
        <w:rPr>
          <w:iCs/>
          <w:lang w:eastAsia="zh-CN"/>
        </w:rPr>
      </w:pPr>
      <w:r>
        <w:rPr>
          <w:rFonts w:hint="eastAsia"/>
          <w:iCs/>
          <w:noProof/>
          <w:lang w:eastAsia="zh-CN"/>
        </w:rPr>
        <w:lastRenderedPageBreak/>
        <w:drawing>
          <wp:inline distT="0" distB="0" distL="114300" distR="114300" wp14:anchorId="7EA18AD0" wp14:editId="16575CAE">
            <wp:extent cx="5408295" cy="2852420"/>
            <wp:effectExtent l="0" t="0" r="1905" b="12700"/>
            <wp:docPr id="1" name="图片 1" desc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odel"/>
                    <pic:cNvPicPr>
                      <a:picLocks noChangeAspect="1"/>
                    </pic:cNvPicPr>
                  </pic:nvPicPr>
                  <pic:blipFill>
                    <a:blip r:embed="rId12"/>
                    <a:stretch>
                      <a:fillRect/>
                    </a:stretch>
                  </pic:blipFill>
                  <pic:spPr>
                    <a:xfrm>
                      <a:off x="0" y="0"/>
                      <a:ext cx="5408295" cy="2852420"/>
                    </a:xfrm>
                    <a:prstGeom prst="rect">
                      <a:avLst/>
                    </a:prstGeom>
                  </pic:spPr>
                </pic:pic>
              </a:graphicData>
            </a:graphic>
          </wp:inline>
        </w:drawing>
      </w:r>
    </w:p>
    <w:p w14:paraId="69490365" w14:textId="77777777" w:rsidR="00153218" w:rsidRDefault="00000000">
      <w:pPr>
        <w:pStyle w:val="para-first"/>
        <w:rPr>
          <w:lang w:eastAsia="zh-CN"/>
        </w:rPr>
        <w:sectPr w:rsidR="00153218">
          <w:type w:val="continuous"/>
          <w:pgSz w:w="12240" w:h="15826"/>
          <w:pgMar w:top="1267" w:right="1382" w:bottom="1267" w:left="1094" w:header="706" w:footer="835" w:gutter="0"/>
          <w:cols w:space="425"/>
          <w:titlePg/>
          <w:docGrid w:linePitch="360"/>
        </w:sectPr>
      </w:pPr>
      <w:r>
        <w:rPr>
          <w:b/>
          <w:bCs/>
          <w:sz w:val="13"/>
          <w:szCs w:val="13"/>
          <w:lang w:eastAsia="zh-CN"/>
        </w:rPr>
        <w:t>Fig. 1.</w:t>
      </w:r>
      <w:r>
        <w:rPr>
          <w:rFonts w:hint="eastAsia"/>
          <w:b/>
          <w:bCs/>
          <w:sz w:val="13"/>
          <w:szCs w:val="13"/>
          <w:lang w:eastAsia="zh-CN"/>
        </w:rPr>
        <w:t xml:space="preserve"> </w:t>
      </w:r>
      <w:r>
        <w:rPr>
          <w:rFonts w:hint="eastAsia"/>
          <w:bCs/>
          <w:sz w:val="13"/>
          <w:szCs w:val="13"/>
          <w:lang w:eastAsia="zh-CN"/>
        </w:rPr>
        <w:t xml:space="preserve">Architecture of the MZSGO framework. The pipeline comprises four integrated stages: (1) multi-modal feature projection; (2) protein modality dropout during training, where dashed lines (with red crosses) indicate the stochastic discarding of protein features with a probability of </w:t>
      </w:r>
      <m:oMath>
        <m:r>
          <w:rPr>
            <w:rFonts w:ascii="Cambria Math" w:hAnsi="Cambria Math"/>
            <w:sz w:val="13"/>
          </w:rPr>
          <m:t>p=0.15</m:t>
        </m:r>
      </m:oMath>
      <w:r>
        <w:rPr>
          <w:rFonts w:hint="eastAsia"/>
          <w:bCs/>
          <w:sz w:val="13"/>
          <w:szCs w:val="13"/>
          <w:lang w:eastAsia="zh-CN"/>
        </w:rPr>
        <w:t xml:space="preserve">, while solid lines represent preserved modalities; (3) </w:t>
      </w:r>
      <w:r>
        <w:rPr>
          <w:rFonts w:hint="eastAsia"/>
          <w:bCs/>
          <w:color w:val="365F91" w:themeColor="accent1" w:themeShade="BF"/>
          <w:sz w:val="13"/>
          <w:szCs w:val="13"/>
          <w:lang w:eastAsia="zh-CN"/>
        </w:rPr>
        <w:t xml:space="preserve">a gated fusion module that processes the dropped features through two parallel paths: an upper path where features enter a gate network to generate adaptive attention weights, and a lower path where features pass through a shared MLP for transformation. These paths subsequently converge via weighted summation; </w:t>
      </w:r>
      <w:r>
        <w:rPr>
          <w:rFonts w:hint="eastAsia"/>
          <w:bCs/>
          <w:sz w:val="13"/>
          <w:szCs w:val="13"/>
          <w:lang w:eastAsia="zh-CN"/>
        </w:rPr>
        <w:t>(4) a binary classification head for GO function prediction.</w:t>
      </w:r>
    </w:p>
    <w:p w14:paraId="31142750" w14:textId="77777777" w:rsidR="00153218" w:rsidRDefault="00000000">
      <w:pPr>
        <w:pStyle w:val="3"/>
        <w:spacing w:line="200" w:lineRule="exact"/>
        <w:rPr>
          <w:iCs/>
          <w:lang w:eastAsia="zh-CN"/>
        </w:rPr>
      </w:pPr>
      <w:r>
        <w:rPr>
          <w:rFonts w:hint="eastAsia"/>
          <w:lang w:eastAsia="zh-CN"/>
        </w:rPr>
        <w:t xml:space="preserve">2.2.1 </w:t>
      </w:r>
      <w:r>
        <w:rPr>
          <w:lang w:eastAsia="zh-CN"/>
        </w:rPr>
        <w:t>Supervised Training Set Construction</w:t>
      </w:r>
    </w:p>
    <w:p w14:paraId="6D34F7EF" w14:textId="77777777" w:rsidR="00153218" w:rsidRDefault="00000000">
      <w:pPr>
        <w:spacing w:line="200" w:lineRule="exact"/>
        <w:rPr>
          <w:rFonts w:ascii="Times New Roman" w:hAnsi="Times New Roman"/>
          <w:sz w:val="16"/>
          <w:szCs w:val="16"/>
          <w:lang w:eastAsia="zh-CN"/>
        </w:rPr>
      </w:pPr>
      <w:r>
        <w:rPr>
          <w:rFonts w:ascii="Times New Roman" w:hAnsi="Times New Roman"/>
          <w:sz w:val="16"/>
          <w:szCs w:val="16"/>
          <w:lang w:eastAsia="zh-CN"/>
        </w:rPr>
        <w:t xml:space="preserve">Our training corpus is derived from the CAFA5 dataset, adopting the data source and train/test split strategy utilized in </w:t>
      </w:r>
      <w:proofErr w:type="spellStart"/>
      <w:r>
        <w:rPr>
          <w:rFonts w:ascii="Times New Roman" w:hAnsi="Times New Roman"/>
          <w:sz w:val="16"/>
          <w:szCs w:val="16"/>
          <w:lang w:eastAsia="zh-CN"/>
        </w:rPr>
        <w:t>ProtGO</w:t>
      </w:r>
      <w:proofErr w:type="spellEnd"/>
      <w:r>
        <w:rPr>
          <w:rFonts w:ascii="Times New Roman" w:hAnsi="Times New Roman"/>
          <w:sz w:val="16"/>
          <w:szCs w:val="16"/>
          <w:lang w:eastAsia="zh-CN"/>
        </w:rPr>
        <w:t xml:space="preserve">, while restricting data entries to those indexed in the Swiss-Prot database. This subset consists of manually reviewed proteins, ensuring high-quality annotations and providing a foundation for fair comparisons with baseline methods that require structural information. We employed the </w:t>
      </w:r>
      <w:r>
        <w:rPr>
          <w:rFonts w:ascii="Times New Roman" w:hAnsi="Times New Roman" w:hint="eastAsia"/>
          <w:sz w:val="16"/>
          <w:szCs w:val="16"/>
          <w:lang w:eastAsia="zh-CN"/>
        </w:rPr>
        <w:t>GO</w:t>
      </w:r>
      <w:r>
        <w:rPr>
          <w:rFonts w:ascii="Times New Roman" w:hAnsi="Times New Roman"/>
          <w:sz w:val="16"/>
          <w:szCs w:val="16"/>
          <w:lang w:eastAsia="zh-CN"/>
        </w:rPr>
        <w:t xml:space="preserve"> version released on January 1, 2023, to retrieve functional annotations. This dataset represents the known functional space, where the model learns to map protein sequences and textual descriptions to existing functional labels.</w:t>
      </w:r>
    </w:p>
    <w:p w14:paraId="24187DCB" w14:textId="77777777" w:rsidR="00153218" w:rsidRDefault="00000000">
      <w:pPr>
        <w:spacing w:line="200" w:lineRule="exact"/>
        <w:ind w:firstLineChars="200" w:firstLine="320"/>
        <w:rPr>
          <w:rFonts w:ascii="Times New Roman" w:hAnsi="Times New Roman"/>
          <w:sz w:val="16"/>
          <w:szCs w:val="16"/>
          <w:lang w:eastAsia="zh-CN"/>
        </w:rPr>
      </w:pPr>
      <w:r>
        <w:rPr>
          <w:rFonts w:ascii="Times New Roman" w:hAnsi="Times New Roman"/>
          <w:sz w:val="16"/>
          <w:szCs w:val="16"/>
          <w:lang w:eastAsia="zh-CN"/>
        </w:rPr>
        <w:t xml:space="preserve">Distinct from the training protocol of </w:t>
      </w:r>
      <w:proofErr w:type="spellStart"/>
      <w:r>
        <w:rPr>
          <w:rFonts w:ascii="Times New Roman" w:hAnsi="Times New Roman"/>
          <w:sz w:val="16"/>
          <w:szCs w:val="16"/>
          <w:lang w:eastAsia="zh-CN"/>
        </w:rPr>
        <w:t>ProtGO</w:t>
      </w:r>
      <w:proofErr w:type="spellEnd"/>
      <w:r>
        <w:rPr>
          <w:rFonts w:ascii="Times New Roman" w:hAnsi="Times New Roman"/>
          <w:sz w:val="16"/>
          <w:szCs w:val="16"/>
          <w:lang w:eastAsia="zh-CN"/>
        </w:rPr>
        <w:t>, we implemented an ontology-specific filtering strategy. For each ontology category, we exclusively utilized proteins annotated with functions corresponding to that specific category, rather than employing the entire training set directly. This decision was based on the observation that proteins lacking annotations for a specific ontology in the full dataset adversely affect the performance of baseline models. Although our method remains robust on the full dataset without significant performance degradation, we pruned the training set to achieve optimal performance and ensure a rigorous and fair comparison with state-of-the-art baselines. Further details on this construction and the corresponding comparative results are elaborated in Supplementary Data S</w:t>
      </w:r>
      <w:r>
        <w:rPr>
          <w:rFonts w:ascii="Times New Roman" w:hAnsi="Times New Roman" w:hint="eastAsia"/>
          <w:sz w:val="16"/>
          <w:szCs w:val="16"/>
          <w:lang w:eastAsia="zh-CN"/>
        </w:rPr>
        <w:t>2</w:t>
      </w:r>
      <w:r>
        <w:rPr>
          <w:rFonts w:ascii="Times New Roman" w:hAnsi="Times New Roman"/>
          <w:sz w:val="16"/>
          <w:szCs w:val="16"/>
          <w:lang w:eastAsia="zh-CN"/>
        </w:rPr>
        <w:t>.</w:t>
      </w:r>
    </w:p>
    <w:p w14:paraId="5A9E92DC" w14:textId="77777777" w:rsidR="00153218" w:rsidRDefault="00000000">
      <w:pPr>
        <w:pStyle w:val="3"/>
        <w:spacing w:line="200" w:lineRule="exact"/>
        <w:rPr>
          <w:iCs/>
          <w:lang w:eastAsia="zh-CN"/>
        </w:rPr>
      </w:pPr>
      <w:r>
        <w:rPr>
          <w:rFonts w:hint="eastAsia"/>
          <w:lang w:eastAsia="zh-CN"/>
        </w:rPr>
        <w:t xml:space="preserve">2.2.2 </w:t>
      </w:r>
      <w:r>
        <w:rPr>
          <w:lang w:eastAsia="zh-CN"/>
        </w:rPr>
        <w:t>Zero-shot Test Set Construction</w:t>
      </w:r>
    </w:p>
    <w:p w14:paraId="1074F205" w14:textId="77777777" w:rsidR="00153218" w:rsidRDefault="00000000">
      <w:pPr>
        <w:spacing w:line="200" w:lineRule="exact"/>
        <w:rPr>
          <w:rFonts w:ascii="Times New Roman" w:hAnsi="Times New Roman"/>
          <w:sz w:val="16"/>
          <w:szCs w:val="16"/>
          <w:lang w:eastAsia="zh-CN"/>
        </w:rPr>
      </w:pPr>
      <w:r>
        <w:rPr>
          <w:rFonts w:ascii="Times New Roman" w:hAnsi="Times New Roman"/>
          <w:sz w:val="16"/>
          <w:szCs w:val="16"/>
          <w:lang w:eastAsia="zh-CN"/>
        </w:rPr>
        <w:t>The zero</w:t>
      </w:r>
      <w:r>
        <w:rPr>
          <w:rFonts w:ascii="Times New Roman" w:hAnsi="Times New Roman" w:hint="eastAsia"/>
          <w:sz w:val="16"/>
          <w:szCs w:val="16"/>
          <w:lang w:eastAsia="zh-CN"/>
        </w:rPr>
        <w:t>-</w:t>
      </w:r>
      <w:r>
        <w:rPr>
          <w:rFonts w:ascii="Times New Roman" w:hAnsi="Times New Roman"/>
          <w:sz w:val="16"/>
          <w:szCs w:val="16"/>
          <w:lang w:eastAsia="zh-CN"/>
        </w:rPr>
        <w:t>shot test set is built to assess the model’s capability to annotate proteins it has never encountered and to recognize newly appearing labels. Its design follows two key principles:</w:t>
      </w:r>
    </w:p>
    <w:p w14:paraId="71755319" w14:textId="77777777" w:rsidR="00153218" w:rsidRDefault="00000000">
      <w:pPr>
        <w:numPr>
          <w:ilvl w:val="0"/>
          <w:numId w:val="8"/>
        </w:numPr>
        <w:spacing w:line="200" w:lineRule="exact"/>
        <w:rPr>
          <w:rFonts w:ascii="Times New Roman" w:hAnsi="Times New Roman"/>
          <w:sz w:val="16"/>
          <w:szCs w:val="16"/>
          <w:lang w:eastAsia="zh-CN"/>
        </w:rPr>
      </w:pPr>
      <w:r>
        <w:rPr>
          <w:rFonts w:ascii="Times New Roman" w:hAnsi="Times New Roman"/>
          <w:sz w:val="16"/>
          <w:szCs w:val="16"/>
          <w:lang w:eastAsia="zh-CN"/>
        </w:rPr>
        <w:t xml:space="preserve">Protein </w:t>
      </w:r>
      <w:r>
        <w:rPr>
          <w:rFonts w:ascii="Times New Roman" w:hAnsi="Times New Roman" w:hint="eastAsia"/>
          <w:sz w:val="16"/>
          <w:szCs w:val="16"/>
          <w:lang w:eastAsia="zh-CN"/>
        </w:rPr>
        <w:t>n</w:t>
      </w:r>
      <w:r>
        <w:rPr>
          <w:rFonts w:ascii="Times New Roman" w:hAnsi="Times New Roman"/>
          <w:sz w:val="16"/>
          <w:szCs w:val="16"/>
          <w:lang w:eastAsia="zh-CN"/>
        </w:rPr>
        <w:t>ovelty (sequence level): We selected Swiss-Prot proteins that are absent from the training set. To prevent information leakage caused by sequence similarity, we applied strict homology reduction. Using the Diamond tool, we removed test proteins that had over 30% sequence identity with any sequence in the training set.</w:t>
      </w:r>
    </w:p>
    <w:p w14:paraId="3D01E982" w14:textId="77777777" w:rsidR="00153218" w:rsidRDefault="00000000">
      <w:pPr>
        <w:numPr>
          <w:ilvl w:val="0"/>
          <w:numId w:val="8"/>
        </w:numPr>
        <w:spacing w:line="200" w:lineRule="exact"/>
        <w:rPr>
          <w:lang w:eastAsia="zh-CN"/>
        </w:rPr>
      </w:pPr>
      <w:r>
        <w:rPr>
          <w:rFonts w:ascii="Times New Roman" w:hAnsi="Times New Roman"/>
          <w:sz w:val="16"/>
          <w:szCs w:val="16"/>
          <w:lang w:eastAsia="zh-CN"/>
        </w:rPr>
        <w:t xml:space="preserve">Label </w:t>
      </w:r>
      <w:r>
        <w:rPr>
          <w:rFonts w:ascii="Times New Roman" w:hAnsi="Times New Roman" w:hint="eastAsia"/>
          <w:sz w:val="16"/>
          <w:szCs w:val="16"/>
          <w:lang w:eastAsia="zh-CN"/>
        </w:rPr>
        <w:t>n</w:t>
      </w:r>
      <w:r>
        <w:rPr>
          <w:rFonts w:ascii="Times New Roman" w:hAnsi="Times New Roman"/>
          <w:sz w:val="16"/>
          <w:szCs w:val="16"/>
          <w:lang w:eastAsia="zh-CN"/>
        </w:rPr>
        <w:t xml:space="preserve">ovelty (semantic level): We implemented a temporal evaluation strategy by introducing the ontology updated on October 10, 2025. We define "Zero-shot Labels" as GO terms that exist in </w:t>
      </w:r>
      <w:r>
        <w:rPr>
          <w:rFonts w:ascii="Times New Roman" w:hAnsi="Times New Roman"/>
          <w:sz w:val="16"/>
          <w:szCs w:val="16"/>
          <w:lang w:eastAsia="zh-CN"/>
        </w:rPr>
        <w:t>the 2025 version but were absent in the 2023 version. Consequently, the final zero-shot test set comprises non-homologous proteins annotated with these newly emerged functions.</w:t>
      </w:r>
    </w:p>
    <w:p w14:paraId="0D67EAA2" w14:textId="77777777" w:rsidR="00153218" w:rsidRDefault="00000000">
      <w:pPr>
        <w:pStyle w:val="3"/>
        <w:spacing w:line="200" w:lineRule="exact"/>
        <w:rPr>
          <w:iCs/>
          <w:lang w:eastAsia="zh-CN"/>
        </w:rPr>
      </w:pPr>
      <w:r>
        <w:rPr>
          <w:rFonts w:hint="eastAsia"/>
          <w:lang w:eastAsia="zh-CN"/>
        </w:rPr>
        <w:t xml:space="preserve">2.2.3 </w:t>
      </w:r>
      <w:r>
        <w:t>Dataset Statistics</w:t>
      </w:r>
    </w:p>
    <w:p w14:paraId="66A10A7D" w14:textId="77777777" w:rsidR="00153218" w:rsidRDefault="00000000">
      <w:pPr>
        <w:spacing w:line="200" w:lineRule="exact"/>
        <w:rPr>
          <w:rFonts w:ascii="Times New Roman" w:hAnsi="Times New Roman"/>
          <w:sz w:val="16"/>
          <w:szCs w:val="16"/>
          <w:lang w:eastAsia="zh-CN"/>
        </w:rPr>
      </w:pPr>
      <w:r>
        <w:rPr>
          <w:rFonts w:ascii="Times New Roman" w:hAnsi="Times New Roman"/>
          <w:sz w:val="16"/>
          <w:szCs w:val="16"/>
          <w:lang w:eastAsia="zh-CN"/>
        </w:rPr>
        <w:t xml:space="preserve">The dataset statistics are presented in Table </w:t>
      </w:r>
      <w:hyperlink w:anchor="_bookmark1" w:history="1">
        <w:r w:rsidR="00153218">
          <w:rPr>
            <w:rFonts w:ascii="Times New Roman" w:hAnsi="Times New Roman"/>
            <w:sz w:val="16"/>
            <w:szCs w:val="16"/>
            <w:lang w:eastAsia="zh-CN"/>
          </w:rPr>
          <w:t>1,</w:t>
        </w:r>
      </w:hyperlink>
      <w:r>
        <w:rPr>
          <w:rFonts w:ascii="Times New Roman" w:hAnsi="Times New Roman"/>
          <w:sz w:val="16"/>
          <w:szCs w:val="16"/>
          <w:lang w:eastAsia="zh-CN"/>
        </w:rPr>
        <w:t xml:space="preserve"> with samples grouped into the three GO sub-ontologies: MF, CC, and BP. Due to the complexity of biological pathways, the BP category contains the highest number of zero-shot proteins.</w:t>
      </w:r>
    </w:p>
    <w:p w14:paraId="4B1C3BBF" w14:textId="77777777" w:rsidR="00153218" w:rsidRDefault="00000000">
      <w:pPr>
        <w:spacing w:line="200" w:lineRule="exact"/>
        <w:ind w:firstLineChars="200" w:firstLine="320"/>
        <w:rPr>
          <w:rFonts w:ascii="Times New Roman" w:hAnsi="Times New Roman"/>
          <w:sz w:val="16"/>
          <w:szCs w:val="16"/>
          <w:lang w:eastAsia="zh-CN"/>
        </w:rPr>
      </w:pPr>
      <w:r>
        <w:rPr>
          <w:rFonts w:ascii="Times New Roman" w:hAnsi="Times New Roman"/>
          <w:sz w:val="16"/>
          <w:szCs w:val="16"/>
          <w:lang w:eastAsia="zh-CN"/>
        </w:rPr>
        <w:t xml:space="preserve">Table </w:t>
      </w:r>
      <w:hyperlink w:anchor="_bookmark2" w:history="1">
        <w:r w:rsidR="00153218">
          <w:rPr>
            <w:rFonts w:ascii="Times New Roman" w:hAnsi="Times New Roman"/>
            <w:sz w:val="16"/>
            <w:szCs w:val="16"/>
            <w:lang w:eastAsia="zh-CN"/>
          </w:rPr>
          <w:t>2</w:t>
        </w:r>
      </w:hyperlink>
      <w:r>
        <w:rPr>
          <w:rFonts w:ascii="Times New Roman" w:hAnsi="Times New Roman"/>
          <w:sz w:val="16"/>
          <w:szCs w:val="16"/>
          <w:lang w:eastAsia="zh-CN"/>
        </w:rPr>
        <w:t xml:space="preserve"> shows the distribution of labels. During the testing phase, we distinguish between three types of labels:</w:t>
      </w:r>
    </w:p>
    <w:p w14:paraId="152CDC2A" w14:textId="77777777" w:rsidR="00153218" w:rsidRDefault="00000000">
      <w:pPr>
        <w:numPr>
          <w:ilvl w:val="0"/>
          <w:numId w:val="9"/>
        </w:numPr>
        <w:spacing w:line="200" w:lineRule="exact"/>
        <w:ind w:left="420" w:hanging="420"/>
        <w:rPr>
          <w:rFonts w:ascii="Times New Roman" w:hAnsi="Times New Roman"/>
          <w:sz w:val="16"/>
          <w:szCs w:val="16"/>
          <w:lang w:eastAsia="zh-CN"/>
        </w:rPr>
      </w:pPr>
      <w:r>
        <w:rPr>
          <w:rFonts w:ascii="Times New Roman" w:hAnsi="Times New Roman"/>
          <w:sz w:val="16"/>
          <w:szCs w:val="16"/>
          <w:lang w:eastAsia="zh-CN"/>
        </w:rPr>
        <w:t>Shared Labels: GO terms that appear in both the training set and the test set.</w:t>
      </w:r>
    </w:p>
    <w:p w14:paraId="7506FF90" w14:textId="77777777" w:rsidR="00153218" w:rsidRDefault="00000000">
      <w:pPr>
        <w:numPr>
          <w:ilvl w:val="0"/>
          <w:numId w:val="9"/>
        </w:numPr>
        <w:spacing w:line="200" w:lineRule="exact"/>
        <w:ind w:left="420" w:hanging="420"/>
        <w:rPr>
          <w:rFonts w:ascii="Times New Roman" w:hAnsi="Times New Roman"/>
          <w:sz w:val="16"/>
          <w:szCs w:val="16"/>
          <w:lang w:eastAsia="zh-CN"/>
        </w:rPr>
      </w:pPr>
      <w:r>
        <w:rPr>
          <w:rFonts w:ascii="Times New Roman" w:hAnsi="Times New Roman"/>
          <w:sz w:val="16"/>
          <w:szCs w:val="16"/>
          <w:lang w:eastAsia="zh-CN"/>
        </w:rPr>
        <w:t>Unseen Labels: Terms existing in the test set but missing from the training data.</w:t>
      </w:r>
    </w:p>
    <w:p w14:paraId="28871C05" w14:textId="77777777" w:rsidR="00153218" w:rsidRDefault="00000000">
      <w:pPr>
        <w:numPr>
          <w:ilvl w:val="0"/>
          <w:numId w:val="9"/>
        </w:numPr>
        <w:spacing w:line="200" w:lineRule="exact"/>
        <w:ind w:left="420" w:hanging="420"/>
        <w:rPr>
          <w:rFonts w:ascii="Times New Roman" w:hAnsi="Times New Roman"/>
          <w:sz w:val="16"/>
          <w:szCs w:val="16"/>
          <w:lang w:eastAsia="zh-CN"/>
        </w:rPr>
      </w:pPr>
      <w:r>
        <w:rPr>
          <w:rFonts w:ascii="Times New Roman" w:hAnsi="Times New Roman"/>
          <w:sz w:val="16"/>
          <w:szCs w:val="16"/>
          <w:lang w:eastAsia="zh-CN"/>
        </w:rPr>
        <w:t>Zero-shot Labels: Specifically referring to new terms arising from the ontology update.</w:t>
      </w:r>
    </w:p>
    <w:p w14:paraId="624AA416" w14:textId="77777777" w:rsidR="00153218" w:rsidRDefault="00000000">
      <w:pPr>
        <w:spacing w:line="200" w:lineRule="exact"/>
        <w:ind w:firstLineChars="200" w:firstLine="320"/>
        <w:rPr>
          <w:rFonts w:ascii="Times New Roman" w:hAnsi="Times New Roman"/>
          <w:sz w:val="16"/>
          <w:szCs w:val="16"/>
          <w:lang w:eastAsia="zh-CN"/>
        </w:rPr>
      </w:pPr>
      <w:r>
        <w:rPr>
          <w:rFonts w:ascii="Times New Roman" w:hAnsi="Times New Roman"/>
          <w:color w:val="943634" w:themeColor="accent2" w:themeShade="BF"/>
          <w:sz w:val="16"/>
          <w:szCs w:val="16"/>
          <w:lang w:eastAsia="zh-CN"/>
        </w:rPr>
        <w:t xml:space="preserve">This label space encompasses all hierarchical levels, ranging from broad functional categories to the most granular leaf nodes present in the annotations. Unseen Labels evaluate the model's ability to generalize </w:t>
      </w:r>
      <w:proofErr w:type="gramStart"/>
      <w:r>
        <w:rPr>
          <w:rFonts w:ascii="Times New Roman" w:hAnsi="Times New Roman"/>
          <w:color w:val="943634" w:themeColor="accent2" w:themeShade="BF"/>
          <w:sz w:val="16"/>
          <w:szCs w:val="16"/>
          <w:lang w:eastAsia="zh-CN"/>
        </w:rPr>
        <w:t>to existing</w:t>
      </w:r>
      <w:proofErr w:type="gramEnd"/>
      <w:r>
        <w:rPr>
          <w:rFonts w:ascii="Times New Roman" w:hAnsi="Times New Roman"/>
          <w:color w:val="943634" w:themeColor="accent2" w:themeShade="BF"/>
          <w:sz w:val="16"/>
          <w:szCs w:val="16"/>
          <w:lang w:eastAsia="zh-CN"/>
        </w:rPr>
        <w:t xml:space="preserve"> but rare functions excluded from training due to data sparsity, while Zero-shot Labels test the model’s robustness against the dynamic expansion of biological knowledge over time. </w:t>
      </w:r>
      <w:r>
        <w:rPr>
          <w:rFonts w:ascii="Times New Roman" w:hAnsi="Times New Roman" w:hint="eastAsia"/>
          <w:color w:val="943634" w:themeColor="accent2" w:themeShade="BF"/>
          <w:sz w:val="16"/>
          <w:szCs w:val="16"/>
          <w:lang w:eastAsia="zh-CN"/>
        </w:rPr>
        <w:t xml:space="preserve"> </w:t>
      </w:r>
      <w:r>
        <w:rPr>
          <w:rFonts w:ascii="Times New Roman" w:hAnsi="Times New Roman"/>
          <w:sz w:val="16"/>
          <w:szCs w:val="16"/>
          <w:lang w:eastAsia="zh-CN"/>
        </w:rPr>
        <w:t>This rigorous distinction ensures that evaluation metrics on the zero-shot set genuinely reflect the model’s reasoning capability rather than the effects of rote memorization.</w:t>
      </w:r>
    </w:p>
    <w:p w14:paraId="6485C9A4" w14:textId="77777777" w:rsidR="00153218" w:rsidRDefault="00000000">
      <w:pPr>
        <w:pStyle w:val="Tablecaption"/>
        <w:spacing w:before="360" w:line="220" w:lineRule="exact"/>
        <w:rPr>
          <w:szCs w:val="16"/>
          <w:lang w:eastAsia="zh-CN"/>
        </w:rPr>
      </w:pPr>
      <w:r>
        <w:rPr>
          <w:b/>
          <w:bCs/>
          <w:lang w:eastAsia="zh-CN"/>
        </w:rPr>
        <w:t xml:space="preserve">Table </w:t>
      </w:r>
      <w:r>
        <w:rPr>
          <w:rFonts w:hint="eastAsia"/>
          <w:b/>
          <w:bCs/>
          <w:lang w:eastAsia="zh-CN"/>
        </w:rPr>
        <w:t>1</w:t>
      </w:r>
      <w:r>
        <w:rPr>
          <w:b/>
          <w:bCs/>
        </w:rPr>
        <w:t> </w:t>
      </w:r>
      <w:r>
        <w:t xml:space="preserve"> </w:t>
      </w:r>
      <w:r>
        <w:rPr>
          <w:w w:val="105"/>
          <w:szCs w:val="16"/>
        </w:rPr>
        <w:t>Dataset</w:t>
      </w:r>
      <w:r>
        <w:rPr>
          <w:spacing w:val="9"/>
          <w:w w:val="105"/>
          <w:szCs w:val="16"/>
        </w:rPr>
        <w:t xml:space="preserve"> </w:t>
      </w:r>
      <w:r>
        <w:rPr>
          <w:spacing w:val="-2"/>
          <w:w w:val="105"/>
          <w:szCs w:val="16"/>
        </w:rPr>
        <w:t>Statistics</w:t>
      </w:r>
    </w:p>
    <w:tbl>
      <w:tblPr>
        <w:tblW w:w="5000" w:type="pct"/>
        <w:tblLayout w:type="fixed"/>
        <w:tblCellMar>
          <w:left w:w="0" w:type="dxa"/>
          <w:right w:w="0" w:type="dxa"/>
        </w:tblCellMar>
        <w:tblLook w:val="04A0" w:firstRow="1" w:lastRow="0" w:firstColumn="1" w:lastColumn="0" w:noHBand="0" w:noVBand="1"/>
      </w:tblPr>
      <w:tblGrid>
        <w:gridCol w:w="1702"/>
        <w:gridCol w:w="1000"/>
        <w:gridCol w:w="1000"/>
        <w:gridCol w:w="1000"/>
      </w:tblGrid>
      <w:tr w:rsidR="00153218" w14:paraId="31B09075" w14:textId="77777777">
        <w:trPr>
          <w:trHeight w:val="23"/>
        </w:trPr>
        <w:tc>
          <w:tcPr>
            <w:tcW w:w="1702" w:type="dxa"/>
            <w:tcBorders>
              <w:top w:val="single" w:sz="4" w:space="0" w:color="000000"/>
              <w:bottom w:val="single" w:sz="4" w:space="0" w:color="000000"/>
            </w:tcBorders>
          </w:tcPr>
          <w:p w14:paraId="7B9576C2" w14:textId="77777777" w:rsidR="00153218" w:rsidRDefault="00000000">
            <w:pPr>
              <w:pStyle w:val="TableParagraph"/>
              <w:spacing w:before="5" w:line="220" w:lineRule="exact"/>
              <w:ind w:left="85"/>
              <w:rPr>
                <w:rFonts w:ascii="Times New Roman" w:hAnsi="Times New Roman" w:cs="Times New Roman"/>
                <w:b/>
                <w:bCs/>
                <w:sz w:val="16"/>
                <w:szCs w:val="16"/>
              </w:rPr>
            </w:pPr>
            <w:r>
              <w:rPr>
                <w:rFonts w:ascii="Times New Roman" w:hAnsi="Times New Roman" w:cs="Times New Roman"/>
                <w:b/>
                <w:bCs/>
                <w:spacing w:val="-2"/>
                <w:sz w:val="16"/>
                <w:szCs w:val="16"/>
              </w:rPr>
              <w:t>Dataset</w:t>
            </w:r>
          </w:p>
        </w:tc>
        <w:tc>
          <w:tcPr>
            <w:tcW w:w="1000" w:type="dxa"/>
            <w:tcBorders>
              <w:top w:val="single" w:sz="4" w:space="0" w:color="000000"/>
              <w:bottom w:val="single" w:sz="4" w:space="0" w:color="000000"/>
            </w:tcBorders>
          </w:tcPr>
          <w:p w14:paraId="2FF9FD0B" w14:textId="77777777" w:rsidR="00153218" w:rsidRDefault="00000000">
            <w:pPr>
              <w:pStyle w:val="TableParagraph"/>
              <w:spacing w:before="5" w:line="220" w:lineRule="exact"/>
              <w:ind w:left="1" w:right="1"/>
              <w:rPr>
                <w:rFonts w:ascii="Times New Roman" w:hAnsi="Times New Roman" w:cs="Times New Roman"/>
                <w:b/>
                <w:bCs/>
                <w:sz w:val="16"/>
                <w:szCs w:val="16"/>
              </w:rPr>
            </w:pPr>
            <w:r>
              <w:rPr>
                <w:rFonts w:ascii="Times New Roman" w:hAnsi="Times New Roman" w:cs="Times New Roman"/>
                <w:b/>
                <w:bCs/>
                <w:spacing w:val="-5"/>
                <w:w w:val="115"/>
                <w:sz w:val="16"/>
                <w:szCs w:val="16"/>
              </w:rPr>
              <w:t>MF</w:t>
            </w:r>
          </w:p>
        </w:tc>
        <w:tc>
          <w:tcPr>
            <w:tcW w:w="1000" w:type="dxa"/>
            <w:tcBorders>
              <w:top w:val="single" w:sz="4" w:space="0" w:color="000000"/>
              <w:bottom w:val="single" w:sz="4" w:space="0" w:color="000000"/>
            </w:tcBorders>
          </w:tcPr>
          <w:p w14:paraId="246D5F8C" w14:textId="77777777" w:rsidR="00153218" w:rsidRDefault="00000000">
            <w:pPr>
              <w:pStyle w:val="TableParagraph"/>
              <w:spacing w:before="5" w:line="220" w:lineRule="exact"/>
              <w:ind w:left="1" w:right="1"/>
              <w:rPr>
                <w:rFonts w:ascii="Times New Roman" w:hAnsi="Times New Roman" w:cs="Times New Roman"/>
                <w:b/>
                <w:bCs/>
                <w:sz w:val="16"/>
                <w:szCs w:val="16"/>
              </w:rPr>
            </w:pPr>
            <w:r>
              <w:rPr>
                <w:rFonts w:ascii="Times New Roman" w:hAnsi="Times New Roman" w:cs="Times New Roman"/>
                <w:b/>
                <w:bCs/>
                <w:spacing w:val="-5"/>
                <w:w w:val="110"/>
                <w:sz w:val="16"/>
                <w:szCs w:val="16"/>
              </w:rPr>
              <w:t>CC</w:t>
            </w:r>
          </w:p>
        </w:tc>
        <w:tc>
          <w:tcPr>
            <w:tcW w:w="1000" w:type="dxa"/>
            <w:tcBorders>
              <w:top w:val="single" w:sz="4" w:space="0" w:color="000000"/>
              <w:bottom w:val="single" w:sz="4" w:space="0" w:color="000000"/>
            </w:tcBorders>
          </w:tcPr>
          <w:p w14:paraId="12F73B74" w14:textId="77777777" w:rsidR="00153218" w:rsidRDefault="00000000">
            <w:pPr>
              <w:pStyle w:val="TableParagraph"/>
              <w:spacing w:before="5" w:line="220" w:lineRule="exact"/>
              <w:ind w:right="1"/>
              <w:rPr>
                <w:rFonts w:ascii="Times New Roman" w:hAnsi="Times New Roman" w:cs="Times New Roman"/>
                <w:b/>
                <w:bCs/>
                <w:sz w:val="16"/>
                <w:szCs w:val="16"/>
              </w:rPr>
            </w:pPr>
            <w:r>
              <w:rPr>
                <w:rFonts w:ascii="Times New Roman" w:hAnsi="Times New Roman" w:cs="Times New Roman"/>
                <w:b/>
                <w:bCs/>
                <w:spacing w:val="-5"/>
                <w:w w:val="115"/>
                <w:sz w:val="16"/>
                <w:szCs w:val="16"/>
              </w:rPr>
              <w:t>BP</w:t>
            </w:r>
          </w:p>
        </w:tc>
      </w:tr>
      <w:tr w:rsidR="00153218" w14:paraId="6FAC0E91" w14:textId="77777777">
        <w:trPr>
          <w:trHeight w:val="23"/>
        </w:trPr>
        <w:tc>
          <w:tcPr>
            <w:tcW w:w="1702" w:type="dxa"/>
            <w:tcBorders>
              <w:top w:val="single" w:sz="4" w:space="0" w:color="000000"/>
            </w:tcBorders>
          </w:tcPr>
          <w:p w14:paraId="5DA29EA3" w14:textId="77777777" w:rsidR="00153218" w:rsidRDefault="00000000">
            <w:pPr>
              <w:pStyle w:val="TableParagraph"/>
              <w:spacing w:before="5" w:line="220" w:lineRule="exact"/>
              <w:ind w:left="85"/>
              <w:rPr>
                <w:rFonts w:ascii="Times New Roman" w:hAnsi="Times New Roman" w:cs="Times New Roman"/>
                <w:sz w:val="16"/>
                <w:szCs w:val="16"/>
              </w:rPr>
            </w:pPr>
            <w:r>
              <w:rPr>
                <w:rFonts w:ascii="Times New Roman" w:hAnsi="Times New Roman" w:cs="Times New Roman"/>
                <w:sz w:val="16"/>
                <w:szCs w:val="16"/>
              </w:rPr>
              <w:t>Training</w:t>
            </w:r>
            <w:r>
              <w:rPr>
                <w:rFonts w:ascii="Times New Roman" w:hAnsi="Times New Roman" w:cs="Times New Roman"/>
                <w:spacing w:val="23"/>
                <w:sz w:val="16"/>
                <w:szCs w:val="16"/>
              </w:rPr>
              <w:t xml:space="preserve"> </w:t>
            </w:r>
            <w:r>
              <w:rPr>
                <w:rFonts w:ascii="Times New Roman" w:hAnsi="Times New Roman" w:cs="Times New Roman"/>
                <w:spacing w:val="-5"/>
                <w:sz w:val="16"/>
                <w:szCs w:val="16"/>
              </w:rPr>
              <w:t>Set</w:t>
            </w:r>
          </w:p>
        </w:tc>
        <w:tc>
          <w:tcPr>
            <w:tcW w:w="1000" w:type="dxa"/>
            <w:tcBorders>
              <w:top w:val="single" w:sz="4" w:space="0" w:color="000000"/>
            </w:tcBorders>
          </w:tcPr>
          <w:p w14:paraId="42ACADA7" w14:textId="77777777" w:rsidR="00153218" w:rsidRDefault="00000000">
            <w:pPr>
              <w:pStyle w:val="TableParagraph"/>
              <w:spacing w:before="5" w:line="220" w:lineRule="exact"/>
              <w:ind w:right="1"/>
              <w:rPr>
                <w:rFonts w:ascii="Times New Roman" w:hAnsi="Times New Roman" w:cs="Times New Roman"/>
                <w:sz w:val="16"/>
                <w:szCs w:val="16"/>
              </w:rPr>
            </w:pPr>
            <w:r>
              <w:rPr>
                <w:rFonts w:ascii="Times New Roman" w:hAnsi="Times New Roman" w:cs="Times New Roman"/>
                <w:spacing w:val="-2"/>
                <w:sz w:val="16"/>
                <w:szCs w:val="16"/>
              </w:rPr>
              <w:t>50,874</w:t>
            </w:r>
          </w:p>
        </w:tc>
        <w:tc>
          <w:tcPr>
            <w:tcW w:w="1000" w:type="dxa"/>
            <w:tcBorders>
              <w:top w:val="single" w:sz="4" w:space="0" w:color="000000"/>
            </w:tcBorders>
          </w:tcPr>
          <w:p w14:paraId="758EC2B8" w14:textId="77777777" w:rsidR="00153218" w:rsidRDefault="00000000">
            <w:pPr>
              <w:pStyle w:val="TableParagraph"/>
              <w:spacing w:before="5" w:line="220" w:lineRule="exact"/>
              <w:ind w:left="1" w:right="1"/>
              <w:rPr>
                <w:rFonts w:ascii="Times New Roman" w:hAnsi="Times New Roman" w:cs="Times New Roman"/>
                <w:sz w:val="16"/>
                <w:szCs w:val="16"/>
              </w:rPr>
            </w:pPr>
            <w:r>
              <w:rPr>
                <w:rFonts w:ascii="Times New Roman" w:hAnsi="Times New Roman" w:cs="Times New Roman"/>
                <w:spacing w:val="-2"/>
                <w:sz w:val="16"/>
                <w:szCs w:val="16"/>
              </w:rPr>
              <w:t>51,743</w:t>
            </w:r>
          </w:p>
        </w:tc>
        <w:tc>
          <w:tcPr>
            <w:tcW w:w="1000" w:type="dxa"/>
            <w:tcBorders>
              <w:top w:val="single" w:sz="4" w:space="0" w:color="000000"/>
            </w:tcBorders>
          </w:tcPr>
          <w:p w14:paraId="00D111FF" w14:textId="77777777" w:rsidR="00153218" w:rsidRDefault="00000000">
            <w:pPr>
              <w:pStyle w:val="TableParagraph"/>
              <w:spacing w:before="5" w:line="220" w:lineRule="exact"/>
              <w:ind w:right="1"/>
              <w:rPr>
                <w:rFonts w:ascii="Times New Roman" w:hAnsi="Times New Roman" w:cs="Times New Roman"/>
                <w:sz w:val="16"/>
                <w:szCs w:val="16"/>
              </w:rPr>
            </w:pPr>
            <w:r>
              <w:rPr>
                <w:rFonts w:ascii="Times New Roman" w:hAnsi="Times New Roman" w:cs="Times New Roman"/>
                <w:spacing w:val="-2"/>
                <w:sz w:val="16"/>
                <w:szCs w:val="16"/>
              </w:rPr>
              <w:t>51,618</w:t>
            </w:r>
          </w:p>
        </w:tc>
      </w:tr>
      <w:tr w:rsidR="00153218" w14:paraId="71BB1ABE" w14:textId="77777777">
        <w:trPr>
          <w:trHeight w:val="23"/>
        </w:trPr>
        <w:tc>
          <w:tcPr>
            <w:tcW w:w="1702" w:type="dxa"/>
          </w:tcPr>
          <w:p w14:paraId="36B7D3F4" w14:textId="77777777" w:rsidR="00153218" w:rsidRDefault="00000000">
            <w:pPr>
              <w:pStyle w:val="TableParagraph"/>
              <w:spacing w:before="0" w:line="220" w:lineRule="exact"/>
              <w:ind w:left="85"/>
              <w:rPr>
                <w:rFonts w:ascii="Times New Roman" w:hAnsi="Times New Roman" w:cs="Times New Roman"/>
                <w:sz w:val="16"/>
                <w:szCs w:val="16"/>
              </w:rPr>
            </w:pPr>
            <w:r>
              <w:rPr>
                <w:rFonts w:ascii="Times New Roman" w:hAnsi="Times New Roman" w:cs="Times New Roman"/>
                <w:w w:val="105"/>
                <w:sz w:val="16"/>
                <w:szCs w:val="16"/>
              </w:rPr>
              <w:t>Test</w:t>
            </w:r>
            <w:r>
              <w:rPr>
                <w:rFonts w:ascii="Times New Roman" w:hAnsi="Times New Roman" w:cs="Times New Roman"/>
                <w:spacing w:val="1"/>
                <w:w w:val="105"/>
                <w:sz w:val="16"/>
                <w:szCs w:val="16"/>
              </w:rPr>
              <w:t xml:space="preserve"> </w:t>
            </w:r>
            <w:r>
              <w:rPr>
                <w:rFonts w:ascii="Times New Roman" w:hAnsi="Times New Roman" w:cs="Times New Roman"/>
                <w:spacing w:val="-5"/>
                <w:w w:val="105"/>
                <w:sz w:val="16"/>
                <w:szCs w:val="16"/>
              </w:rPr>
              <w:t>Set</w:t>
            </w:r>
          </w:p>
        </w:tc>
        <w:tc>
          <w:tcPr>
            <w:tcW w:w="1000" w:type="dxa"/>
          </w:tcPr>
          <w:p w14:paraId="454AFFA6" w14:textId="77777777" w:rsidR="00153218" w:rsidRDefault="00000000">
            <w:pPr>
              <w:pStyle w:val="TableParagraph"/>
              <w:spacing w:before="0" w:line="220" w:lineRule="exact"/>
              <w:ind w:right="1"/>
              <w:rPr>
                <w:rFonts w:ascii="Times New Roman" w:hAnsi="Times New Roman" w:cs="Times New Roman"/>
                <w:sz w:val="16"/>
                <w:szCs w:val="16"/>
              </w:rPr>
            </w:pPr>
            <w:r>
              <w:rPr>
                <w:rFonts w:ascii="Times New Roman" w:hAnsi="Times New Roman" w:cs="Times New Roman"/>
                <w:spacing w:val="-2"/>
                <w:sz w:val="16"/>
                <w:szCs w:val="16"/>
              </w:rPr>
              <w:t>5,584</w:t>
            </w:r>
          </w:p>
        </w:tc>
        <w:tc>
          <w:tcPr>
            <w:tcW w:w="1000" w:type="dxa"/>
          </w:tcPr>
          <w:p w14:paraId="693E4C22" w14:textId="77777777" w:rsidR="00153218" w:rsidRDefault="00000000">
            <w:pPr>
              <w:pStyle w:val="TableParagraph"/>
              <w:spacing w:before="0" w:line="220" w:lineRule="exact"/>
              <w:ind w:left="1" w:right="1"/>
              <w:rPr>
                <w:rFonts w:ascii="Times New Roman" w:hAnsi="Times New Roman" w:cs="Times New Roman"/>
                <w:sz w:val="16"/>
                <w:szCs w:val="16"/>
              </w:rPr>
            </w:pPr>
            <w:r>
              <w:rPr>
                <w:rFonts w:ascii="Times New Roman" w:hAnsi="Times New Roman" w:cs="Times New Roman"/>
                <w:spacing w:val="-2"/>
                <w:sz w:val="16"/>
                <w:szCs w:val="16"/>
              </w:rPr>
              <w:t>5,764</w:t>
            </w:r>
          </w:p>
        </w:tc>
        <w:tc>
          <w:tcPr>
            <w:tcW w:w="1000" w:type="dxa"/>
          </w:tcPr>
          <w:p w14:paraId="15FBA379" w14:textId="77777777" w:rsidR="00153218" w:rsidRDefault="00000000">
            <w:pPr>
              <w:pStyle w:val="TableParagraph"/>
              <w:spacing w:before="0" w:line="220" w:lineRule="exact"/>
              <w:ind w:right="1"/>
              <w:rPr>
                <w:rFonts w:ascii="Times New Roman" w:hAnsi="Times New Roman" w:cs="Times New Roman"/>
                <w:sz w:val="16"/>
                <w:szCs w:val="16"/>
              </w:rPr>
            </w:pPr>
            <w:r>
              <w:rPr>
                <w:rFonts w:ascii="Times New Roman" w:hAnsi="Times New Roman" w:cs="Times New Roman"/>
                <w:spacing w:val="-2"/>
                <w:sz w:val="16"/>
                <w:szCs w:val="16"/>
              </w:rPr>
              <w:t>5,712</w:t>
            </w:r>
          </w:p>
        </w:tc>
      </w:tr>
      <w:tr w:rsidR="00153218" w14:paraId="2EB2371A" w14:textId="77777777">
        <w:trPr>
          <w:trHeight w:val="23"/>
        </w:trPr>
        <w:tc>
          <w:tcPr>
            <w:tcW w:w="1702" w:type="dxa"/>
            <w:tcBorders>
              <w:bottom w:val="single" w:sz="4" w:space="0" w:color="000000"/>
            </w:tcBorders>
          </w:tcPr>
          <w:p w14:paraId="31FDD74C" w14:textId="77777777" w:rsidR="00153218" w:rsidRDefault="00000000">
            <w:pPr>
              <w:pStyle w:val="TableParagraph"/>
              <w:spacing w:before="0" w:line="220" w:lineRule="exact"/>
              <w:ind w:left="85"/>
              <w:rPr>
                <w:rFonts w:ascii="Times New Roman" w:hAnsi="Times New Roman" w:cs="Times New Roman"/>
                <w:sz w:val="16"/>
                <w:szCs w:val="16"/>
              </w:rPr>
            </w:pPr>
            <w:r>
              <w:rPr>
                <w:rFonts w:ascii="Times New Roman" w:hAnsi="Times New Roman" w:cs="Times New Roman"/>
                <w:sz w:val="16"/>
                <w:szCs w:val="16"/>
              </w:rPr>
              <w:t>Zero-</w:t>
            </w:r>
            <w:r>
              <w:rPr>
                <w:rFonts w:ascii="Times New Roman" w:hAnsi="Times New Roman" w:cs="Times New Roman"/>
                <w:spacing w:val="-4"/>
                <w:sz w:val="16"/>
                <w:szCs w:val="16"/>
              </w:rPr>
              <w:t>shot</w:t>
            </w:r>
          </w:p>
        </w:tc>
        <w:tc>
          <w:tcPr>
            <w:tcW w:w="1000" w:type="dxa"/>
            <w:tcBorders>
              <w:bottom w:val="single" w:sz="4" w:space="0" w:color="000000"/>
            </w:tcBorders>
          </w:tcPr>
          <w:p w14:paraId="72394437" w14:textId="77777777" w:rsidR="00153218" w:rsidRDefault="00000000">
            <w:pPr>
              <w:pStyle w:val="TableParagraph"/>
              <w:spacing w:before="0" w:line="220" w:lineRule="exact"/>
              <w:ind w:right="1"/>
              <w:rPr>
                <w:rFonts w:ascii="Times New Roman" w:hAnsi="Times New Roman" w:cs="Times New Roman"/>
                <w:sz w:val="16"/>
                <w:szCs w:val="16"/>
              </w:rPr>
            </w:pPr>
            <w:r>
              <w:rPr>
                <w:rFonts w:ascii="Times New Roman" w:hAnsi="Times New Roman" w:cs="Times New Roman"/>
                <w:spacing w:val="-5"/>
                <w:sz w:val="16"/>
                <w:szCs w:val="16"/>
              </w:rPr>
              <w:t>555</w:t>
            </w:r>
          </w:p>
        </w:tc>
        <w:tc>
          <w:tcPr>
            <w:tcW w:w="1000" w:type="dxa"/>
            <w:tcBorders>
              <w:bottom w:val="single" w:sz="4" w:space="0" w:color="000000"/>
            </w:tcBorders>
          </w:tcPr>
          <w:p w14:paraId="19FAE85F" w14:textId="77777777" w:rsidR="00153218" w:rsidRDefault="00000000">
            <w:pPr>
              <w:pStyle w:val="TableParagraph"/>
              <w:spacing w:before="0" w:line="220" w:lineRule="exact"/>
              <w:ind w:left="1" w:right="1"/>
              <w:rPr>
                <w:rFonts w:ascii="Times New Roman" w:hAnsi="Times New Roman" w:cs="Times New Roman"/>
                <w:sz w:val="16"/>
                <w:szCs w:val="16"/>
              </w:rPr>
            </w:pPr>
            <w:r>
              <w:rPr>
                <w:rFonts w:ascii="Times New Roman" w:hAnsi="Times New Roman" w:cs="Times New Roman"/>
                <w:spacing w:val="-5"/>
                <w:sz w:val="16"/>
                <w:szCs w:val="16"/>
              </w:rPr>
              <w:t>17</w:t>
            </w:r>
          </w:p>
        </w:tc>
        <w:tc>
          <w:tcPr>
            <w:tcW w:w="1000" w:type="dxa"/>
            <w:tcBorders>
              <w:bottom w:val="single" w:sz="4" w:space="0" w:color="000000"/>
            </w:tcBorders>
          </w:tcPr>
          <w:p w14:paraId="49B137B0" w14:textId="77777777" w:rsidR="00153218" w:rsidRDefault="00000000">
            <w:pPr>
              <w:pStyle w:val="TableParagraph"/>
              <w:spacing w:before="0" w:line="220" w:lineRule="exact"/>
              <w:ind w:right="1"/>
              <w:rPr>
                <w:rFonts w:ascii="Times New Roman" w:hAnsi="Times New Roman" w:cs="Times New Roman"/>
                <w:sz w:val="16"/>
                <w:szCs w:val="16"/>
              </w:rPr>
            </w:pPr>
            <w:r>
              <w:rPr>
                <w:rFonts w:ascii="Times New Roman" w:hAnsi="Times New Roman" w:cs="Times New Roman"/>
                <w:spacing w:val="-2"/>
                <w:sz w:val="16"/>
                <w:szCs w:val="16"/>
              </w:rPr>
              <w:t>3,687</w:t>
            </w:r>
          </w:p>
        </w:tc>
      </w:tr>
    </w:tbl>
    <w:p w14:paraId="05F8A3F6" w14:textId="77777777" w:rsidR="00153218" w:rsidRDefault="00153218">
      <w:pPr>
        <w:pStyle w:val="Tablecaption"/>
        <w:spacing w:before="360" w:line="220" w:lineRule="exact"/>
        <w:rPr>
          <w:b/>
          <w:bCs/>
          <w:lang w:eastAsia="zh-CN"/>
        </w:rPr>
      </w:pPr>
    </w:p>
    <w:p w14:paraId="2EB6BABB" w14:textId="77777777" w:rsidR="00153218" w:rsidRDefault="00000000">
      <w:pPr>
        <w:pStyle w:val="Tablecaption"/>
        <w:spacing w:before="360" w:line="220" w:lineRule="exact"/>
        <w:rPr>
          <w:spacing w:val="-2"/>
          <w:w w:val="105"/>
          <w:sz w:val="14"/>
        </w:rPr>
      </w:pPr>
      <w:r>
        <w:rPr>
          <w:b/>
          <w:bCs/>
          <w:lang w:eastAsia="zh-CN"/>
        </w:rPr>
        <w:lastRenderedPageBreak/>
        <w:t xml:space="preserve">Table </w:t>
      </w:r>
      <w:r>
        <w:rPr>
          <w:rFonts w:hint="eastAsia"/>
          <w:b/>
          <w:bCs/>
          <w:lang w:eastAsia="zh-CN"/>
        </w:rPr>
        <w:t>2</w:t>
      </w:r>
      <w:r>
        <w:rPr>
          <w:b/>
          <w:bCs/>
        </w:rPr>
        <w:t> </w:t>
      </w:r>
      <w:r>
        <w:t xml:space="preserve"> GO </w:t>
      </w:r>
      <w:r>
        <w:rPr>
          <w:rFonts w:hint="eastAsia"/>
          <w:szCs w:val="16"/>
          <w:lang w:eastAsia="zh-CN"/>
        </w:rPr>
        <w:t>Label</w:t>
      </w:r>
      <w:r>
        <w:rPr>
          <w:spacing w:val="9"/>
          <w:w w:val="105"/>
          <w:szCs w:val="16"/>
        </w:rPr>
        <w:t xml:space="preserve"> </w:t>
      </w:r>
      <w:r>
        <w:rPr>
          <w:spacing w:val="-2"/>
          <w:w w:val="105"/>
          <w:szCs w:val="16"/>
        </w:rPr>
        <w:t>Statistics</w:t>
      </w:r>
    </w:p>
    <w:tbl>
      <w:tblPr>
        <w:tblW w:w="5000" w:type="pct"/>
        <w:tblLayout w:type="fixed"/>
        <w:tblCellMar>
          <w:left w:w="0" w:type="dxa"/>
          <w:right w:w="0" w:type="dxa"/>
        </w:tblCellMar>
        <w:tblLook w:val="04A0" w:firstRow="1" w:lastRow="0" w:firstColumn="1" w:lastColumn="0" w:noHBand="0" w:noVBand="1"/>
      </w:tblPr>
      <w:tblGrid>
        <w:gridCol w:w="2319"/>
        <w:gridCol w:w="756"/>
        <w:gridCol w:w="756"/>
        <w:gridCol w:w="871"/>
      </w:tblGrid>
      <w:tr w:rsidR="00153218" w14:paraId="063DDB5A" w14:textId="77777777">
        <w:trPr>
          <w:trHeight w:val="23"/>
        </w:trPr>
        <w:tc>
          <w:tcPr>
            <w:tcW w:w="2319" w:type="dxa"/>
            <w:tcBorders>
              <w:top w:val="single" w:sz="4" w:space="0" w:color="000000"/>
              <w:bottom w:val="single" w:sz="4" w:space="0" w:color="000000"/>
            </w:tcBorders>
          </w:tcPr>
          <w:p w14:paraId="332671C6" w14:textId="77777777" w:rsidR="00153218" w:rsidRDefault="00000000">
            <w:pPr>
              <w:pStyle w:val="TableParagraph"/>
              <w:spacing w:before="5" w:line="220" w:lineRule="exact"/>
              <w:ind w:left="85"/>
              <w:rPr>
                <w:rFonts w:ascii="Times New Roman" w:hAnsi="Times New Roman" w:cs="Times New Roman"/>
                <w:b/>
                <w:bCs/>
                <w:sz w:val="16"/>
                <w:szCs w:val="16"/>
              </w:rPr>
            </w:pPr>
            <w:r>
              <w:rPr>
                <w:rFonts w:ascii="Times New Roman" w:hAnsi="Times New Roman" w:cs="Times New Roman"/>
                <w:b/>
                <w:bCs/>
                <w:w w:val="105"/>
                <w:sz w:val="16"/>
                <w:szCs w:val="16"/>
              </w:rPr>
              <w:t>Label</w:t>
            </w:r>
            <w:r>
              <w:rPr>
                <w:rFonts w:ascii="Times New Roman" w:hAnsi="Times New Roman" w:cs="Times New Roman"/>
                <w:b/>
                <w:bCs/>
                <w:spacing w:val="5"/>
                <w:w w:val="105"/>
                <w:sz w:val="16"/>
                <w:szCs w:val="16"/>
              </w:rPr>
              <w:t xml:space="preserve"> </w:t>
            </w:r>
            <w:r>
              <w:rPr>
                <w:rFonts w:ascii="Times New Roman" w:hAnsi="Times New Roman" w:cs="Times New Roman"/>
                <w:b/>
                <w:bCs/>
                <w:spacing w:val="-2"/>
                <w:w w:val="105"/>
                <w:sz w:val="16"/>
                <w:szCs w:val="16"/>
              </w:rPr>
              <w:t>Category</w:t>
            </w:r>
          </w:p>
        </w:tc>
        <w:tc>
          <w:tcPr>
            <w:tcW w:w="756" w:type="dxa"/>
            <w:tcBorders>
              <w:top w:val="single" w:sz="4" w:space="0" w:color="000000"/>
              <w:bottom w:val="single" w:sz="4" w:space="0" w:color="000000"/>
            </w:tcBorders>
          </w:tcPr>
          <w:p w14:paraId="64E78A99" w14:textId="77777777" w:rsidR="00153218" w:rsidRDefault="00000000">
            <w:pPr>
              <w:pStyle w:val="TableParagraph"/>
              <w:spacing w:before="5" w:line="220" w:lineRule="exact"/>
              <w:ind w:left="1" w:right="1"/>
              <w:rPr>
                <w:rFonts w:ascii="Times New Roman" w:hAnsi="Times New Roman" w:cs="Times New Roman"/>
                <w:b/>
                <w:bCs/>
                <w:sz w:val="16"/>
                <w:szCs w:val="16"/>
              </w:rPr>
            </w:pPr>
            <w:r>
              <w:rPr>
                <w:rFonts w:ascii="Times New Roman" w:hAnsi="Times New Roman" w:cs="Times New Roman"/>
                <w:b/>
                <w:bCs/>
                <w:spacing w:val="-5"/>
                <w:w w:val="115"/>
                <w:sz w:val="16"/>
                <w:szCs w:val="16"/>
              </w:rPr>
              <w:t>MF</w:t>
            </w:r>
          </w:p>
        </w:tc>
        <w:tc>
          <w:tcPr>
            <w:tcW w:w="756" w:type="dxa"/>
            <w:tcBorders>
              <w:top w:val="single" w:sz="4" w:space="0" w:color="000000"/>
              <w:bottom w:val="single" w:sz="4" w:space="0" w:color="000000"/>
            </w:tcBorders>
          </w:tcPr>
          <w:p w14:paraId="21BD0F56" w14:textId="77777777" w:rsidR="00153218" w:rsidRDefault="00000000">
            <w:pPr>
              <w:pStyle w:val="TableParagraph"/>
              <w:spacing w:before="5" w:line="220" w:lineRule="exact"/>
              <w:ind w:left="1" w:right="1"/>
              <w:rPr>
                <w:rFonts w:ascii="Times New Roman" w:hAnsi="Times New Roman" w:cs="Times New Roman"/>
                <w:b/>
                <w:bCs/>
                <w:sz w:val="16"/>
                <w:szCs w:val="16"/>
              </w:rPr>
            </w:pPr>
            <w:r>
              <w:rPr>
                <w:rFonts w:ascii="Times New Roman" w:hAnsi="Times New Roman" w:cs="Times New Roman"/>
                <w:b/>
                <w:bCs/>
                <w:spacing w:val="-5"/>
                <w:w w:val="110"/>
                <w:sz w:val="16"/>
                <w:szCs w:val="16"/>
              </w:rPr>
              <w:t>CC</w:t>
            </w:r>
          </w:p>
        </w:tc>
        <w:tc>
          <w:tcPr>
            <w:tcW w:w="871" w:type="dxa"/>
            <w:tcBorders>
              <w:top w:val="single" w:sz="4" w:space="0" w:color="000000"/>
              <w:bottom w:val="single" w:sz="4" w:space="0" w:color="000000"/>
            </w:tcBorders>
          </w:tcPr>
          <w:p w14:paraId="6D022477" w14:textId="77777777" w:rsidR="00153218" w:rsidRDefault="00000000">
            <w:pPr>
              <w:pStyle w:val="TableParagraph"/>
              <w:spacing w:before="5" w:line="220" w:lineRule="exact"/>
              <w:ind w:left="2" w:right="1"/>
              <w:rPr>
                <w:rFonts w:ascii="Times New Roman" w:hAnsi="Times New Roman" w:cs="Times New Roman"/>
                <w:b/>
                <w:bCs/>
                <w:sz w:val="16"/>
                <w:szCs w:val="16"/>
              </w:rPr>
            </w:pPr>
            <w:r>
              <w:rPr>
                <w:rFonts w:ascii="Times New Roman" w:hAnsi="Times New Roman" w:cs="Times New Roman"/>
                <w:b/>
                <w:bCs/>
                <w:spacing w:val="-5"/>
                <w:w w:val="115"/>
                <w:sz w:val="16"/>
                <w:szCs w:val="16"/>
              </w:rPr>
              <w:t>BP</w:t>
            </w:r>
          </w:p>
        </w:tc>
      </w:tr>
      <w:tr w:rsidR="00153218" w14:paraId="501449B9" w14:textId="77777777">
        <w:trPr>
          <w:trHeight w:val="23"/>
        </w:trPr>
        <w:tc>
          <w:tcPr>
            <w:tcW w:w="2319" w:type="dxa"/>
            <w:tcBorders>
              <w:top w:val="single" w:sz="4" w:space="0" w:color="000000"/>
            </w:tcBorders>
          </w:tcPr>
          <w:p w14:paraId="0E14B163" w14:textId="77777777" w:rsidR="00153218" w:rsidRDefault="00000000">
            <w:pPr>
              <w:pStyle w:val="TableParagraph"/>
              <w:spacing w:before="5" w:line="220" w:lineRule="exact"/>
              <w:ind w:left="85"/>
              <w:rPr>
                <w:rFonts w:ascii="Times New Roman" w:hAnsi="Times New Roman" w:cs="Times New Roman"/>
                <w:sz w:val="16"/>
                <w:szCs w:val="16"/>
              </w:rPr>
            </w:pPr>
            <w:r>
              <w:rPr>
                <w:rFonts w:ascii="Times New Roman" w:hAnsi="Times New Roman" w:cs="Times New Roman"/>
                <w:w w:val="105"/>
                <w:sz w:val="16"/>
                <w:szCs w:val="16"/>
              </w:rPr>
              <w:t>Total</w:t>
            </w:r>
            <w:r>
              <w:rPr>
                <w:rFonts w:ascii="Times New Roman" w:hAnsi="Times New Roman" w:cs="Times New Roman"/>
                <w:spacing w:val="14"/>
                <w:w w:val="105"/>
                <w:sz w:val="16"/>
                <w:szCs w:val="16"/>
              </w:rPr>
              <w:t xml:space="preserve"> </w:t>
            </w:r>
            <w:r>
              <w:rPr>
                <w:rFonts w:ascii="Times New Roman" w:hAnsi="Times New Roman" w:cs="Times New Roman"/>
                <w:spacing w:val="-2"/>
                <w:w w:val="105"/>
                <w:sz w:val="16"/>
                <w:szCs w:val="16"/>
              </w:rPr>
              <w:t>Labels</w:t>
            </w:r>
          </w:p>
        </w:tc>
        <w:tc>
          <w:tcPr>
            <w:tcW w:w="756" w:type="dxa"/>
            <w:tcBorders>
              <w:top w:val="single" w:sz="4" w:space="0" w:color="000000"/>
            </w:tcBorders>
          </w:tcPr>
          <w:p w14:paraId="4AE5E474" w14:textId="77777777" w:rsidR="00153218" w:rsidRDefault="00000000">
            <w:pPr>
              <w:pStyle w:val="TableParagraph"/>
              <w:spacing w:before="5" w:line="220" w:lineRule="exact"/>
              <w:ind w:left="1"/>
              <w:rPr>
                <w:rFonts w:ascii="Times New Roman" w:hAnsi="Times New Roman" w:cs="Times New Roman"/>
                <w:sz w:val="16"/>
                <w:szCs w:val="16"/>
              </w:rPr>
            </w:pPr>
            <w:r>
              <w:rPr>
                <w:rFonts w:ascii="Times New Roman" w:hAnsi="Times New Roman" w:cs="Times New Roman"/>
                <w:spacing w:val="-2"/>
                <w:sz w:val="16"/>
                <w:szCs w:val="16"/>
              </w:rPr>
              <w:t>7,007</w:t>
            </w:r>
          </w:p>
        </w:tc>
        <w:tc>
          <w:tcPr>
            <w:tcW w:w="756" w:type="dxa"/>
            <w:tcBorders>
              <w:top w:val="single" w:sz="4" w:space="0" w:color="000000"/>
            </w:tcBorders>
          </w:tcPr>
          <w:p w14:paraId="707A0689" w14:textId="77777777" w:rsidR="00153218" w:rsidRDefault="00000000">
            <w:pPr>
              <w:pStyle w:val="TableParagraph"/>
              <w:spacing w:before="5" w:line="220" w:lineRule="exact"/>
              <w:ind w:left="1"/>
              <w:rPr>
                <w:rFonts w:ascii="Times New Roman" w:hAnsi="Times New Roman" w:cs="Times New Roman"/>
                <w:sz w:val="16"/>
                <w:szCs w:val="16"/>
              </w:rPr>
            </w:pPr>
            <w:r>
              <w:rPr>
                <w:rFonts w:ascii="Times New Roman" w:hAnsi="Times New Roman" w:cs="Times New Roman"/>
                <w:spacing w:val="-2"/>
                <w:sz w:val="16"/>
                <w:szCs w:val="16"/>
              </w:rPr>
              <w:t>2,803</w:t>
            </w:r>
          </w:p>
        </w:tc>
        <w:tc>
          <w:tcPr>
            <w:tcW w:w="871" w:type="dxa"/>
            <w:tcBorders>
              <w:top w:val="single" w:sz="4" w:space="0" w:color="000000"/>
            </w:tcBorders>
          </w:tcPr>
          <w:p w14:paraId="1459B227" w14:textId="77777777" w:rsidR="00153218" w:rsidRDefault="00000000">
            <w:pPr>
              <w:pStyle w:val="TableParagraph"/>
              <w:spacing w:before="5" w:line="220" w:lineRule="exact"/>
              <w:ind w:left="2"/>
              <w:rPr>
                <w:rFonts w:ascii="Times New Roman" w:hAnsi="Times New Roman" w:cs="Times New Roman"/>
                <w:sz w:val="16"/>
                <w:szCs w:val="16"/>
              </w:rPr>
            </w:pPr>
            <w:r>
              <w:rPr>
                <w:rFonts w:ascii="Times New Roman" w:hAnsi="Times New Roman" w:cs="Times New Roman"/>
                <w:spacing w:val="-2"/>
                <w:sz w:val="16"/>
                <w:szCs w:val="16"/>
              </w:rPr>
              <w:t>20,639</w:t>
            </w:r>
          </w:p>
        </w:tc>
      </w:tr>
      <w:tr w:rsidR="00153218" w14:paraId="7DAAD5AE" w14:textId="77777777">
        <w:trPr>
          <w:trHeight w:val="23"/>
        </w:trPr>
        <w:tc>
          <w:tcPr>
            <w:tcW w:w="2319" w:type="dxa"/>
          </w:tcPr>
          <w:p w14:paraId="355D29F4" w14:textId="77777777" w:rsidR="00153218" w:rsidRDefault="00000000">
            <w:pPr>
              <w:pStyle w:val="TableParagraph"/>
              <w:spacing w:before="0" w:line="220" w:lineRule="exact"/>
              <w:ind w:left="85"/>
              <w:rPr>
                <w:rFonts w:ascii="Times New Roman" w:hAnsi="Times New Roman" w:cs="Times New Roman"/>
                <w:sz w:val="16"/>
                <w:szCs w:val="16"/>
              </w:rPr>
            </w:pPr>
            <w:r>
              <w:rPr>
                <w:rFonts w:ascii="Times New Roman" w:hAnsi="Times New Roman" w:cs="Times New Roman"/>
                <w:sz w:val="16"/>
                <w:szCs w:val="16"/>
              </w:rPr>
              <w:t>Unseen</w:t>
            </w:r>
            <w:r>
              <w:rPr>
                <w:rFonts w:ascii="Times New Roman" w:hAnsi="Times New Roman" w:cs="Times New Roman"/>
                <w:spacing w:val="-8"/>
                <w:sz w:val="16"/>
                <w:szCs w:val="16"/>
              </w:rPr>
              <w:t xml:space="preserve"> </w:t>
            </w:r>
            <w:r>
              <w:rPr>
                <w:rFonts w:ascii="Times New Roman" w:hAnsi="Times New Roman" w:cs="Times New Roman"/>
                <w:spacing w:val="-2"/>
                <w:sz w:val="16"/>
                <w:szCs w:val="16"/>
              </w:rPr>
              <w:t>Labels</w:t>
            </w:r>
          </w:p>
        </w:tc>
        <w:tc>
          <w:tcPr>
            <w:tcW w:w="756" w:type="dxa"/>
          </w:tcPr>
          <w:p w14:paraId="521F571F" w14:textId="77777777" w:rsidR="00153218" w:rsidRDefault="00000000">
            <w:pPr>
              <w:pStyle w:val="TableParagraph"/>
              <w:spacing w:before="0" w:line="220" w:lineRule="exact"/>
              <w:ind w:left="1"/>
              <w:rPr>
                <w:rFonts w:ascii="Times New Roman" w:hAnsi="Times New Roman" w:cs="Times New Roman"/>
                <w:sz w:val="16"/>
                <w:szCs w:val="16"/>
              </w:rPr>
            </w:pPr>
            <w:r>
              <w:rPr>
                <w:rFonts w:ascii="Times New Roman" w:hAnsi="Times New Roman" w:cs="Times New Roman"/>
                <w:spacing w:val="-5"/>
                <w:sz w:val="16"/>
                <w:szCs w:val="16"/>
              </w:rPr>
              <w:t>191</w:t>
            </w:r>
          </w:p>
        </w:tc>
        <w:tc>
          <w:tcPr>
            <w:tcW w:w="756" w:type="dxa"/>
          </w:tcPr>
          <w:p w14:paraId="175E262B" w14:textId="77777777" w:rsidR="00153218" w:rsidRDefault="00000000">
            <w:pPr>
              <w:pStyle w:val="TableParagraph"/>
              <w:spacing w:before="0" w:line="220" w:lineRule="exact"/>
              <w:ind w:left="1"/>
              <w:rPr>
                <w:rFonts w:ascii="Times New Roman" w:hAnsi="Times New Roman" w:cs="Times New Roman"/>
                <w:sz w:val="16"/>
                <w:szCs w:val="16"/>
              </w:rPr>
            </w:pPr>
            <w:r>
              <w:rPr>
                <w:rFonts w:ascii="Times New Roman" w:hAnsi="Times New Roman" w:cs="Times New Roman"/>
                <w:spacing w:val="-5"/>
                <w:sz w:val="16"/>
                <w:szCs w:val="16"/>
              </w:rPr>
              <w:t>26</w:t>
            </w:r>
          </w:p>
        </w:tc>
        <w:tc>
          <w:tcPr>
            <w:tcW w:w="871" w:type="dxa"/>
          </w:tcPr>
          <w:p w14:paraId="11EAF44C" w14:textId="77777777" w:rsidR="00153218" w:rsidRDefault="00000000">
            <w:pPr>
              <w:pStyle w:val="TableParagraph"/>
              <w:spacing w:before="0" w:line="220" w:lineRule="exact"/>
              <w:ind w:left="2"/>
              <w:rPr>
                <w:rFonts w:ascii="Times New Roman" w:hAnsi="Times New Roman" w:cs="Times New Roman"/>
                <w:sz w:val="16"/>
                <w:szCs w:val="16"/>
              </w:rPr>
            </w:pPr>
            <w:r>
              <w:rPr>
                <w:rFonts w:ascii="Times New Roman" w:hAnsi="Times New Roman" w:cs="Times New Roman"/>
                <w:spacing w:val="-5"/>
                <w:sz w:val="16"/>
                <w:szCs w:val="16"/>
              </w:rPr>
              <w:t>328</w:t>
            </w:r>
          </w:p>
        </w:tc>
      </w:tr>
      <w:tr w:rsidR="00153218" w14:paraId="3DDE6870" w14:textId="77777777">
        <w:trPr>
          <w:trHeight w:val="23"/>
        </w:trPr>
        <w:tc>
          <w:tcPr>
            <w:tcW w:w="2319" w:type="dxa"/>
          </w:tcPr>
          <w:p w14:paraId="1DD47EC1" w14:textId="77777777" w:rsidR="00153218" w:rsidRDefault="00000000">
            <w:pPr>
              <w:pStyle w:val="TableParagraph"/>
              <w:spacing w:before="0" w:line="220" w:lineRule="exact"/>
              <w:ind w:left="85"/>
              <w:rPr>
                <w:rFonts w:ascii="Times New Roman" w:hAnsi="Times New Roman" w:cs="Times New Roman"/>
                <w:sz w:val="16"/>
                <w:szCs w:val="16"/>
              </w:rPr>
            </w:pPr>
            <w:r>
              <w:rPr>
                <w:rFonts w:ascii="Times New Roman" w:hAnsi="Times New Roman" w:cs="Times New Roman"/>
                <w:sz w:val="16"/>
                <w:szCs w:val="16"/>
              </w:rPr>
              <w:t>Shared</w:t>
            </w:r>
            <w:r>
              <w:rPr>
                <w:rFonts w:ascii="Times New Roman" w:hAnsi="Times New Roman" w:cs="Times New Roman"/>
                <w:spacing w:val="-2"/>
                <w:sz w:val="16"/>
                <w:szCs w:val="16"/>
              </w:rPr>
              <w:t xml:space="preserve"> Labels</w:t>
            </w:r>
          </w:p>
        </w:tc>
        <w:tc>
          <w:tcPr>
            <w:tcW w:w="756" w:type="dxa"/>
          </w:tcPr>
          <w:p w14:paraId="7C0F8667" w14:textId="77777777" w:rsidR="00153218" w:rsidRDefault="00000000">
            <w:pPr>
              <w:pStyle w:val="TableParagraph"/>
              <w:spacing w:before="0" w:line="220" w:lineRule="exact"/>
              <w:ind w:left="1"/>
              <w:rPr>
                <w:rFonts w:ascii="Times New Roman" w:hAnsi="Times New Roman" w:cs="Times New Roman"/>
                <w:sz w:val="16"/>
                <w:szCs w:val="16"/>
              </w:rPr>
            </w:pPr>
            <w:r>
              <w:rPr>
                <w:rFonts w:ascii="Times New Roman" w:hAnsi="Times New Roman" w:cs="Times New Roman"/>
                <w:spacing w:val="-2"/>
                <w:sz w:val="16"/>
                <w:szCs w:val="16"/>
              </w:rPr>
              <w:t>2,983</w:t>
            </w:r>
          </w:p>
        </w:tc>
        <w:tc>
          <w:tcPr>
            <w:tcW w:w="756" w:type="dxa"/>
          </w:tcPr>
          <w:p w14:paraId="7AA42AE1" w14:textId="77777777" w:rsidR="00153218" w:rsidRDefault="00000000">
            <w:pPr>
              <w:pStyle w:val="TableParagraph"/>
              <w:spacing w:before="0" w:line="220" w:lineRule="exact"/>
              <w:ind w:left="1"/>
              <w:rPr>
                <w:rFonts w:ascii="Times New Roman" w:hAnsi="Times New Roman" w:cs="Times New Roman"/>
                <w:sz w:val="16"/>
                <w:szCs w:val="16"/>
              </w:rPr>
            </w:pPr>
            <w:r>
              <w:rPr>
                <w:rFonts w:ascii="Times New Roman" w:hAnsi="Times New Roman" w:cs="Times New Roman"/>
                <w:spacing w:val="-2"/>
                <w:sz w:val="16"/>
                <w:szCs w:val="16"/>
              </w:rPr>
              <w:t>1,581</w:t>
            </w:r>
          </w:p>
        </w:tc>
        <w:tc>
          <w:tcPr>
            <w:tcW w:w="871" w:type="dxa"/>
          </w:tcPr>
          <w:p w14:paraId="070DF78C" w14:textId="77777777" w:rsidR="00153218" w:rsidRDefault="00000000">
            <w:pPr>
              <w:pStyle w:val="TableParagraph"/>
              <w:spacing w:before="0" w:line="220" w:lineRule="exact"/>
              <w:ind w:left="2"/>
              <w:rPr>
                <w:rFonts w:ascii="Times New Roman" w:hAnsi="Times New Roman" w:cs="Times New Roman"/>
                <w:sz w:val="16"/>
                <w:szCs w:val="16"/>
              </w:rPr>
            </w:pPr>
            <w:r>
              <w:rPr>
                <w:rFonts w:ascii="Times New Roman" w:hAnsi="Times New Roman" w:cs="Times New Roman"/>
                <w:spacing w:val="-2"/>
                <w:sz w:val="16"/>
                <w:szCs w:val="16"/>
              </w:rPr>
              <w:t>11,691</w:t>
            </w:r>
          </w:p>
        </w:tc>
      </w:tr>
      <w:tr w:rsidR="00153218" w14:paraId="03477EC0" w14:textId="77777777">
        <w:trPr>
          <w:trHeight w:val="23"/>
        </w:trPr>
        <w:tc>
          <w:tcPr>
            <w:tcW w:w="2319" w:type="dxa"/>
          </w:tcPr>
          <w:p w14:paraId="18595B78" w14:textId="77777777" w:rsidR="00153218" w:rsidRDefault="00000000">
            <w:pPr>
              <w:pStyle w:val="TableParagraph"/>
              <w:spacing w:before="0" w:line="220" w:lineRule="exact"/>
              <w:ind w:left="85"/>
              <w:rPr>
                <w:rFonts w:ascii="Times New Roman" w:hAnsi="Times New Roman" w:cs="Times New Roman"/>
                <w:sz w:val="16"/>
                <w:szCs w:val="16"/>
              </w:rPr>
            </w:pPr>
            <w:r>
              <w:rPr>
                <w:rFonts w:ascii="Times New Roman" w:hAnsi="Times New Roman" w:cs="Times New Roman"/>
                <w:sz w:val="16"/>
                <w:szCs w:val="16"/>
              </w:rPr>
              <w:t>Training-only</w:t>
            </w:r>
            <w:r>
              <w:rPr>
                <w:rFonts w:ascii="Times New Roman" w:hAnsi="Times New Roman" w:cs="Times New Roman"/>
                <w:spacing w:val="23"/>
                <w:sz w:val="16"/>
                <w:szCs w:val="16"/>
              </w:rPr>
              <w:t xml:space="preserve"> </w:t>
            </w:r>
            <w:r>
              <w:rPr>
                <w:rFonts w:ascii="Times New Roman" w:hAnsi="Times New Roman" w:cs="Times New Roman"/>
                <w:spacing w:val="-2"/>
                <w:sz w:val="16"/>
                <w:szCs w:val="16"/>
              </w:rPr>
              <w:t>Labels</w:t>
            </w:r>
          </w:p>
        </w:tc>
        <w:tc>
          <w:tcPr>
            <w:tcW w:w="756" w:type="dxa"/>
          </w:tcPr>
          <w:p w14:paraId="3716C8B6" w14:textId="77777777" w:rsidR="00153218" w:rsidRDefault="00000000">
            <w:pPr>
              <w:pStyle w:val="TableParagraph"/>
              <w:spacing w:before="0" w:line="220" w:lineRule="exact"/>
              <w:ind w:left="1" w:right="1"/>
              <w:rPr>
                <w:rFonts w:ascii="Times New Roman" w:hAnsi="Times New Roman" w:cs="Times New Roman"/>
                <w:sz w:val="16"/>
                <w:szCs w:val="16"/>
              </w:rPr>
            </w:pPr>
            <w:r>
              <w:rPr>
                <w:rFonts w:ascii="Times New Roman" w:hAnsi="Times New Roman" w:cs="Times New Roman"/>
                <w:spacing w:val="-2"/>
                <w:sz w:val="16"/>
                <w:szCs w:val="16"/>
              </w:rPr>
              <w:t>3,833</w:t>
            </w:r>
          </w:p>
        </w:tc>
        <w:tc>
          <w:tcPr>
            <w:tcW w:w="756" w:type="dxa"/>
          </w:tcPr>
          <w:p w14:paraId="001EB7DA" w14:textId="77777777" w:rsidR="00153218" w:rsidRDefault="00000000">
            <w:pPr>
              <w:pStyle w:val="TableParagraph"/>
              <w:spacing w:before="0" w:line="220" w:lineRule="exact"/>
              <w:ind w:left="1" w:right="1"/>
              <w:rPr>
                <w:rFonts w:ascii="Times New Roman" w:hAnsi="Times New Roman" w:cs="Times New Roman"/>
                <w:sz w:val="16"/>
                <w:szCs w:val="16"/>
              </w:rPr>
            </w:pPr>
            <w:r>
              <w:rPr>
                <w:rFonts w:ascii="Times New Roman" w:hAnsi="Times New Roman" w:cs="Times New Roman"/>
                <w:spacing w:val="-2"/>
                <w:sz w:val="16"/>
                <w:szCs w:val="16"/>
              </w:rPr>
              <w:t>1,196</w:t>
            </w:r>
          </w:p>
        </w:tc>
        <w:tc>
          <w:tcPr>
            <w:tcW w:w="871" w:type="dxa"/>
          </w:tcPr>
          <w:p w14:paraId="357FCF7B" w14:textId="77777777" w:rsidR="00153218" w:rsidRDefault="00000000">
            <w:pPr>
              <w:pStyle w:val="TableParagraph"/>
              <w:spacing w:before="0" w:line="220" w:lineRule="exact"/>
              <w:ind w:left="2" w:right="2"/>
              <w:rPr>
                <w:rFonts w:ascii="Times New Roman" w:hAnsi="Times New Roman" w:cs="Times New Roman"/>
                <w:sz w:val="16"/>
                <w:szCs w:val="16"/>
              </w:rPr>
            </w:pPr>
            <w:r>
              <w:rPr>
                <w:rFonts w:ascii="Times New Roman" w:hAnsi="Times New Roman" w:cs="Times New Roman"/>
                <w:spacing w:val="-2"/>
                <w:sz w:val="16"/>
                <w:szCs w:val="16"/>
              </w:rPr>
              <w:t>8,620</w:t>
            </w:r>
          </w:p>
        </w:tc>
      </w:tr>
      <w:tr w:rsidR="00153218" w14:paraId="40937851" w14:textId="77777777">
        <w:trPr>
          <w:trHeight w:val="23"/>
        </w:trPr>
        <w:tc>
          <w:tcPr>
            <w:tcW w:w="2319" w:type="dxa"/>
            <w:tcBorders>
              <w:bottom w:val="single" w:sz="4" w:space="0" w:color="000000"/>
            </w:tcBorders>
          </w:tcPr>
          <w:p w14:paraId="68D63E2D" w14:textId="77777777" w:rsidR="00153218" w:rsidRDefault="00000000">
            <w:pPr>
              <w:pStyle w:val="TableParagraph"/>
              <w:spacing w:before="0" w:line="220" w:lineRule="exact"/>
              <w:ind w:left="85"/>
              <w:rPr>
                <w:rFonts w:ascii="Times New Roman" w:hAnsi="Times New Roman" w:cs="Times New Roman"/>
                <w:sz w:val="16"/>
                <w:szCs w:val="16"/>
              </w:rPr>
            </w:pPr>
            <w:r>
              <w:rPr>
                <w:rFonts w:ascii="Times New Roman" w:hAnsi="Times New Roman" w:cs="Times New Roman"/>
                <w:sz w:val="16"/>
                <w:szCs w:val="16"/>
              </w:rPr>
              <w:t>Zero-shot</w:t>
            </w:r>
            <w:r>
              <w:rPr>
                <w:rFonts w:ascii="Times New Roman" w:hAnsi="Times New Roman" w:cs="Times New Roman"/>
                <w:spacing w:val="9"/>
                <w:sz w:val="16"/>
                <w:szCs w:val="16"/>
              </w:rPr>
              <w:t xml:space="preserve"> </w:t>
            </w:r>
            <w:r>
              <w:rPr>
                <w:rFonts w:ascii="Times New Roman" w:hAnsi="Times New Roman" w:cs="Times New Roman"/>
                <w:spacing w:val="-2"/>
                <w:sz w:val="16"/>
                <w:szCs w:val="16"/>
              </w:rPr>
              <w:t>Labels</w:t>
            </w:r>
          </w:p>
        </w:tc>
        <w:tc>
          <w:tcPr>
            <w:tcW w:w="756" w:type="dxa"/>
            <w:tcBorders>
              <w:bottom w:val="single" w:sz="4" w:space="0" w:color="000000"/>
            </w:tcBorders>
          </w:tcPr>
          <w:p w14:paraId="7E1C278D" w14:textId="77777777" w:rsidR="00153218" w:rsidRDefault="00000000">
            <w:pPr>
              <w:pStyle w:val="TableParagraph"/>
              <w:spacing w:before="0" w:line="220" w:lineRule="exact"/>
              <w:ind w:left="1" w:right="1"/>
              <w:rPr>
                <w:rFonts w:ascii="Times New Roman" w:hAnsi="Times New Roman" w:cs="Times New Roman"/>
                <w:sz w:val="16"/>
                <w:szCs w:val="16"/>
              </w:rPr>
            </w:pPr>
            <w:r>
              <w:rPr>
                <w:rFonts w:ascii="Times New Roman" w:hAnsi="Times New Roman" w:cs="Times New Roman"/>
                <w:spacing w:val="-5"/>
                <w:sz w:val="16"/>
                <w:szCs w:val="16"/>
              </w:rPr>
              <w:t>35</w:t>
            </w:r>
          </w:p>
        </w:tc>
        <w:tc>
          <w:tcPr>
            <w:tcW w:w="756" w:type="dxa"/>
            <w:tcBorders>
              <w:bottom w:val="single" w:sz="4" w:space="0" w:color="000000"/>
            </w:tcBorders>
          </w:tcPr>
          <w:p w14:paraId="19264FF3" w14:textId="77777777" w:rsidR="00153218" w:rsidRDefault="00000000">
            <w:pPr>
              <w:pStyle w:val="TableParagraph"/>
              <w:spacing w:before="0" w:line="220" w:lineRule="exact"/>
              <w:ind w:left="1" w:right="1"/>
              <w:rPr>
                <w:rFonts w:ascii="Times New Roman" w:hAnsi="Times New Roman" w:cs="Times New Roman"/>
                <w:sz w:val="16"/>
                <w:szCs w:val="16"/>
              </w:rPr>
            </w:pPr>
            <w:r>
              <w:rPr>
                <w:rFonts w:ascii="Times New Roman" w:hAnsi="Times New Roman" w:cs="Times New Roman"/>
                <w:spacing w:val="-10"/>
                <w:sz w:val="16"/>
                <w:szCs w:val="16"/>
              </w:rPr>
              <w:t>6</w:t>
            </w:r>
          </w:p>
        </w:tc>
        <w:tc>
          <w:tcPr>
            <w:tcW w:w="871" w:type="dxa"/>
            <w:tcBorders>
              <w:bottom w:val="single" w:sz="4" w:space="0" w:color="000000"/>
            </w:tcBorders>
          </w:tcPr>
          <w:p w14:paraId="6DD5DD30" w14:textId="77777777" w:rsidR="00153218" w:rsidRDefault="00000000">
            <w:pPr>
              <w:pStyle w:val="TableParagraph"/>
              <w:spacing w:before="0" w:line="220" w:lineRule="exact"/>
              <w:ind w:left="2" w:right="1"/>
              <w:rPr>
                <w:rFonts w:ascii="Times New Roman" w:hAnsi="Times New Roman" w:cs="Times New Roman"/>
                <w:sz w:val="16"/>
                <w:szCs w:val="16"/>
              </w:rPr>
            </w:pPr>
            <w:r>
              <w:rPr>
                <w:rFonts w:ascii="Times New Roman" w:hAnsi="Times New Roman" w:cs="Times New Roman"/>
                <w:spacing w:val="-5"/>
                <w:sz w:val="16"/>
                <w:szCs w:val="16"/>
              </w:rPr>
              <w:t>34</w:t>
            </w:r>
          </w:p>
        </w:tc>
      </w:tr>
    </w:tbl>
    <w:p w14:paraId="747B9B42" w14:textId="77777777" w:rsidR="00153218" w:rsidRDefault="00000000" w:rsidP="008106A2">
      <w:pPr>
        <w:pStyle w:val="2"/>
        <w:rPr>
          <w:lang w:eastAsia="zh-CN"/>
        </w:rPr>
      </w:pPr>
      <w:r>
        <w:rPr>
          <w:rFonts w:hint="eastAsia"/>
          <w:lang w:eastAsia="zh-CN"/>
        </w:rPr>
        <w:t xml:space="preserve">2.3   </w:t>
      </w:r>
      <w:r>
        <w:rPr>
          <w:lang w:eastAsia="zh-CN"/>
        </w:rPr>
        <w:t xml:space="preserve">Feature </w:t>
      </w:r>
      <w:r>
        <w:rPr>
          <w:rFonts w:hint="eastAsia"/>
          <w:lang w:eastAsia="zh-CN"/>
        </w:rPr>
        <w:t>e</w:t>
      </w:r>
      <w:r>
        <w:rPr>
          <w:lang w:eastAsia="zh-CN"/>
        </w:rPr>
        <w:t xml:space="preserve">xtraction </w:t>
      </w:r>
      <w:r>
        <w:rPr>
          <w:rFonts w:hint="eastAsia"/>
          <w:lang w:eastAsia="zh-CN"/>
        </w:rPr>
        <w:t>s</w:t>
      </w:r>
      <w:r>
        <w:rPr>
          <w:lang w:eastAsia="zh-CN"/>
        </w:rPr>
        <w:t>tage</w:t>
      </w:r>
    </w:p>
    <w:p w14:paraId="45001907" w14:textId="77777777" w:rsidR="00153218" w:rsidRDefault="00000000">
      <w:pPr>
        <w:pStyle w:val="para-first"/>
        <w:rPr>
          <w:lang w:eastAsia="zh-CN"/>
        </w:rPr>
      </w:pPr>
      <w:r>
        <w:rPr>
          <w:rFonts w:hint="eastAsia"/>
          <w:lang w:eastAsia="zh-CN"/>
        </w:rPr>
        <w:t>The primary goal of the feature extraction stage is to encode diverse biological inputs</w:t>
      </w:r>
      <w:r>
        <w:rPr>
          <w:rFonts w:hint="eastAsia"/>
          <w:lang w:eastAsia="zh-CN"/>
        </w:rPr>
        <w:t>—</w:t>
      </w:r>
      <w:r>
        <w:rPr>
          <w:rFonts w:hint="eastAsia"/>
          <w:lang w:eastAsia="zh-CN"/>
        </w:rPr>
        <w:t>protein sequences, domain descriptions, and functional definitions</w:t>
      </w:r>
      <w:r>
        <w:rPr>
          <w:rFonts w:hint="eastAsia"/>
          <w:lang w:eastAsia="zh-CN"/>
        </w:rPr>
        <w:t>—</w:t>
      </w:r>
      <w:r>
        <w:rPr>
          <w:rFonts w:hint="eastAsia"/>
          <w:lang w:eastAsia="zh-CN"/>
        </w:rPr>
        <w:t>into dense vector embeddings. Example input data is provided in Supplementary Data S3. We employ advanced pre-trained models to capture the intrinsic features of each modality, avoiding the need to build encoders from the ground up.</w:t>
      </w:r>
    </w:p>
    <w:p w14:paraId="2FCD0A85" w14:textId="77777777" w:rsidR="00153218" w:rsidRDefault="00000000">
      <w:pPr>
        <w:pStyle w:val="3"/>
        <w:rPr>
          <w:lang w:eastAsia="zh-CN"/>
        </w:rPr>
      </w:pPr>
      <w:r>
        <w:rPr>
          <w:rFonts w:hint="eastAsia"/>
          <w:lang w:eastAsia="zh-CN"/>
        </w:rPr>
        <w:t>2.3.1 P</w:t>
      </w:r>
      <w:r>
        <w:rPr>
          <w:lang w:eastAsia="zh-CN"/>
        </w:rPr>
        <w:t xml:space="preserve">rotein </w:t>
      </w:r>
      <w:r>
        <w:rPr>
          <w:rFonts w:hint="eastAsia"/>
          <w:lang w:eastAsia="zh-CN"/>
        </w:rPr>
        <w:t>Sequence Representation</w:t>
      </w:r>
    </w:p>
    <w:p w14:paraId="68195626" w14:textId="77777777" w:rsidR="00153218" w:rsidRDefault="00000000">
      <w:pPr>
        <w:pStyle w:val="para-first"/>
        <w:rPr>
          <w:lang w:eastAsia="zh-CN"/>
        </w:rPr>
      </w:pPr>
      <w:r>
        <w:rPr>
          <w:lang w:eastAsia="zh-CN"/>
        </w:rPr>
        <w:t>To capture the evolutionary signals and physicochemical properties inherent in the primary sequence, we utilize the ESM2-650M model. This Transformer-based</w:t>
      </w:r>
      <w:r>
        <w:rPr>
          <w:rFonts w:hint="eastAsia"/>
          <w:lang w:eastAsia="zh-CN"/>
        </w:rPr>
        <w:t xml:space="preserve"> </w:t>
      </w:r>
      <w:r>
        <w:rPr>
          <w:lang w:eastAsia="zh-CN"/>
        </w:rPr>
        <w:t>(V</w:t>
      </w:r>
      <w:hyperlink w:anchor="_bookmark32" w:history="1">
        <w:r w:rsidR="00153218">
          <w:rPr>
            <w:lang w:eastAsia="zh-CN"/>
          </w:rPr>
          <w:t>aswani et al.</w:t>
        </w:r>
      </w:hyperlink>
      <w:r>
        <w:rPr>
          <w:lang w:eastAsia="zh-CN"/>
        </w:rPr>
        <w:t xml:space="preserve"> </w:t>
      </w:r>
      <w:hyperlink w:anchor="_bookmark32" w:history="1">
        <w:r w:rsidR="00153218">
          <w:rPr>
            <w:lang w:eastAsia="zh-CN"/>
          </w:rPr>
          <w:t>2017)</w:t>
        </w:r>
      </w:hyperlink>
      <w:r>
        <w:rPr>
          <w:lang w:eastAsia="zh-CN"/>
        </w:rPr>
        <w:t xml:space="preserve"> network, pre-trained on millions of sequences, yields high-fidelity embeddings that reflect both protein structure and function. Let a protein sequence be denoted as </w:t>
      </w:r>
      <m:oMath>
        <m:r>
          <m:rPr>
            <m:sty m:val="p"/>
          </m:rPr>
          <w:rPr>
            <w:rFonts w:ascii="Cambria Math" w:hAnsi="Cambria Math"/>
            <w:lang w:eastAsia="zh-CN"/>
          </w:rPr>
          <m:t>P={</m:t>
        </m:r>
        <m:sSub>
          <m:sSubPr>
            <m:ctrlPr>
              <w:rPr>
                <w:rFonts w:ascii="Cambria Math" w:hAnsi="Cambria Math"/>
                <w:lang w:eastAsia="zh-CN"/>
              </w:rPr>
            </m:ctrlPr>
          </m:sSubPr>
          <m:e>
            <m:r>
              <m:rPr>
                <m:sty m:val="p"/>
              </m:rPr>
              <w:rPr>
                <w:rFonts w:ascii="Cambria Math" w:hAnsi="Cambria Math"/>
                <w:lang w:eastAsia="zh-CN"/>
              </w:rPr>
              <m:t>a</m:t>
            </m:r>
          </m:e>
          <m:sub>
            <m:r>
              <m:rPr>
                <m:sty m:val="p"/>
              </m:rPr>
              <w:rPr>
                <w:rFonts w:ascii="Cambria Math" w:hAnsi="Cambria Math"/>
                <w:lang w:eastAsia="zh-CN"/>
              </w:rPr>
              <m:t>1</m:t>
            </m:r>
          </m:sub>
        </m:sSub>
        <m:r>
          <m:rPr>
            <m:sty m:val="p"/>
          </m:rPr>
          <w:rPr>
            <w:rFonts w:ascii="Cambria Math" w:hAnsi="Cambria Math"/>
            <w:lang w:eastAsia="zh-CN"/>
          </w:rPr>
          <m:t xml:space="preserve">, </m:t>
        </m:r>
        <m:sSub>
          <m:sSubPr>
            <m:ctrlPr>
              <w:rPr>
                <w:rFonts w:ascii="Cambria Math" w:hAnsi="Cambria Math"/>
                <w:lang w:eastAsia="zh-CN"/>
              </w:rPr>
            </m:ctrlPr>
          </m:sSubPr>
          <m:e>
            <m:r>
              <m:rPr>
                <m:sty m:val="p"/>
              </m:rPr>
              <w:rPr>
                <w:rFonts w:ascii="Cambria Math" w:hAnsi="Cambria Math"/>
                <w:lang w:eastAsia="zh-CN"/>
              </w:rPr>
              <m:t>a</m:t>
            </m:r>
          </m:e>
          <m:sub>
            <m:r>
              <m:rPr>
                <m:sty m:val="p"/>
              </m:rPr>
              <w:rPr>
                <w:rFonts w:ascii="Cambria Math" w:hAnsi="Cambria Math"/>
                <w:lang w:eastAsia="zh-CN"/>
              </w:rPr>
              <m:t>2</m:t>
            </m:r>
          </m:sub>
        </m:sSub>
        <m:r>
          <m:rPr>
            <m:sty m:val="p"/>
          </m:rPr>
          <w:rPr>
            <w:rFonts w:ascii="Cambria Math" w:hAnsi="Cambria Math"/>
            <w:lang w:eastAsia="zh-CN"/>
          </w:rPr>
          <m:t xml:space="preserve">, …, </m:t>
        </m:r>
        <m:sSub>
          <m:sSubPr>
            <m:ctrlPr>
              <w:rPr>
                <w:rFonts w:ascii="Cambria Math" w:hAnsi="Cambria Math"/>
                <w:lang w:eastAsia="zh-CN"/>
              </w:rPr>
            </m:ctrlPr>
          </m:sSubPr>
          <m:e>
            <m:r>
              <m:rPr>
                <m:sty m:val="p"/>
              </m:rPr>
              <w:rPr>
                <w:rFonts w:ascii="Cambria Math" w:hAnsi="Cambria Math"/>
                <w:lang w:eastAsia="zh-CN"/>
              </w:rPr>
              <m:t>a</m:t>
            </m:r>
          </m:e>
          <m:sub>
            <m:r>
              <m:rPr>
                <m:sty m:val="p"/>
              </m:rPr>
              <w:rPr>
                <w:rFonts w:ascii="Cambria Math" w:hAnsi="Cambria Math"/>
                <w:lang w:eastAsia="zh-CN"/>
              </w:rPr>
              <m:t>L</m:t>
            </m:r>
          </m:sub>
        </m:sSub>
        <m:r>
          <m:rPr>
            <m:sty m:val="p"/>
          </m:rPr>
          <w:rPr>
            <w:rFonts w:ascii="Cambria Math" w:hAnsi="Cambria Math"/>
            <w:lang w:eastAsia="zh-CN"/>
          </w:rPr>
          <m:t>}</m:t>
        </m:r>
      </m:oMath>
      <w:r>
        <w:rPr>
          <w:lang w:eastAsia="zh-CN"/>
        </w:rPr>
        <w:t xml:space="preserve">, where </w:t>
      </w:r>
      <m:oMath>
        <m:r>
          <m:rPr>
            <m:sty m:val="p"/>
          </m:rPr>
          <w:rPr>
            <w:rFonts w:ascii="Cambria Math" w:hAnsi="Cambria Math"/>
            <w:lang w:eastAsia="zh-CN"/>
          </w:rPr>
          <m:t>L</m:t>
        </m:r>
      </m:oMath>
      <w:r>
        <w:rPr>
          <w:lang w:eastAsia="zh-CN"/>
        </w:rPr>
        <w:t xml:space="preserve"> is the sequence length and </w:t>
      </w:r>
      <m:oMath>
        <m:sSub>
          <m:sSubPr>
            <m:ctrlPr>
              <w:rPr>
                <w:rFonts w:ascii="Cambria Math" w:hAnsi="Cambria Math"/>
                <w:lang w:eastAsia="zh-CN"/>
              </w:rPr>
            </m:ctrlPr>
          </m:sSubPr>
          <m:e>
            <m:r>
              <m:rPr>
                <m:sty m:val="p"/>
              </m:rPr>
              <w:rPr>
                <w:rFonts w:ascii="Cambria Math" w:hAnsi="Cambria Math"/>
                <w:lang w:eastAsia="zh-CN"/>
              </w:rPr>
              <m:t>a</m:t>
            </m:r>
          </m:e>
          <m:sub>
            <m:r>
              <m:rPr>
                <m:sty m:val="p"/>
              </m:rPr>
              <w:rPr>
                <w:rFonts w:ascii="Cambria Math" w:hAnsi="Cambria Math"/>
                <w:lang w:eastAsia="zh-CN"/>
              </w:rPr>
              <m:t>i</m:t>
            </m:r>
          </m:sub>
        </m:sSub>
      </m:oMath>
      <w:r>
        <w:rPr>
          <w:lang w:eastAsia="zh-CN"/>
        </w:rPr>
        <w:t xml:space="preserve"> is the specific residue at position </w:t>
      </w:r>
      <m:oMath>
        <m:r>
          <m:rPr>
            <m:sty m:val="p"/>
          </m:rPr>
          <w:rPr>
            <w:rFonts w:ascii="Cambria Math" w:hAnsi="Cambria Math"/>
            <w:lang w:eastAsia="zh-CN"/>
          </w:rPr>
          <m:t>i</m:t>
        </m:r>
      </m:oMath>
      <w:r>
        <w:rPr>
          <w:lang w:eastAsia="zh-CN"/>
        </w:rPr>
        <w:t>. We feed this sequence into ESM2</w:t>
      </w:r>
      <w:r>
        <w:rPr>
          <w:rFonts w:hint="eastAsia"/>
          <w:lang w:eastAsia="zh-CN"/>
        </w:rPr>
        <w:t>-650M</w:t>
      </w:r>
      <w:r>
        <w:rPr>
          <w:lang w:eastAsia="zh-CN"/>
        </w:rPr>
        <w:t xml:space="preserve"> to extract token-level representations from the last hidden layer. Finally, a global fixed-dimensional representation is obtained by mean pooling all residue embeddings:</w:t>
      </w:r>
    </w:p>
    <w:p w14:paraId="2F0AD4BC" w14:textId="77777777" w:rsidR="00153218" w:rsidRDefault="00000000">
      <w:pPr>
        <w:pStyle w:val="para-first"/>
        <w:spacing w:before="140" w:after="140"/>
        <w:ind w:firstLineChars="200" w:firstLine="360"/>
        <w:jc w:val="right"/>
        <w:rPr>
          <w:sz w:val="18"/>
          <w:szCs w:val="18"/>
          <w:lang w:eastAsia="zh-CN"/>
        </w:rPr>
      </w:pPr>
      <m:oMath>
        <m:sSub>
          <m:sSubPr>
            <m:ctrlPr>
              <w:rPr>
                <w:rFonts w:ascii="Cambria Math" w:hAnsi="Cambria Math"/>
                <w:sz w:val="18"/>
              </w:rPr>
            </m:ctrlPr>
          </m:sSubPr>
          <m:e>
            <m:r>
              <m:rPr>
                <m:nor/>
              </m:rPr>
              <w:rPr>
                <w:i/>
                <w:sz w:val="18"/>
              </w:rPr>
              <m:t>E</m:t>
            </m:r>
          </m:e>
          <m:sub>
            <m:r>
              <m:rPr>
                <m:nor/>
              </m:rPr>
              <w:rPr>
                <w:i/>
                <w:sz w:val="18"/>
              </w:rPr>
              <m:t>seq</m:t>
            </m:r>
          </m:sub>
        </m:sSub>
        <m:r>
          <m:rPr>
            <m:nor/>
          </m:rPr>
          <w:rPr>
            <w:sz w:val="18"/>
          </w:rPr>
          <m:t>=</m:t>
        </m:r>
        <m:f>
          <m:fPr>
            <m:ctrlPr>
              <w:rPr>
                <w:rFonts w:ascii="Cambria Math" w:hAnsi="Cambria Math"/>
                <w:i/>
                <w:sz w:val="18"/>
              </w:rPr>
            </m:ctrlPr>
          </m:fPr>
          <m:num>
            <m:r>
              <m:rPr>
                <m:nor/>
              </m:rPr>
              <w:rPr>
                <w:sz w:val="18"/>
              </w:rPr>
              <m:t>1</m:t>
            </m:r>
            <m:ctrlPr>
              <w:rPr>
                <w:rFonts w:ascii="Cambria Math" w:hAnsi="Cambria Math"/>
                <w:sz w:val="18"/>
              </w:rPr>
            </m:ctrlPr>
          </m:num>
          <m:den>
            <m:r>
              <m:rPr>
                <m:nor/>
              </m:rPr>
              <w:rPr>
                <w:i/>
                <w:sz w:val="18"/>
              </w:rPr>
              <m:t>L</m:t>
            </m:r>
            <m:ctrlPr>
              <w:rPr>
                <w:rFonts w:ascii="Cambria Math" w:hAnsi="Cambria Math"/>
                <w:sz w:val="18"/>
              </w:rPr>
            </m:ctrlPr>
          </m:den>
        </m:f>
        <m:nary>
          <m:naryPr>
            <m:chr m:val="∑"/>
            <m:limLoc m:val="undOvr"/>
            <m:ctrlPr>
              <w:rPr>
                <w:rFonts w:ascii="Cambria Math" w:hAnsi="Cambria Math"/>
                <w:i/>
                <w:sz w:val="18"/>
              </w:rPr>
            </m:ctrlPr>
          </m:naryPr>
          <m:sub>
            <m:r>
              <m:rPr>
                <m:nor/>
              </m:rPr>
              <w:rPr>
                <w:i/>
                <w:sz w:val="18"/>
              </w:rPr>
              <m:t>i</m:t>
            </m:r>
            <m:r>
              <m:rPr>
                <m:nor/>
              </m:rPr>
              <w:rPr>
                <w:sz w:val="18"/>
              </w:rPr>
              <m:t>=1</m:t>
            </m:r>
            <m:ctrlPr>
              <w:rPr>
                <w:rFonts w:ascii="Cambria Math" w:hAnsi="Cambria Math"/>
                <w:sz w:val="18"/>
              </w:rPr>
            </m:ctrlPr>
          </m:sub>
          <m:sup>
            <m:r>
              <m:rPr>
                <m:nor/>
              </m:rPr>
              <w:rPr>
                <w:i/>
                <w:sz w:val="18"/>
              </w:rPr>
              <m:t>L</m:t>
            </m:r>
            <m:ctrlPr>
              <w:rPr>
                <w:rFonts w:ascii="Cambria Math" w:hAnsi="Cambria Math"/>
                <w:sz w:val="18"/>
              </w:rPr>
            </m:ctrlPr>
          </m:sup>
          <m:e>
            <m:r>
              <m:rPr>
                <m:nor/>
              </m:rPr>
              <w:rPr>
                <w:sz w:val="18"/>
              </w:rPr>
              <m:t>ESM</m:t>
            </m:r>
            <m:ctrlPr>
              <w:rPr>
                <w:rFonts w:ascii="Cambria Math" w:hAnsi="Cambria Math"/>
                <w:sz w:val="18"/>
              </w:rPr>
            </m:ctrlPr>
          </m:e>
        </m:nary>
        <m:r>
          <m:rPr>
            <m:nor/>
          </m:rPr>
          <w:rPr>
            <w:sz w:val="18"/>
          </w:rPr>
          <m:t>(</m:t>
        </m:r>
        <m:sSub>
          <m:sSubPr>
            <m:ctrlPr>
              <w:rPr>
                <w:rFonts w:ascii="Cambria Math" w:hAnsi="Cambria Math"/>
                <w:sz w:val="18"/>
              </w:rPr>
            </m:ctrlPr>
          </m:sSubPr>
          <m:e>
            <m:r>
              <m:rPr>
                <m:nor/>
              </m:rPr>
              <w:rPr>
                <w:i/>
                <w:sz w:val="18"/>
              </w:rPr>
              <m:t>a</m:t>
            </m:r>
          </m:e>
          <m:sub>
            <m:r>
              <m:rPr>
                <m:nor/>
              </m:rPr>
              <w:rPr>
                <w:i/>
                <w:sz w:val="18"/>
              </w:rPr>
              <m:t>i</m:t>
            </m:r>
          </m:sub>
        </m:sSub>
        <m:r>
          <m:rPr>
            <m:nor/>
          </m:rPr>
          <w:rPr>
            <w:sz w:val="18"/>
          </w:rPr>
          <m:t>)</m:t>
        </m:r>
      </m:oMath>
      <w:r>
        <w:rPr>
          <w:rFonts w:hint="eastAsia"/>
          <w:sz w:val="18"/>
          <w:szCs w:val="18"/>
          <w:lang w:eastAsia="zh-CN"/>
        </w:rPr>
        <w:t xml:space="preserve">                        (1)</w:t>
      </w:r>
    </w:p>
    <w:p w14:paraId="4D8FFD79" w14:textId="4321EDB0" w:rsidR="00153218" w:rsidRDefault="00000000">
      <w:pPr>
        <w:pStyle w:val="para-first"/>
        <w:rPr>
          <w:color w:val="943634" w:themeColor="accent2" w:themeShade="BF"/>
          <w:lang w:eastAsia="zh-CN"/>
        </w:rPr>
      </w:pPr>
      <w:r>
        <w:rPr>
          <w:rFonts w:hint="eastAsia"/>
          <w:lang w:eastAsia="zh-CN"/>
        </w:rPr>
        <w:t xml:space="preserve">where </w:t>
      </w:r>
      <m:oMath>
        <m:r>
          <m:rPr>
            <m:nor/>
          </m:rPr>
          <w:rPr>
            <w:rFonts w:hint="eastAsia"/>
            <w:lang w:eastAsia="zh-CN"/>
          </w:rPr>
          <m:t>ESM</m:t>
        </m:r>
        <m:r>
          <m:rPr>
            <m:sty m:val="p"/>
          </m:rPr>
          <w:rPr>
            <w:rFonts w:ascii="Cambria Math" w:hAnsi="Cambria Math" w:hint="eastAsia"/>
            <w:lang w:eastAsia="zh-CN"/>
          </w:rPr>
          <m:t>(</m:t>
        </m:r>
        <m:sSub>
          <m:sSubPr>
            <m:ctrlPr>
              <w:rPr>
                <w:rFonts w:ascii="Cambria Math" w:hAnsi="Cambria Math" w:hint="eastAsia"/>
                <w:lang w:eastAsia="zh-CN"/>
              </w:rPr>
            </m:ctrlPr>
          </m:sSubPr>
          <m:e>
            <m:r>
              <m:rPr>
                <m:sty m:val="p"/>
              </m:rPr>
              <w:rPr>
                <w:rFonts w:ascii="Cambria Math" w:hAnsi="Cambria Math" w:hint="eastAsia"/>
                <w:lang w:eastAsia="zh-CN"/>
              </w:rPr>
              <m:t>a</m:t>
            </m:r>
          </m:e>
          <m:sub>
            <m:r>
              <m:rPr>
                <m:sty m:val="p"/>
              </m:rPr>
              <w:rPr>
                <w:rFonts w:ascii="Cambria Math" w:hAnsi="Cambria Math" w:hint="eastAsia"/>
                <w:lang w:eastAsia="zh-CN"/>
              </w:rPr>
              <m:t>i</m:t>
            </m:r>
          </m:sub>
        </m:sSub>
        <m:r>
          <m:rPr>
            <m:sty m:val="p"/>
          </m:rPr>
          <w:rPr>
            <w:rFonts w:ascii="Cambria Math" w:hAnsi="Cambria Math" w:hint="eastAsia"/>
            <w:lang w:eastAsia="zh-CN"/>
          </w:rPr>
          <m:t>)</m:t>
        </m:r>
        <m:r>
          <m:rPr>
            <m:sty m:val="p"/>
          </m:rPr>
          <w:rPr>
            <w:rFonts w:ascii="Cambria Math" w:hAnsi="Cambria Math" w:hint="eastAsia"/>
            <w:lang w:eastAsia="zh-CN"/>
          </w:rPr>
          <m:t>∈</m:t>
        </m:r>
        <m:sSup>
          <m:sSupPr>
            <m:ctrlPr>
              <w:rPr>
                <w:rFonts w:ascii="Cambria Math" w:hAnsi="Cambria Math" w:hint="eastAsia"/>
                <w:lang w:eastAsia="zh-CN"/>
              </w:rPr>
            </m:ctrlPr>
          </m:sSupPr>
          <m:e>
            <m:r>
              <m:rPr>
                <m:scr m:val="double-struck"/>
                <m:sty m:val="p"/>
              </m:rPr>
              <w:rPr>
                <w:rFonts w:eastAsia="MS Mincho" w:hint="eastAsia"/>
                <w:lang w:eastAsia="zh-CN"/>
              </w:rPr>
              <m:t>R</m:t>
            </m:r>
          </m:e>
          <m:sup>
            <m:sSub>
              <m:sSubPr>
                <m:ctrlPr>
                  <w:rPr>
                    <w:rFonts w:ascii="Cambria Math" w:hAnsi="Cambria Math" w:hint="eastAsia"/>
                    <w:lang w:eastAsia="zh-CN"/>
                  </w:rPr>
                </m:ctrlPr>
              </m:sSubPr>
              <m:e>
                <m:r>
                  <m:rPr>
                    <m:sty m:val="p"/>
                  </m:rPr>
                  <w:rPr>
                    <w:rFonts w:ascii="Cambria Math" w:hAnsi="Cambria Math" w:hint="eastAsia"/>
                    <w:lang w:eastAsia="zh-CN"/>
                  </w:rPr>
                  <m:t>d</m:t>
                </m:r>
              </m:e>
              <m:sub>
                <m:r>
                  <m:rPr>
                    <m:sty m:val="p"/>
                  </m:rPr>
                  <w:rPr>
                    <w:rFonts w:ascii="Cambria Math" w:hAnsi="Cambria Math" w:hint="eastAsia"/>
                    <w:lang w:eastAsia="zh-CN"/>
                  </w:rPr>
                  <m:t>seq</m:t>
                </m:r>
              </m:sub>
            </m:sSub>
          </m:sup>
        </m:sSup>
      </m:oMath>
      <w:r>
        <w:rPr>
          <w:rFonts w:hint="eastAsia"/>
          <w:lang w:eastAsia="zh-CN"/>
        </w:rPr>
        <w:t xml:space="preserve"> is the embedding of the </w:t>
      </w:r>
      <m:oMath>
        <m:r>
          <m:rPr>
            <m:sty m:val="p"/>
          </m:rPr>
          <w:rPr>
            <w:rFonts w:ascii="Cambria Math" w:hAnsi="Cambria Math" w:hint="eastAsia"/>
            <w:lang w:eastAsia="zh-CN"/>
          </w:rPr>
          <m:t>i</m:t>
        </m:r>
      </m:oMath>
      <w:r>
        <w:rPr>
          <w:rFonts w:hint="eastAsia"/>
          <w:lang w:eastAsia="zh-CN"/>
        </w:rPr>
        <w:t xml:space="preserve">-th residue, and </w:t>
      </w:r>
      <m:oMath>
        <m:sSub>
          <m:sSubPr>
            <m:ctrlPr>
              <w:rPr>
                <w:rFonts w:ascii="Cambria Math" w:hAnsi="Cambria Math" w:hint="eastAsia"/>
                <w:lang w:eastAsia="zh-CN"/>
              </w:rPr>
            </m:ctrlPr>
          </m:sSubPr>
          <m:e>
            <m:r>
              <m:rPr>
                <m:sty m:val="p"/>
              </m:rPr>
              <w:rPr>
                <w:rFonts w:ascii="Cambria Math" w:hAnsi="Cambria Math" w:hint="eastAsia"/>
                <w:lang w:eastAsia="zh-CN"/>
              </w:rPr>
              <m:t>E</m:t>
            </m:r>
          </m:e>
          <m:sub>
            <m:r>
              <m:rPr>
                <m:sty m:val="p"/>
              </m:rPr>
              <w:rPr>
                <w:rFonts w:ascii="Cambria Math" w:hAnsi="Cambria Math" w:hint="eastAsia"/>
                <w:lang w:eastAsia="zh-CN"/>
              </w:rPr>
              <m:t>seq</m:t>
            </m:r>
          </m:sub>
        </m:sSub>
        <m:r>
          <m:rPr>
            <m:sty m:val="p"/>
          </m:rPr>
          <w:rPr>
            <w:rFonts w:ascii="Cambria Math" w:hAnsi="Cambria Math" w:hint="eastAsia"/>
            <w:lang w:eastAsia="zh-CN"/>
          </w:rPr>
          <m:t>∈</m:t>
        </m:r>
        <m:sSup>
          <m:sSupPr>
            <m:ctrlPr>
              <w:rPr>
                <w:rFonts w:ascii="Cambria Math" w:hAnsi="Cambria Math" w:hint="eastAsia"/>
                <w:lang w:eastAsia="zh-CN"/>
              </w:rPr>
            </m:ctrlPr>
          </m:sSupPr>
          <m:e>
            <m:r>
              <m:rPr>
                <m:scr m:val="double-struck"/>
                <m:sty m:val="p"/>
              </m:rPr>
              <w:rPr>
                <w:rFonts w:eastAsia="MS Mincho" w:hint="eastAsia"/>
                <w:lang w:eastAsia="zh-CN"/>
              </w:rPr>
              <m:t>R</m:t>
            </m:r>
          </m:e>
          <m:sup>
            <m:sSub>
              <m:sSubPr>
                <m:ctrlPr>
                  <w:rPr>
                    <w:rFonts w:ascii="Cambria Math" w:hAnsi="Cambria Math" w:hint="eastAsia"/>
                    <w:lang w:eastAsia="zh-CN"/>
                  </w:rPr>
                </m:ctrlPr>
              </m:sSubPr>
              <m:e>
                <m:r>
                  <m:rPr>
                    <m:sty m:val="p"/>
                  </m:rPr>
                  <w:rPr>
                    <w:rFonts w:ascii="Cambria Math" w:hAnsi="Cambria Math" w:hint="eastAsia"/>
                    <w:lang w:eastAsia="zh-CN"/>
                  </w:rPr>
                  <m:t>d</m:t>
                </m:r>
              </m:e>
              <m:sub>
                <m:r>
                  <m:rPr>
                    <m:sty m:val="p"/>
                  </m:rPr>
                  <w:rPr>
                    <w:rFonts w:ascii="Cambria Math" w:hAnsi="Cambria Math" w:hint="eastAsia"/>
                    <w:lang w:eastAsia="zh-CN"/>
                  </w:rPr>
                  <m:t>seq</m:t>
                </m:r>
              </m:sub>
            </m:sSub>
          </m:sup>
        </m:sSup>
      </m:oMath>
      <w:r>
        <w:rPr>
          <w:rFonts w:hint="eastAsia"/>
          <w:lang w:eastAsia="zh-CN"/>
        </w:rPr>
        <w:t xml:space="preserve"> serves as the raw evolutionary feature vector of the protein. </w:t>
      </w:r>
      <w:r w:rsidR="00B821E3" w:rsidRPr="00B821E3">
        <w:rPr>
          <w:color w:val="943634" w:themeColor="accent2" w:themeShade="BF"/>
          <w:lang w:eastAsia="zh-CN"/>
        </w:rPr>
        <w:t>We employ mean pooling for its simple implementation, computational efficiency, and ability to ensure fair comparison with existing works that commonly adopt this approach. It is worth noting that more advanced pooling methods have emerged, such as locality-aware pooling (Hoang and Singh 2025), which demonstrate promising prospects in certain application scenarios.</w:t>
      </w:r>
    </w:p>
    <w:p w14:paraId="27FBE83F" w14:textId="77777777" w:rsidR="00153218" w:rsidRDefault="00000000">
      <w:pPr>
        <w:pStyle w:val="3"/>
        <w:rPr>
          <w:rFonts w:hint="eastAsia"/>
          <w:lang w:eastAsia="zh-CN"/>
        </w:rPr>
      </w:pPr>
      <w:r>
        <w:rPr>
          <w:rFonts w:hint="eastAsia"/>
          <w:lang w:eastAsia="zh-CN"/>
        </w:rPr>
        <w:t xml:space="preserve">2.3.2 </w:t>
      </w:r>
      <w:r>
        <w:rPr>
          <w:lang w:eastAsia="zh-CN"/>
        </w:rPr>
        <w:t>Semantic Text Representation</w:t>
      </w:r>
    </w:p>
    <w:p w14:paraId="060971D6" w14:textId="77777777" w:rsidR="00153218" w:rsidRDefault="00000000">
      <w:pPr>
        <w:pStyle w:val="para-first"/>
        <w:rPr>
          <w:lang w:eastAsia="zh-CN"/>
        </w:rPr>
      </w:pPr>
      <w:r>
        <w:rPr>
          <w:lang w:eastAsia="zh-CN"/>
        </w:rPr>
        <w:t>To bridge the semantic gap between biological entities and natural language, we employ Qwen3-Embedding-4B, a large-scale text embedding model, as our unified semantic encoder. To obtain fixed</w:t>
      </w:r>
      <w:r>
        <w:rPr>
          <w:rFonts w:hint="eastAsia"/>
          <w:lang w:eastAsia="zh-CN"/>
        </w:rPr>
        <w:t>-</w:t>
      </w:r>
      <w:r>
        <w:rPr>
          <w:lang w:eastAsia="zh-CN"/>
        </w:rPr>
        <w:t>length vectors for functional labels and protein domains, we employ pooling strategies designed to suit the structure of each type of text.</w:t>
      </w:r>
    </w:p>
    <w:p w14:paraId="3360D404" w14:textId="77777777" w:rsidR="00153218" w:rsidRDefault="00000000">
      <w:pPr>
        <w:pStyle w:val="para-first"/>
        <w:rPr>
          <w:b/>
          <w:bCs/>
          <w:lang w:eastAsia="zh-CN"/>
        </w:rPr>
      </w:pPr>
      <w:r>
        <w:rPr>
          <w:b/>
          <w:bCs/>
          <w:lang w:eastAsia="zh-CN"/>
        </w:rPr>
        <w:t>Label Definition Encoding:</w:t>
      </w:r>
    </w:p>
    <w:p w14:paraId="24B27CEA" w14:textId="77777777" w:rsidR="00153218" w:rsidRDefault="00000000">
      <w:pPr>
        <w:pStyle w:val="para-first"/>
        <w:ind w:firstLineChars="200" w:firstLine="320"/>
        <w:rPr>
          <w:lang w:eastAsia="zh-CN"/>
        </w:rPr>
      </w:pPr>
      <w:r>
        <w:rPr>
          <w:lang w:eastAsia="zh-CN"/>
        </w:rPr>
        <w:t xml:space="preserve">For each GO term, we utilize its official textual definition as a semantic anchor. Let </w:t>
      </w:r>
      <m:oMath>
        <m:sSub>
          <m:sSubPr>
            <m:ctrlPr>
              <w:rPr>
                <w:rFonts w:ascii="Cambria Math" w:hAnsi="Cambria Math"/>
                <w:lang w:eastAsia="zh-CN"/>
              </w:rPr>
            </m:ctrlPr>
          </m:sSubPr>
          <m:e>
            <m:r>
              <m:rPr>
                <m:sty m:val="p"/>
              </m:rPr>
              <w:rPr>
                <w:rFonts w:ascii="Cambria Math" w:hAnsi="Cambria Math"/>
                <w:lang w:eastAsia="zh-CN"/>
              </w:rPr>
              <m:t>T</m:t>
            </m:r>
          </m:e>
          <m:sub>
            <m:r>
              <m:rPr>
                <m:sty m:val="p"/>
              </m:rPr>
              <w:rPr>
                <w:rFonts w:ascii="Cambria Math" w:hAnsi="Cambria Math"/>
                <w:lang w:eastAsia="zh-CN"/>
              </w:rPr>
              <m:t>GO</m:t>
            </m:r>
          </m:sub>
        </m:sSub>
      </m:oMath>
      <w:r>
        <w:rPr>
          <w:lang w:eastAsia="zh-CN"/>
        </w:rPr>
        <w:t xml:space="preserve"> be the description text of a specific functional label, consisting of </w:t>
      </w:r>
      <m:oMath>
        <m:r>
          <m:rPr>
            <m:sty m:val="p"/>
          </m:rPr>
          <w:rPr>
            <w:rFonts w:ascii="Cambria Math" w:hAnsi="Cambria Math"/>
            <w:lang w:eastAsia="zh-CN"/>
          </w:rPr>
          <m:t>N</m:t>
        </m:r>
      </m:oMath>
      <w:r>
        <w:rPr>
          <w:lang w:eastAsia="zh-CN"/>
        </w:rPr>
        <w:t xml:space="preserve"> tokens. The Qwen model outputs a sequence of token embeddings </w:t>
      </w:r>
      <m:oMath>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N</m:t>
            </m:r>
          </m:sub>
        </m:sSub>
        <m:r>
          <m:rPr>
            <m:sty m:val="p"/>
          </m:rPr>
          <w:rPr>
            <w:rFonts w:ascii="Cambria Math" w:hAnsi="Cambria Math"/>
            <w:lang w:eastAsia="zh-CN"/>
          </w:rPr>
          <m:t>}</m:t>
        </m:r>
      </m:oMath>
      <w:r>
        <w:rPr>
          <w:lang w:eastAsia="zh-CN"/>
        </w:rPr>
        <w:t>. We perform a single mean pooling operation over these tokens to obtain the global semantic vector for the label:</w:t>
      </w:r>
    </w:p>
    <w:p w14:paraId="6E6EE037" w14:textId="77777777" w:rsidR="00153218" w:rsidRDefault="00000000">
      <w:pPr>
        <w:pStyle w:val="para-first"/>
        <w:spacing w:before="140" w:after="140"/>
        <w:ind w:firstLineChars="200" w:firstLine="360"/>
        <w:jc w:val="right"/>
        <w:rPr>
          <w:rFonts w:ascii="Cambria Math" w:hAnsi="Cambria Math"/>
          <w:i/>
          <w:iCs/>
          <w:sz w:val="18"/>
          <w:szCs w:val="18"/>
          <w:lang w:eastAsia="zh-CN"/>
        </w:rPr>
      </w:pPr>
      <m:oMath>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E</m:t>
            </m:r>
          </m:e>
          <m:sub>
            <m:r>
              <w:rPr>
                <w:rFonts w:ascii="Cambria Math" w:hAnsi="Cambria Math" w:hint="eastAsia"/>
                <w:sz w:val="18"/>
                <w:szCs w:val="18"/>
                <w:lang w:eastAsia="zh-CN"/>
              </w:rPr>
              <m:t>label</m:t>
            </m:r>
          </m:sub>
        </m:sSub>
        <m:r>
          <w:rPr>
            <w:rFonts w:ascii="Cambria Math" w:hAnsi="Cambria Math" w:hint="eastAsia"/>
            <w:sz w:val="18"/>
            <w:szCs w:val="18"/>
            <w:lang w:eastAsia="zh-CN"/>
          </w:rPr>
          <m:t>=</m:t>
        </m:r>
        <m:f>
          <m:fPr>
            <m:ctrlPr>
              <w:rPr>
                <w:rFonts w:ascii="Cambria Math" w:hAnsi="Cambria Math" w:hint="eastAsia"/>
                <w:i/>
                <w:iCs/>
                <w:sz w:val="18"/>
                <w:szCs w:val="18"/>
                <w:lang w:eastAsia="zh-CN"/>
              </w:rPr>
            </m:ctrlPr>
          </m:fPr>
          <m:num>
            <m:r>
              <w:rPr>
                <w:rFonts w:ascii="Cambria Math" w:hAnsi="Cambria Math" w:hint="eastAsia"/>
                <w:sz w:val="18"/>
                <w:szCs w:val="18"/>
                <w:lang w:eastAsia="zh-CN"/>
              </w:rPr>
              <m:t>1</m:t>
            </m:r>
          </m:num>
          <m:den>
            <m:r>
              <w:rPr>
                <w:rFonts w:ascii="Cambria Math" w:hAnsi="Cambria Math" w:hint="eastAsia"/>
                <w:sz w:val="18"/>
                <w:szCs w:val="18"/>
                <w:lang w:eastAsia="zh-CN"/>
              </w:rPr>
              <m:t>N</m:t>
            </m:r>
          </m:den>
        </m:f>
        <m:nary>
          <m:naryPr>
            <m:chr m:val="∑"/>
            <m:limLoc m:val="undOvr"/>
            <m:ctrlPr>
              <w:rPr>
                <w:rFonts w:ascii="Cambria Math" w:hAnsi="Cambria Math" w:hint="eastAsia"/>
                <w:i/>
                <w:iCs/>
                <w:sz w:val="18"/>
                <w:szCs w:val="18"/>
                <w:lang w:eastAsia="zh-CN"/>
              </w:rPr>
            </m:ctrlPr>
          </m:naryPr>
          <m:sub>
            <m:r>
              <w:rPr>
                <w:rFonts w:ascii="Cambria Math" w:hAnsi="Cambria Math" w:hint="eastAsia"/>
                <w:sz w:val="18"/>
                <w:szCs w:val="18"/>
                <w:lang w:eastAsia="zh-CN"/>
              </w:rPr>
              <m:t>n=1</m:t>
            </m:r>
          </m:sub>
          <m:sup>
            <m:r>
              <w:rPr>
                <w:rFonts w:ascii="Cambria Math" w:hAnsi="Cambria Math" w:hint="eastAsia"/>
                <w:sz w:val="18"/>
                <w:szCs w:val="18"/>
                <w:lang w:eastAsia="zh-CN"/>
              </w:rPr>
              <m:t>N</m:t>
            </m:r>
          </m:sup>
          <m:e>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h</m:t>
                </m:r>
              </m:e>
              <m:sub>
                <m:r>
                  <w:rPr>
                    <w:rFonts w:ascii="Cambria Math" w:hAnsi="Cambria Math" w:hint="eastAsia"/>
                    <w:sz w:val="18"/>
                    <w:szCs w:val="18"/>
                    <w:lang w:eastAsia="zh-CN"/>
                  </w:rPr>
                  <m:t>n</m:t>
                </m:r>
              </m:sub>
            </m:sSub>
          </m:e>
        </m:nary>
      </m:oMath>
      <w:r>
        <w:rPr>
          <w:rFonts w:ascii="Cambria Math" w:hAnsi="Cambria Math" w:hint="eastAsia"/>
          <w:i/>
          <w:iCs/>
          <w:sz w:val="18"/>
          <w:szCs w:val="18"/>
          <w:lang w:eastAsia="zh-CN"/>
        </w:rPr>
        <w:t xml:space="preserve">                                </w:t>
      </w:r>
      <w:r>
        <w:rPr>
          <w:rFonts w:ascii="Cambria Math" w:hAnsi="Cambria Math" w:hint="eastAsia"/>
          <w:sz w:val="18"/>
          <w:szCs w:val="18"/>
          <w:lang w:eastAsia="zh-CN"/>
        </w:rPr>
        <w:t>(2)</w:t>
      </w:r>
    </w:p>
    <w:p w14:paraId="2E9C9B90" w14:textId="77777777" w:rsidR="00153218" w:rsidRDefault="00000000">
      <w:pPr>
        <w:pStyle w:val="para-first"/>
        <w:rPr>
          <w:color w:val="943634" w:themeColor="accent2" w:themeShade="BF"/>
          <w:lang w:eastAsia="zh-CN"/>
        </w:rPr>
      </w:pPr>
      <w:r>
        <w:rPr>
          <w:rFonts w:hint="eastAsia"/>
          <w:lang w:eastAsia="zh-CN"/>
        </w:rPr>
        <w:t xml:space="preserve">where </w:t>
      </w:r>
      <m:oMath>
        <m:sSub>
          <m:sSubPr>
            <m:ctrlPr>
              <w:rPr>
                <w:rFonts w:ascii="Cambria Math" w:hAnsi="Cambria Math" w:hint="eastAsia"/>
                <w:lang w:eastAsia="zh-CN"/>
              </w:rPr>
            </m:ctrlPr>
          </m:sSubPr>
          <m:e>
            <m:r>
              <m:rPr>
                <m:sty m:val="p"/>
              </m:rPr>
              <w:rPr>
                <w:rFonts w:ascii="Cambria Math" w:hAnsi="Cambria Math" w:hint="eastAsia"/>
                <w:lang w:eastAsia="zh-CN"/>
              </w:rPr>
              <m:t>E</m:t>
            </m:r>
          </m:e>
          <m:sub>
            <m:r>
              <m:rPr>
                <m:sty m:val="p"/>
              </m:rPr>
              <w:rPr>
                <w:rFonts w:ascii="Cambria Math" w:hAnsi="Cambria Math" w:hint="eastAsia"/>
                <w:lang w:eastAsia="zh-CN"/>
              </w:rPr>
              <m:t>label</m:t>
            </m:r>
          </m:sub>
        </m:sSub>
        <m:r>
          <m:rPr>
            <m:sty m:val="p"/>
          </m:rPr>
          <w:rPr>
            <w:rFonts w:ascii="Cambria Math" w:hAnsi="Cambria Math" w:hint="eastAsia"/>
            <w:lang w:eastAsia="zh-CN"/>
          </w:rPr>
          <m:t>∈</m:t>
        </m:r>
        <m:sSup>
          <m:sSupPr>
            <m:ctrlPr>
              <w:rPr>
                <w:rFonts w:ascii="Cambria Math" w:hAnsi="Cambria Math" w:hint="eastAsia"/>
                <w:lang w:eastAsia="zh-CN"/>
              </w:rPr>
            </m:ctrlPr>
          </m:sSupPr>
          <m:e>
            <m:r>
              <m:rPr>
                <m:scr m:val="double-struck"/>
                <m:sty m:val="p"/>
              </m:rPr>
              <w:rPr>
                <w:rFonts w:eastAsia="MS Mincho" w:hint="eastAsia"/>
                <w:lang w:eastAsia="zh-CN"/>
              </w:rPr>
              <m:t>R</m:t>
            </m:r>
          </m:e>
          <m:sup>
            <m:sSub>
              <m:sSubPr>
                <m:ctrlPr>
                  <w:rPr>
                    <w:rFonts w:ascii="Cambria Math" w:hAnsi="Cambria Math" w:hint="eastAsia"/>
                    <w:lang w:eastAsia="zh-CN"/>
                  </w:rPr>
                </m:ctrlPr>
              </m:sSubPr>
              <m:e>
                <m:r>
                  <m:rPr>
                    <m:sty m:val="p"/>
                  </m:rPr>
                  <w:rPr>
                    <w:rFonts w:ascii="Cambria Math" w:hAnsi="Cambria Math" w:hint="eastAsia"/>
                    <w:lang w:eastAsia="zh-CN"/>
                  </w:rPr>
                  <m:t>d</m:t>
                </m:r>
              </m:e>
              <m:sub>
                <m:r>
                  <m:rPr>
                    <m:sty m:val="p"/>
                  </m:rPr>
                  <w:rPr>
                    <w:rFonts w:ascii="Cambria Math" w:hAnsi="Cambria Math" w:hint="eastAsia"/>
                    <w:lang w:eastAsia="zh-CN"/>
                  </w:rPr>
                  <m:t>text</m:t>
                </m:r>
              </m:sub>
            </m:sSub>
          </m:sup>
        </m:sSup>
      </m:oMath>
      <w:r>
        <w:rPr>
          <w:rFonts w:hint="eastAsia"/>
          <w:lang w:eastAsia="zh-CN"/>
        </w:rPr>
        <w:t xml:space="preserve"> captures the semantic meaning of the function, enabling the model to generalize to unseen labels based on textual </w:t>
      </w:r>
      <w:proofErr w:type="spellStart"/>
      <w:proofErr w:type="gramStart"/>
      <w:r>
        <w:rPr>
          <w:rFonts w:hint="eastAsia"/>
          <w:lang w:eastAsia="zh-CN"/>
        </w:rPr>
        <w:t>similarity.</w:t>
      </w:r>
      <w:r>
        <w:rPr>
          <w:rFonts w:hint="eastAsia"/>
          <w:color w:val="365F91" w:themeColor="accent1" w:themeShade="BF"/>
          <w:lang w:eastAsia="zh-CN"/>
        </w:rPr>
        <w:t>Unlike</w:t>
      </w:r>
      <w:proofErr w:type="spellEnd"/>
      <w:proofErr w:type="gramEnd"/>
      <w:r>
        <w:rPr>
          <w:rFonts w:hint="eastAsia"/>
          <w:color w:val="365F91" w:themeColor="accent1" w:themeShade="BF"/>
          <w:lang w:eastAsia="zh-CN"/>
        </w:rPr>
        <w:t xml:space="preserve"> domains, which must be aggregated to represent a whole protein, each GO term is treated as an independent matching target in our pairwise paradigm, thus requiring only token-level pooling. </w:t>
      </w:r>
      <w:r>
        <w:rPr>
          <w:rFonts w:hint="eastAsia"/>
          <w:color w:val="943634" w:themeColor="accent2" w:themeShade="BF"/>
          <w:lang w:eastAsia="zh-CN"/>
        </w:rPr>
        <w:t xml:space="preserve">Derived from </w:t>
      </w:r>
      <w:r>
        <w:rPr>
          <w:rFonts w:hint="eastAsia"/>
          <w:color w:val="943634" w:themeColor="accent2" w:themeShade="BF"/>
          <w:lang w:eastAsia="zh-CN"/>
        </w:rPr>
        <w:t>official definitions, these semantic anchors provide a static reference space. The model learns to associate protein features with functional semantics</w:t>
      </w:r>
      <w:r>
        <w:rPr>
          <w:rFonts w:hint="eastAsia"/>
          <w:color w:val="943634" w:themeColor="accent2" w:themeShade="BF"/>
          <w:lang w:eastAsia="zh-CN"/>
        </w:rPr>
        <w:t>—</w:t>
      </w:r>
      <w:r>
        <w:rPr>
          <w:rFonts w:hint="eastAsia"/>
          <w:color w:val="943634" w:themeColor="accent2" w:themeShade="BF"/>
          <w:lang w:eastAsia="zh-CN"/>
        </w:rPr>
        <w:t>focusing on "what the label means" rather than simply predicting the correct label.</w:t>
      </w:r>
    </w:p>
    <w:p w14:paraId="4908A746" w14:textId="77777777" w:rsidR="00153218" w:rsidRDefault="00000000">
      <w:pPr>
        <w:pStyle w:val="para-first"/>
        <w:rPr>
          <w:b/>
          <w:bCs/>
        </w:rPr>
      </w:pPr>
      <w:r>
        <w:rPr>
          <w:b/>
          <w:bCs/>
        </w:rPr>
        <w:t>Domain Description Encoding:</w:t>
      </w:r>
    </w:p>
    <w:p w14:paraId="6C05F89A" w14:textId="77777777" w:rsidR="00153218" w:rsidRDefault="00000000">
      <w:pPr>
        <w:pStyle w:val="para-first"/>
        <w:ind w:firstLineChars="200" w:firstLine="320"/>
      </w:pPr>
      <w:r>
        <w:t xml:space="preserve">Proteins often contain multiple functional domains. Let </w:t>
      </w:r>
      <m:oMath>
        <m:r>
          <m:rPr>
            <m:scr m:val="script"/>
            <m:sty m:val="p"/>
          </m:rPr>
          <w:rPr>
            <w:rFonts w:eastAsia="MS Mincho"/>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r>
          <m:rPr>
            <m:sty m:val="p"/>
          </m:rPr>
          <w:rPr>
            <w:rFonts w:ascii="Cambria Math" w:hAnsi="Cambria Math"/>
          </w:rPr>
          <m:t>}</m:t>
        </m:r>
      </m:oMath>
      <w:r>
        <w:t xml:space="preserve"> denote the set of domain descriptions associated with a protein, where </w:t>
      </w:r>
      <m:oMath>
        <m:r>
          <m:rPr>
            <m:sty m:val="p"/>
          </m:rPr>
          <w:rPr>
            <w:rFonts w:ascii="Cambria Math" w:hAnsi="Cambria Math"/>
          </w:rPr>
          <m:t>K</m:t>
        </m:r>
      </m:oMath>
      <w:r>
        <w:t xml:space="preserve"> is the total number of domains. The domain encoding procedure adopts a two-level mean pooling strategy:</w:t>
      </w:r>
    </w:p>
    <w:p w14:paraId="3C1F136C" w14:textId="77777777" w:rsidR="00153218" w:rsidRDefault="00000000">
      <w:pPr>
        <w:pStyle w:val="para-first"/>
        <w:numPr>
          <w:ilvl w:val="0"/>
          <w:numId w:val="10"/>
        </w:numPr>
        <w:spacing w:line="240" w:lineRule="auto"/>
        <w:rPr>
          <w:lang w:eastAsia="zh-CN"/>
        </w:rPr>
      </w:pPr>
      <w:r>
        <w:rPr>
          <w:lang w:eastAsia="zh-CN"/>
        </w:rPr>
        <w:t xml:space="preserve">Token-level Pooling (First Pooling): For the </w:t>
      </w:r>
      <m:oMath>
        <m:r>
          <m:rPr>
            <m:sty m:val="p"/>
          </m:rPr>
          <w:rPr>
            <w:rFonts w:ascii="Cambria Math" w:hAnsi="Cambria Math"/>
            <w:lang w:eastAsia="zh-CN"/>
          </w:rPr>
          <m:t>k</m:t>
        </m:r>
      </m:oMath>
      <w:r>
        <w:rPr>
          <w:lang w:eastAsia="zh-CN"/>
        </w:rPr>
        <w:t xml:space="preserve">-th domain description </w:t>
      </w:r>
      <m:oMath>
        <m:sSub>
          <m:sSubPr>
            <m:ctrlPr>
              <w:rPr>
                <w:rFonts w:ascii="Cambria Math" w:hAnsi="Cambria Math"/>
                <w:lang w:eastAsia="zh-CN"/>
              </w:rPr>
            </m:ctrlPr>
          </m:sSubPr>
          <m:e>
            <m:r>
              <m:rPr>
                <m:sty m:val="p"/>
              </m:rPr>
              <w:rPr>
                <w:rFonts w:ascii="Cambria Math" w:hAnsi="Cambria Math"/>
                <w:lang w:eastAsia="zh-CN"/>
              </w:rPr>
              <m:t>d</m:t>
            </m:r>
          </m:e>
          <m:sub>
            <m:r>
              <m:rPr>
                <m:sty m:val="p"/>
              </m:rPr>
              <w:rPr>
                <w:rFonts w:ascii="Cambria Math" w:hAnsi="Cambria Math"/>
                <w:lang w:eastAsia="zh-CN"/>
              </w:rPr>
              <m:t>k</m:t>
            </m:r>
          </m:sub>
        </m:sSub>
      </m:oMath>
      <w:r>
        <w:rPr>
          <w:lang w:eastAsia="zh-CN"/>
        </w:rPr>
        <w:t xml:space="preserve"> consisting of </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k</m:t>
            </m:r>
          </m:sub>
        </m:sSub>
      </m:oMath>
      <w:r>
        <w:rPr>
          <w:lang w:eastAsia="zh-CN"/>
        </w:rPr>
        <w:t xml:space="preserve"> tokens, we first aggregate its token embeddings </w:t>
      </w:r>
      <m:oMath>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k,1</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k,</m:t>
            </m:r>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k</m:t>
                </m:r>
              </m:sub>
            </m:sSub>
          </m:sub>
        </m:sSub>
        <m:r>
          <m:rPr>
            <m:sty m:val="p"/>
          </m:rPr>
          <w:rPr>
            <w:rFonts w:ascii="Cambria Math" w:hAnsi="Cambria Math"/>
            <w:lang w:eastAsia="zh-CN"/>
          </w:rPr>
          <m:t>}</m:t>
        </m:r>
      </m:oMath>
      <w:r>
        <w:rPr>
          <w:lang w:eastAsia="zh-CN"/>
        </w:rPr>
        <w:t xml:space="preserve"> to generate a specific domain embedding </w:t>
      </w:r>
      <m:oMath>
        <m:sSub>
          <m:sSubPr>
            <m:ctrlPr>
              <w:rPr>
                <w:rFonts w:ascii="Cambria Math" w:hAnsi="Cambria Math"/>
                <w:lang w:eastAsia="zh-CN"/>
              </w:rPr>
            </m:ctrlPr>
          </m:sSubPr>
          <m:e>
            <m:r>
              <m:rPr>
                <m:sty m:val="p"/>
              </m:rPr>
              <w:rPr>
                <w:rFonts w:ascii="Cambria Math" w:hAnsi="Cambria Math"/>
                <w:lang w:eastAsia="zh-CN"/>
              </w:rPr>
              <m:t>e</m:t>
            </m:r>
          </m:e>
          <m:sub>
            <m:r>
              <m:rPr>
                <m:sty m:val="p"/>
              </m:rPr>
              <w:rPr>
                <w:rFonts w:ascii="Cambria Math" w:hAnsi="Cambria Math"/>
                <w:lang w:eastAsia="zh-CN"/>
              </w:rPr>
              <m:t>k</m:t>
            </m:r>
          </m:sub>
        </m:sSub>
      </m:oMath>
      <w:r>
        <w:rPr>
          <w:lang w:eastAsia="zh-CN"/>
        </w:rPr>
        <w:t>:</w:t>
      </w:r>
    </w:p>
    <w:p w14:paraId="0F38EA3B" w14:textId="77777777" w:rsidR="00153218" w:rsidRDefault="00000000">
      <w:pPr>
        <w:pStyle w:val="para-first"/>
        <w:spacing w:before="140" w:after="140"/>
        <w:ind w:firstLineChars="200" w:firstLine="360"/>
        <w:jc w:val="right"/>
        <w:rPr>
          <w:rFonts w:ascii="Cambria Math" w:hAnsi="Cambria Math"/>
          <w:i/>
          <w:iCs/>
          <w:sz w:val="18"/>
          <w:szCs w:val="18"/>
          <w:lang w:eastAsia="zh-CN"/>
        </w:rPr>
      </w:pPr>
      <m:oMath>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e</m:t>
            </m:r>
          </m:e>
          <m:sub>
            <m:r>
              <w:rPr>
                <w:rFonts w:ascii="Cambria Math" w:hAnsi="Cambria Math" w:hint="eastAsia"/>
                <w:sz w:val="18"/>
                <w:szCs w:val="18"/>
                <w:lang w:eastAsia="zh-CN"/>
              </w:rPr>
              <m:t>k</m:t>
            </m:r>
          </m:sub>
        </m:sSub>
        <m:r>
          <w:rPr>
            <w:rFonts w:ascii="Cambria Math" w:hAnsi="Cambria Math" w:hint="eastAsia"/>
            <w:sz w:val="18"/>
            <w:szCs w:val="18"/>
            <w:lang w:eastAsia="zh-CN"/>
          </w:rPr>
          <m:t>=</m:t>
        </m:r>
        <m:f>
          <m:fPr>
            <m:ctrlPr>
              <w:rPr>
                <w:rFonts w:ascii="Cambria Math" w:hAnsi="Cambria Math" w:hint="eastAsia"/>
                <w:i/>
                <w:iCs/>
                <w:sz w:val="18"/>
                <w:szCs w:val="18"/>
                <w:lang w:eastAsia="zh-CN"/>
              </w:rPr>
            </m:ctrlPr>
          </m:fPr>
          <m:num>
            <m:r>
              <w:rPr>
                <w:rFonts w:ascii="Cambria Math" w:hAnsi="Cambria Math" w:hint="eastAsia"/>
                <w:sz w:val="18"/>
                <w:szCs w:val="18"/>
                <w:lang w:eastAsia="zh-CN"/>
              </w:rPr>
              <m:t>1</m:t>
            </m:r>
          </m:num>
          <m:den>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M</m:t>
                </m:r>
              </m:e>
              <m:sub>
                <m:r>
                  <w:rPr>
                    <w:rFonts w:ascii="Cambria Math" w:hAnsi="Cambria Math" w:hint="eastAsia"/>
                    <w:sz w:val="18"/>
                    <w:szCs w:val="18"/>
                    <w:lang w:eastAsia="zh-CN"/>
                  </w:rPr>
                  <m:t>k</m:t>
                </m:r>
              </m:sub>
            </m:sSub>
          </m:den>
        </m:f>
        <m:nary>
          <m:naryPr>
            <m:chr m:val="∑"/>
            <m:limLoc m:val="undOvr"/>
            <m:ctrlPr>
              <w:rPr>
                <w:rFonts w:ascii="Cambria Math" w:hAnsi="Cambria Math" w:hint="eastAsia"/>
                <w:i/>
                <w:iCs/>
                <w:sz w:val="18"/>
                <w:szCs w:val="18"/>
                <w:lang w:eastAsia="zh-CN"/>
              </w:rPr>
            </m:ctrlPr>
          </m:naryPr>
          <m:sub>
            <m:r>
              <w:rPr>
                <w:rFonts w:ascii="Cambria Math" w:hAnsi="Cambria Math" w:hint="eastAsia"/>
                <w:sz w:val="18"/>
                <w:szCs w:val="18"/>
                <w:lang w:eastAsia="zh-CN"/>
              </w:rPr>
              <m:t>m=1</m:t>
            </m:r>
          </m:sub>
          <m:sup>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M</m:t>
                </m:r>
              </m:e>
              <m:sub>
                <m:r>
                  <w:rPr>
                    <w:rFonts w:ascii="Cambria Math" w:hAnsi="Cambria Math" w:hint="eastAsia"/>
                    <w:sz w:val="18"/>
                    <w:szCs w:val="18"/>
                    <w:lang w:eastAsia="zh-CN"/>
                  </w:rPr>
                  <m:t>k</m:t>
                </m:r>
              </m:sub>
            </m:sSub>
          </m:sup>
          <m:e>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h</m:t>
                </m:r>
              </m:e>
              <m:sub>
                <m:r>
                  <w:rPr>
                    <w:rFonts w:ascii="Cambria Math" w:hAnsi="Cambria Math" w:hint="eastAsia"/>
                    <w:sz w:val="18"/>
                    <w:szCs w:val="18"/>
                    <w:lang w:eastAsia="zh-CN"/>
                  </w:rPr>
                  <m:t>k,m</m:t>
                </m:r>
              </m:sub>
            </m:sSub>
          </m:e>
        </m:nary>
      </m:oMath>
      <w:r>
        <w:rPr>
          <w:rFonts w:ascii="Cambria Math" w:hAnsi="Cambria Math" w:hint="eastAsia"/>
          <w:i/>
          <w:iCs/>
          <w:sz w:val="18"/>
          <w:szCs w:val="18"/>
          <w:lang w:eastAsia="zh-CN"/>
        </w:rPr>
        <w:t xml:space="preserve">                               </w:t>
      </w:r>
      <w:r>
        <w:rPr>
          <w:rFonts w:ascii="Cambria Math" w:hAnsi="Cambria Math" w:hint="eastAsia"/>
          <w:sz w:val="18"/>
          <w:szCs w:val="18"/>
          <w:lang w:eastAsia="zh-CN"/>
        </w:rPr>
        <w:t xml:space="preserve"> (3)</w:t>
      </w:r>
    </w:p>
    <w:p w14:paraId="157EA4AA" w14:textId="77777777" w:rsidR="00153218" w:rsidRDefault="00000000">
      <w:pPr>
        <w:pStyle w:val="para-first"/>
        <w:numPr>
          <w:ilvl w:val="0"/>
          <w:numId w:val="10"/>
        </w:numPr>
        <w:rPr>
          <w:lang w:eastAsia="zh-CN"/>
        </w:rPr>
      </w:pPr>
      <w:r>
        <w:rPr>
          <w:lang w:eastAsia="zh-CN"/>
        </w:rPr>
        <w:t xml:space="preserve">Domain-level Pooling (Second Pooling): To form a unified domain feature representation for the entire protein, we aggregate the embeddings of all </w:t>
      </w:r>
      <m:oMath>
        <m:r>
          <m:rPr>
            <m:sty m:val="p"/>
          </m:rPr>
          <w:rPr>
            <w:rFonts w:ascii="Cambria Math" w:hAnsi="Cambria Math"/>
            <w:lang w:eastAsia="zh-CN"/>
          </w:rPr>
          <m:t>K</m:t>
        </m:r>
      </m:oMath>
      <w:r>
        <w:rPr>
          <w:lang w:eastAsia="zh-CN"/>
        </w:rPr>
        <w:t xml:space="preserve"> domains associated with that protein:</w:t>
      </w:r>
    </w:p>
    <w:p w14:paraId="367FCF52" w14:textId="77777777" w:rsidR="00153218" w:rsidRDefault="00000000">
      <w:pPr>
        <w:pStyle w:val="para-first"/>
        <w:spacing w:before="140" w:after="140"/>
        <w:ind w:firstLineChars="200" w:firstLine="360"/>
        <w:jc w:val="right"/>
        <w:rPr>
          <w:rFonts w:ascii="Cambria Math" w:hAnsi="Cambria Math"/>
          <w:i/>
          <w:iCs/>
          <w:sz w:val="18"/>
          <w:szCs w:val="18"/>
          <w:lang w:eastAsia="zh-CN"/>
        </w:rPr>
      </w:pPr>
      <m:oMath>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E</m:t>
            </m:r>
          </m:e>
          <m:sub>
            <m:r>
              <w:rPr>
                <w:rFonts w:ascii="Cambria Math" w:hAnsi="Cambria Math" w:hint="eastAsia"/>
                <w:sz w:val="18"/>
                <w:szCs w:val="18"/>
                <w:lang w:eastAsia="zh-CN"/>
              </w:rPr>
              <m:t>dom</m:t>
            </m:r>
          </m:sub>
        </m:sSub>
        <m:r>
          <w:rPr>
            <w:rFonts w:ascii="Cambria Math" w:hAnsi="Cambria Math" w:hint="eastAsia"/>
            <w:sz w:val="18"/>
            <w:szCs w:val="18"/>
            <w:lang w:eastAsia="zh-CN"/>
          </w:rPr>
          <m:t>=</m:t>
        </m:r>
        <m:f>
          <m:fPr>
            <m:ctrlPr>
              <w:rPr>
                <w:rFonts w:ascii="Cambria Math" w:hAnsi="Cambria Math" w:hint="eastAsia"/>
                <w:i/>
                <w:iCs/>
                <w:sz w:val="18"/>
                <w:szCs w:val="18"/>
                <w:lang w:eastAsia="zh-CN"/>
              </w:rPr>
            </m:ctrlPr>
          </m:fPr>
          <m:num>
            <m:r>
              <w:rPr>
                <w:rFonts w:ascii="Cambria Math" w:hAnsi="Cambria Math" w:hint="eastAsia"/>
                <w:sz w:val="18"/>
                <w:szCs w:val="18"/>
                <w:lang w:eastAsia="zh-CN"/>
              </w:rPr>
              <m:t>1</m:t>
            </m:r>
          </m:num>
          <m:den>
            <m:r>
              <w:rPr>
                <w:rFonts w:ascii="Cambria Math" w:hAnsi="Cambria Math" w:hint="eastAsia"/>
                <w:sz w:val="18"/>
                <w:szCs w:val="18"/>
                <w:lang w:eastAsia="zh-CN"/>
              </w:rPr>
              <m:t>K</m:t>
            </m:r>
          </m:den>
        </m:f>
        <m:nary>
          <m:naryPr>
            <m:chr m:val="∑"/>
            <m:limLoc m:val="undOvr"/>
            <m:ctrlPr>
              <w:rPr>
                <w:rFonts w:ascii="Cambria Math" w:hAnsi="Cambria Math" w:hint="eastAsia"/>
                <w:i/>
                <w:iCs/>
                <w:sz w:val="18"/>
                <w:szCs w:val="18"/>
                <w:lang w:eastAsia="zh-CN"/>
              </w:rPr>
            </m:ctrlPr>
          </m:naryPr>
          <m:sub>
            <m:r>
              <w:rPr>
                <w:rFonts w:ascii="Cambria Math" w:hAnsi="Cambria Math" w:hint="eastAsia"/>
                <w:sz w:val="18"/>
                <w:szCs w:val="18"/>
                <w:lang w:eastAsia="zh-CN"/>
              </w:rPr>
              <m:t>k=1</m:t>
            </m:r>
          </m:sub>
          <m:sup>
            <m:r>
              <w:rPr>
                <w:rFonts w:ascii="Cambria Math" w:hAnsi="Cambria Math" w:hint="eastAsia"/>
                <w:sz w:val="18"/>
                <w:szCs w:val="18"/>
                <w:lang w:eastAsia="zh-CN"/>
              </w:rPr>
              <m:t>K</m:t>
            </m:r>
          </m:sup>
          <m:e>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e</m:t>
                </m:r>
              </m:e>
              <m:sub>
                <m:r>
                  <w:rPr>
                    <w:rFonts w:ascii="Cambria Math" w:hAnsi="Cambria Math" w:hint="eastAsia"/>
                    <w:sz w:val="18"/>
                    <w:szCs w:val="18"/>
                    <w:lang w:eastAsia="zh-CN"/>
                  </w:rPr>
                  <m:t>k</m:t>
                </m:r>
              </m:sub>
            </m:sSub>
          </m:e>
        </m:nary>
      </m:oMath>
      <w:r>
        <w:rPr>
          <w:rFonts w:hAnsi="Cambria Math" w:hint="eastAsia"/>
          <w:i/>
          <w:iCs/>
          <w:sz w:val="18"/>
          <w:szCs w:val="18"/>
          <w:lang w:eastAsia="zh-CN"/>
        </w:rPr>
        <w:t xml:space="preserve">     </w:t>
      </w:r>
      <w:r>
        <w:rPr>
          <w:rFonts w:ascii="Cambria Math" w:hAnsi="Cambria Math" w:hint="eastAsia"/>
          <w:i/>
          <w:iCs/>
          <w:sz w:val="18"/>
          <w:szCs w:val="18"/>
          <w:lang w:eastAsia="zh-CN"/>
        </w:rPr>
        <w:t xml:space="preserve">                              </w:t>
      </w:r>
      <w:r>
        <w:rPr>
          <w:rFonts w:ascii="Cambria Math" w:hAnsi="Cambria Math" w:hint="eastAsia"/>
          <w:sz w:val="18"/>
          <w:szCs w:val="18"/>
          <w:lang w:eastAsia="zh-CN"/>
        </w:rPr>
        <w:t>(4)</w:t>
      </w:r>
    </w:p>
    <w:p w14:paraId="60415427" w14:textId="77777777" w:rsidR="00153218" w:rsidRDefault="00000000">
      <w:pPr>
        <w:pStyle w:val="para-first"/>
        <w:rPr>
          <w:lang w:eastAsia="zh-CN"/>
        </w:rPr>
      </w:pPr>
      <w:r>
        <w:rPr>
          <w:lang w:eastAsia="zh-CN"/>
        </w:rPr>
        <w:t xml:space="preserve">where </w:t>
      </w:r>
      <m:oMath>
        <m:sSub>
          <m:sSubPr>
            <m:ctrlPr>
              <w:rPr>
                <w:rFonts w:ascii="Cambria Math" w:hAnsi="Cambria Math"/>
                <w:lang w:eastAsia="zh-CN"/>
              </w:rPr>
            </m:ctrlPr>
          </m:sSubPr>
          <m:e>
            <m:r>
              <m:rPr>
                <m:sty m:val="p"/>
              </m:rPr>
              <w:rPr>
                <w:rFonts w:ascii="Cambria Math" w:hAnsi="Cambria Math"/>
                <w:lang w:eastAsia="zh-CN"/>
              </w:rPr>
              <m:t>E</m:t>
            </m:r>
          </m:e>
          <m:sub>
            <m:r>
              <m:rPr>
                <m:sty m:val="p"/>
              </m:rPr>
              <w:rPr>
                <w:rFonts w:ascii="Cambria Math" w:hAnsi="Cambria Math"/>
                <w:lang w:eastAsia="zh-CN"/>
              </w:rPr>
              <m:t>dom</m:t>
            </m:r>
          </m:sub>
        </m:sSub>
        <m:r>
          <m:rPr>
            <m:sty m:val="p"/>
          </m:rPr>
          <w:rPr>
            <w:rFonts w:ascii="Cambria Math" w:hAnsi="Cambria Math"/>
            <w:lang w:eastAsia="zh-CN"/>
          </w:rPr>
          <m:t>∈</m:t>
        </m:r>
        <m:sSup>
          <m:sSupPr>
            <m:ctrlPr>
              <w:rPr>
                <w:rFonts w:ascii="Cambria Math" w:hAnsi="Cambria Math"/>
                <w:lang w:eastAsia="zh-CN"/>
              </w:rPr>
            </m:ctrlPr>
          </m:sSupPr>
          <m:e>
            <m:r>
              <m:rPr>
                <m:scr m:val="double-struck"/>
                <m:sty m:val="p"/>
              </m:rPr>
              <w:rPr>
                <w:rFonts w:eastAsia="MS Mincho"/>
                <w:lang w:eastAsia="zh-CN"/>
              </w:rPr>
              <m:t>R</m:t>
            </m:r>
          </m:e>
          <m:sup>
            <m:sSub>
              <m:sSubPr>
                <m:ctrlPr>
                  <w:rPr>
                    <w:rFonts w:ascii="Cambria Math" w:hAnsi="Cambria Math"/>
                    <w:lang w:eastAsia="zh-CN"/>
                  </w:rPr>
                </m:ctrlPr>
              </m:sSubPr>
              <m:e>
                <m:r>
                  <m:rPr>
                    <m:sty m:val="p"/>
                  </m:rPr>
                  <w:rPr>
                    <w:rFonts w:ascii="Cambria Math" w:hAnsi="Cambria Math"/>
                    <w:lang w:eastAsia="zh-CN"/>
                  </w:rPr>
                  <m:t>d</m:t>
                </m:r>
              </m:e>
              <m:sub>
                <m:r>
                  <m:rPr>
                    <m:sty m:val="p"/>
                  </m:rPr>
                  <w:rPr>
                    <w:rFonts w:ascii="Cambria Math" w:hAnsi="Cambria Math"/>
                    <w:lang w:eastAsia="zh-CN"/>
                  </w:rPr>
                  <m:t>text</m:t>
                </m:r>
              </m:sub>
            </m:sSub>
          </m:sup>
        </m:sSup>
      </m:oMath>
      <w:r>
        <w:rPr>
          <w:lang w:eastAsia="zh-CN"/>
        </w:rPr>
        <w:t>. If a protein has no annotated domains, a zero vector is used as a placeholder. According to the InterPro database</w:t>
      </w:r>
      <w:r>
        <w:rPr>
          <w:rFonts w:hint="eastAsia"/>
          <w:lang w:eastAsia="zh-CN"/>
        </w:rPr>
        <w:t xml:space="preserve"> </w:t>
      </w:r>
      <w:r>
        <w:rPr>
          <w:lang w:eastAsia="zh-CN"/>
        </w:rPr>
        <w:t xml:space="preserve">(Blum </w:t>
      </w:r>
      <w:hyperlink w:anchor="_bookmark10" w:history="1">
        <w:r w:rsidR="00153218">
          <w:rPr>
            <w:lang w:eastAsia="zh-CN"/>
          </w:rPr>
          <w:t>et al.</w:t>
        </w:r>
      </w:hyperlink>
      <w:r>
        <w:rPr>
          <w:lang w:eastAsia="zh-CN"/>
        </w:rPr>
        <w:t xml:space="preserve"> </w:t>
      </w:r>
      <w:hyperlink w:anchor="_bookmark10" w:history="1">
        <w:r w:rsidR="00153218">
          <w:rPr>
            <w:lang w:eastAsia="zh-CN"/>
          </w:rPr>
          <w:t>2025</w:t>
        </w:r>
      </w:hyperlink>
      <w:r>
        <w:rPr>
          <w:lang w:eastAsia="zh-CN"/>
        </w:rPr>
        <w:t xml:space="preserve">), over 80% of proteins in the </w:t>
      </w:r>
      <w:proofErr w:type="spellStart"/>
      <w:r>
        <w:rPr>
          <w:lang w:eastAsia="zh-CN"/>
        </w:rPr>
        <w:t>UniProtKB</w:t>
      </w:r>
      <w:proofErr w:type="spellEnd"/>
      <w:r>
        <w:rPr>
          <w:lang w:eastAsia="zh-CN"/>
        </w:rPr>
        <w:t xml:space="preserve"> database</w:t>
      </w:r>
      <w:r>
        <w:rPr>
          <w:rFonts w:hint="eastAsia"/>
          <w:lang w:eastAsia="zh-CN"/>
        </w:rPr>
        <w:t xml:space="preserve"> </w:t>
      </w:r>
      <w:hyperlink w:anchor="_bookmark8" w:history="1">
        <w:r w:rsidR="00153218">
          <w:rPr>
            <w:lang w:eastAsia="zh-CN"/>
          </w:rPr>
          <w:t>(uni</w:t>
        </w:r>
      </w:hyperlink>
      <w:r>
        <w:rPr>
          <w:lang w:eastAsia="zh-CN"/>
        </w:rPr>
        <w:t xml:space="preserve"> </w:t>
      </w:r>
      <w:hyperlink w:anchor="_bookmark8" w:history="1">
        <w:r w:rsidR="00153218">
          <w:rPr>
            <w:lang w:eastAsia="zh-CN"/>
          </w:rPr>
          <w:t>2025)</w:t>
        </w:r>
      </w:hyperlink>
      <w:r>
        <w:rPr>
          <w:lang w:eastAsia="zh-CN"/>
        </w:rPr>
        <w:t xml:space="preserve"> have matching domain information, demonstrating the broad applicability of domain-based features in our framework.</w:t>
      </w:r>
    </w:p>
    <w:p w14:paraId="4546546E" w14:textId="77777777" w:rsidR="00153218" w:rsidRDefault="00000000" w:rsidP="008106A2">
      <w:pPr>
        <w:pStyle w:val="2"/>
        <w:rPr>
          <w:lang w:eastAsia="zh-CN"/>
        </w:rPr>
      </w:pPr>
      <w:r>
        <w:rPr>
          <w:lang w:eastAsia="zh-CN"/>
        </w:rPr>
        <w:t xml:space="preserve">2.4 Training </w:t>
      </w:r>
      <w:r>
        <w:rPr>
          <w:rFonts w:hint="eastAsia"/>
          <w:lang w:eastAsia="zh-CN"/>
        </w:rPr>
        <w:t>s</w:t>
      </w:r>
      <w:r>
        <w:rPr>
          <w:lang w:eastAsia="zh-CN"/>
        </w:rPr>
        <w:t>tage</w:t>
      </w:r>
    </w:p>
    <w:p w14:paraId="3621C7E5" w14:textId="4CD440B7" w:rsidR="00153218" w:rsidRPr="00E04CA5" w:rsidRDefault="0024696E">
      <w:pPr>
        <w:pStyle w:val="para-first"/>
        <w:rPr>
          <w:color w:val="365F91" w:themeColor="accent1" w:themeShade="BF"/>
          <w:lang w:eastAsia="zh-CN"/>
        </w:rPr>
      </w:pPr>
      <w:r w:rsidRPr="00E04CA5">
        <w:rPr>
          <w:color w:val="365F91" w:themeColor="accent1" w:themeShade="BF"/>
          <w:lang w:eastAsia="zh-CN"/>
        </w:rPr>
        <w:t>The objective of the training phase is to learn a mapping function that estimates the likelihood that a protein is linked to a particular GO term. Specifically, during training, each input instance consists of a protein (represented by its sequence and domain descriptions) and a single GO term (represented by its textual definition). Our architecture employs a custom-designed Gated Fusion Network, which adaptively weighs the importance of sequence evolutionary information, structural domain features, and semantic functional descriptions during the decision-making process. MZSGO consists of three domain-specific models (BP, MF, CC), each optimized for its unique biological semantics. Trained via pairwise matching, the model performs inference by scoring protein-GO pairs across the target ontology: for a given protein, we compute its compatibility score with every candidate GO term in the ontology by running the model for each term. This matrix-based approach enables efficient multi-label annotation</w:t>
      </w:r>
      <w:r w:rsidR="00635083" w:rsidRPr="00E04CA5">
        <w:rPr>
          <w:color w:val="365F91" w:themeColor="accent1" w:themeShade="BF"/>
          <w:lang w:eastAsia="zh-CN"/>
        </w:rPr>
        <w:t xml:space="preserve">, </w:t>
      </w:r>
      <w:r w:rsidRPr="00E04CA5">
        <w:rPr>
          <w:color w:val="365F91" w:themeColor="accent1" w:themeShade="BF"/>
          <w:lang w:eastAsia="zh-CN"/>
        </w:rPr>
        <w:t>the protein and GO term embeddings are computed only once, and the matching scores for all N terms are derived via a single batch operation. The pseudo-code of the training procedure is presented in Supplementary Data S4.</w:t>
      </w:r>
    </w:p>
    <w:p w14:paraId="48FE5E0E" w14:textId="77777777" w:rsidR="00153218" w:rsidRDefault="00000000">
      <w:pPr>
        <w:pStyle w:val="3"/>
        <w:rPr>
          <w:lang w:eastAsia="zh-CN"/>
        </w:rPr>
      </w:pPr>
      <w:r>
        <w:rPr>
          <w:rFonts w:hint="eastAsia"/>
          <w:lang w:eastAsia="zh-CN"/>
        </w:rPr>
        <w:t>2.4.1 Feature Projection and Modality-Specific Dropout</w:t>
      </w:r>
    </w:p>
    <w:p w14:paraId="616B0BF6" w14:textId="77777777" w:rsidR="00153218" w:rsidRDefault="00000000">
      <w:pPr>
        <w:pStyle w:val="para-first"/>
        <w:rPr>
          <w:lang w:eastAsia="zh-CN"/>
        </w:rPr>
      </w:pPr>
      <w:r>
        <w:rPr>
          <w:rFonts w:hint="eastAsia"/>
          <w:lang w:eastAsia="zh-CN"/>
        </w:rPr>
        <w:t xml:space="preserve">Let </w:t>
      </w:r>
      <m:oMath>
        <m:sSub>
          <m:sSubPr>
            <m:ctrlPr>
              <w:rPr>
                <w:rFonts w:ascii="Cambria Math" w:hAnsi="Cambria Math" w:hint="eastAsia"/>
                <w:lang w:eastAsia="zh-CN"/>
              </w:rPr>
            </m:ctrlPr>
          </m:sSubPr>
          <m:e>
            <m:r>
              <m:rPr>
                <m:sty m:val="p"/>
              </m:rPr>
              <w:rPr>
                <w:rFonts w:ascii="Cambria Math" w:hAnsi="Cambria Math" w:hint="eastAsia"/>
                <w:lang w:eastAsia="zh-CN"/>
              </w:rPr>
              <m:t>E</m:t>
            </m:r>
          </m:e>
          <m:sub>
            <m:r>
              <m:rPr>
                <m:sty m:val="p"/>
              </m:rPr>
              <w:rPr>
                <w:rFonts w:ascii="Cambria Math" w:hAnsi="Cambria Math" w:hint="eastAsia"/>
                <w:lang w:eastAsia="zh-CN"/>
              </w:rPr>
              <m:t>seq</m:t>
            </m:r>
          </m:sub>
        </m:sSub>
      </m:oMath>
      <w:r>
        <w:rPr>
          <w:rFonts w:hint="eastAsia"/>
          <w:lang w:eastAsia="zh-CN"/>
        </w:rPr>
        <w:t xml:space="preserve">, </w:t>
      </w:r>
      <m:oMath>
        <m:sSub>
          <m:sSubPr>
            <m:ctrlPr>
              <w:rPr>
                <w:rFonts w:ascii="Cambria Math" w:hAnsi="Cambria Math" w:hint="eastAsia"/>
                <w:lang w:eastAsia="zh-CN"/>
              </w:rPr>
            </m:ctrlPr>
          </m:sSubPr>
          <m:e>
            <m:r>
              <m:rPr>
                <m:sty m:val="p"/>
              </m:rPr>
              <w:rPr>
                <w:rFonts w:ascii="Cambria Math" w:hAnsi="Cambria Math" w:hint="eastAsia"/>
                <w:lang w:eastAsia="zh-CN"/>
              </w:rPr>
              <m:t>E</m:t>
            </m:r>
          </m:e>
          <m:sub>
            <m:r>
              <m:rPr>
                <m:sty m:val="p"/>
              </m:rPr>
              <w:rPr>
                <w:rFonts w:ascii="Cambria Math" w:hAnsi="Cambria Math" w:hint="eastAsia"/>
                <w:lang w:eastAsia="zh-CN"/>
              </w:rPr>
              <m:t>dom</m:t>
            </m:r>
          </m:sub>
        </m:sSub>
      </m:oMath>
      <w:r>
        <w:rPr>
          <w:rFonts w:hint="eastAsia"/>
          <w:lang w:eastAsia="zh-CN"/>
        </w:rPr>
        <w:t xml:space="preserve">, and </w:t>
      </w:r>
      <m:oMath>
        <m:sSub>
          <m:sSubPr>
            <m:ctrlPr>
              <w:rPr>
                <w:rFonts w:ascii="Cambria Math" w:hAnsi="Cambria Math" w:hint="eastAsia"/>
                <w:lang w:eastAsia="zh-CN"/>
              </w:rPr>
            </m:ctrlPr>
          </m:sSubPr>
          <m:e>
            <m:r>
              <m:rPr>
                <m:sty m:val="p"/>
              </m:rPr>
              <w:rPr>
                <w:rFonts w:ascii="Cambria Math" w:hAnsi="Cambria Math" w:hint="eastAsia"/>
                <w:lang w:eastAsia="zh-CN"/>
              </w:rPr>
              <m:t>E</m:t>
            </m:r>
          </m:e>
          <m:sub>
            <m:r>
              <m:rPr>
                <m:sty m:val="p"/>
              </m:rPr>
              <w:rPr>
                <w:rFonts w:ascii="Cambria Math" w:hAnsi="Cambria Math" w:hint="eastAsia"/>
                <w:lang w:eastAsia="zh-CN"/>
              </w:rPr>
              <m:t>label</m:t>
            </m:r>
          </m:sub>
        </m:sSub>
      </m:oMath>
      <w:r>
        <w:rPr>
          <w:rFonts w:hint="eastAsia"/>
          <w:lang w:eastAsia="zh-CN"/>
        </w:rPr>
        <w:t xml:space="preserve"> denote the input embeddings for the protein sequence (ESM), protein domains, and GO labels, respectively. To map these heterogeneous representations into a shared latent space of dimension </w:t>
      </w:r>
      <m:oMath>
        <m:sSub>
          <m:sSubPr>
            <m:ctrlPr>
              <w:rPr>
                <w:rFonts w:ascii="Cambria Math" w:hAnsi="Cambria Math" w:hint="eastAsia"/>
                <w:lang w:eastAsia="zh-CN"/>
              </w:rPr>
            </m:ctrlPr>
          </m:sSubPr>
          <m:e>
            <m:r>
              <m:rPr>
                <m:sty m:val="p"/>
              </m:rPr>
              <w:rPr>
                <w:rFonts w:ascii="Cambria Math" w:hAnsi="Cambria Math" w:hint="eastAsia"/>
                <w:lang w:eastAsia="zh-CN"/>
              </w:rPr>
              <m:t>d</m:t>
            </m:r>
          </m:e>
          <m:sub>
            <m:r>
              <m:rPr>
                <m:sty m:val="p"/>
              </m:rPr>
              <w:rPr>
                <w:rFonts w:ascii="Cambria Math" w:hAnsi="Cambria Math" w:hint="eastAsia"/>
                <w:lang w:eastAsia="zh-CN"/>
              </w:rPr>
              <m:t>model</m:t>
            </m:r>
          </m:sub>
        </m:sSub>
      </m:oMath>
      <w:r>
        <w:rPr>
          <w:rFonts w:hint="eastAsia"/>
          <w:lang w:eastAsia="zh-CN"/>
        </w:rPr>
        <w:t xml:space="preserve">, we employ three independent Multi-Layer Perceptrons (MLPs). Each projection block comprises a linear layer followed by Layer Normalization (LN) </w:t>
      </w:r>
      <w:hyperlink w:anchor="_bookmark9" w:history="1">
        <w:r w:rsidR="00153218">
          <w:rPr>
            <w:rFonts w:hint="eastAsia"/>
            <w:lang w:eastAsia="zh-CN"/>
          </w:rPr>
          <w:t>(Ba et al.</w:t>
        </w:r>
      </w:hyperlink>
      <w:r>
        <w:rPr>
          <w:rFonts w:hint="eastAsia"/>
          <w:lang w:eastAsia="zh-CN"/>
        </w:rPr>
        <w:t xml:space="preserve"> </w:t>
      </w:r>
      <w:hyperlink w:anchor="_bookmark9" w:history="1">
        <w:r w:rsidR="00153218">
          <w:rPr>
            <w:rFonts w:hint="eastAsia"/>
            <w:lang w:eastAsia="zh-CN"/>
          </w:rPr>
          <w:t>2016)</w:t>
        </w:r>
      </w:hyperlink>
      <w:r>
        <w:rPr>
          <w:rFonts w:hint="eastAsia"/>
          <w:lang w:eastAsia="zh-CN"/>
        </w:rPr>
        <w:t xml:space="preserve"> and a GELU activation (</w:t>
      </w:r>
      <w:hyperlink w:anchor="_bookmark18" w:history="1">
        <w:r w:rsidR="00153218">
          <w:rPr>
            <w:rFonts w:hint="eastAsia"/>
            <w:lang w:eastAsia="zh-CN"/>
          </w:rPr>
          <w:t>Hendrycks</w:t>
        </w:r>
      </w:hyperlink>
      <w:r>
        <w:rPr>
          <w:rFonts w:hint="eastAsia"/>
          <w:lang w:eastAsia="zh-CN"/>
        </w:rPr>
        <w:t xml:space="preserve"> </w:t>
      </w:r>
      <w:hyperlink w:anchor="_bookmark18" w:history="1">
        <w:r w:rsidR="00153218">
          <w:rPr>
            <w:rFonts w:hint="eastAsia"/>
            <w:lang w:eastAsia="zh-CN"/>
          </w:rPr>
          <w:t>2016</w:t>
        </w:r>
      </w:hyperlink>
      <w:r>
        <w:rPr>
          <w:rFonts w:hint="eastAsia"/>
          <w:lang w:eastAsia="zh-CN"/>
        </w:rPr>
        <w:t>):</w:t>
      </w:r>
    </w:p>
    <w:p w14:paraId="62B6C424" w14:textId="77777777" w:rsidR="00153218" w:rsidRDefault="00000000">
      <w:pPr>
        <w:pStyle w:val="para-first"/>
        <w:spacing w:before="140" w:after="140"/>
        <w:ind w:firstLineChars="500" w:firstLine="900"/>
        <w:rPr>
          <w:lang w:eastAsia="zh-CN"/>
        </w:rPr>
      </w:pPr>
      <m:oMath>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h</m:t>
            </m:r>
          </m:e>
          <m:sub>
            <m:r>
              <w:rPr>
                <w:rFonts w:ascii="Cambria Math" w:hAnsi="Cambria Math" w:hint="eastAsia"/>
                <w:sz w:val="18"/>
                <w:szCs w:val="18"/>
                <w:lang w:eastAsia="zh-CN"/>
              </w:rPr>
              <m:t>m</m:t>
            </m:r>
          </m:sub>
        </m:sSub>
        <m:r>
          <w:rPr>
            <w:rFonts w:ascii="Cambria Math" w:hAnsi="Cambria Math" w:hint="eastAsia"/>
            <w:sz w:val="18"/>
            <w:szCs w:val="18"/>
            <w:lang w:eastAsia="zh-CN"/>
          </w:rPr>
          <m:t>=</m:t>
        </m:r>
        <m:r>
          <m:rPr>
            <m:sty m:val="p"/>
          </m:rPr>
          <w:rPr>
            <w:rFonts w:ascii="Cambria Math" w:hAnsi="Cambria Math"/>
            <w:sz w:val="18"/>
            <w:szCs w:val="18"/>
            <w:lang w:eastAsia="zh-CN"/>
          </w:rPr>
          <m:t xml:space="preserve"> </m:t>
        </m:r>
        <m:r>
          <m:rPr>
            <m:nor/>
          </m:rPr>
          <w:rPr>
            <w:rFonts w:ascii="Cambria Math" w:hAnsi="Cambria Math" w:hint="eastAsia"/>
            <w:sz w:val="18"/>
            <w:szCs w:val="18"/>
            <w:lang w:eastAsia="zh-CN"/>
          </w:rPr>
          <m:t>Dropout</m:t>
        </m:r>
        <m:r>
          <m:rPr>
            <m:sty m:val="p"/>
          </m:rPr>
          <w:rPr>
            <w:rFonts w:ascii="Cambria Math" w:hAnsi="Cambria Math" w:hint="eastAsia"/>
            <w:sz w:val="18"/>
            <w:szCs w:val="18"/>
            <w:lang w:eastAsia="zh-CN"/>
          </w:rPr>
          <m:t>(</m:t>
        </m:r>
        <m:r>
          <m:rPr>
            <m:nor/>
          </m:rPr>
          <w:rPr>
            <w:rFonts w:ascii="Cambria Math" w:hAnsi="Cambria Math" w:hint="eastAsia"/>
            <w:sz w:val="18"/>
            <w:szCs w:val="18"/>
            <w:lang w:eastAsia="zh-CN"/>
          </w:rPr>
          <m:t>GELU</m:t>
        </m:r>
        <m:r>
          <m:rPr>
            <m:sty m:val="p"/>
          </m:rPr>
          <w:rPr>
            <w:rFonts w:ascii="Cambria Math" w:hAnsi="Cambria Math" w:hint="eastAsia"/>
            <w:sz w:val="18"/>
            <w:szCs w:val="18"/>
            <w:lang w:eastAsia="zh-CN"/>
          </w:rPr>
          <m:t>(</m:t>
        </m:r>
        <m:r>
          <m:rPr>
            <m:nor/>
          </m:rPr>
          <w:rPr>
            <w:rFonts w:ascii="Cambria Math" w:hAnsi="Cambria Math" w:hint="eastAsia"/>
            <w:sz w:val="18"/>
            <w:szCs w:val="18"/>
            <w:lang w:eastAsia="zh-CN"/>
          </w:rPr>
          <m:t>LN</m:t>
        </m:r>
        <m:r>
          <m:rPr>
            <m:sty m:val="p"/>
          </m:rPr>
          <w:rPr>
            <w:rFonts w:ascii="Cambria Math" w:hAnsi="Cambria Math" w:hint="eastAsia"/>
            <w:sz w:val="18"/>
            <w:szCs w:val="18"/>
            <w:lang w:eastAsia="zh-CN"/>
          </w:rPr>
          <m:t>(</m:t>
        </m:r>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W</m:t>
            </m:r>
          </m:e>
          <m:sub>
            <m:r>
              <w:rPr>
                <w:rFonts w:ascii="Cambria Math" w:hAnsi="Cambria Math" w:hint="eastAsia"/>
                <w:sz w:val="18"/>
                <w:szCs w:val="18"/>
                <w:lang w:eastAsia="zh-CN"/>
              </w:rPr>
              <m:t>m</m:t>
            </m:r>
          </m:sub>
        </m:sSub>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E</m:t>
            </m:r>
          </m:e>
          <m:sub>
            <m:r>
              <w:rPr>
                <w:rFonts w:ascii="Cambria Math" w:hAnsi="Cambria Math" w:hint="eastAsia"/>
                <w:sz w:val="18"/>
                <w:szCs w:val="18"/>
                <w:lang w:eastAsia="zh-CN"/>
              </w:rPr>
              <m:t>m</m:t>
            </m:r>
          </m:sub>
        </m:sSub>
        <m:r>
          <w:rPr>
            <w:rFonts w:ascii="Cambria Math" w:hAnsi="Cambria Math" w:hint="eastAsia"/>
            <w:sz w:val="18"/>
            <w:szCs w:val="18"/>
            <w:lang w:eastAsia="zh-CN"/>
          </w:rPr>
          <m:t>+</m:t>
        </m:r>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b</m:t>
            </m:r>
          </m:e>
          <m:sub>
            <m:r>
              <w:rPr>
                <w:rFonts w:ascii="Cambria Math" w:hAnsi="Cambria Math" w:hint="eastAsia"/>
                <w:sz w:val="18"/>
                <w:szCs w:val="18"/>
                <w:lang w:eastAsia="zh-CN"/>
              </w:rPr>
              <m:t>m</m:t>
            </m:r>
          </m:sub>
        </m:sSub>
        <m:r>
          <w:rPr>
            <w:rFonts w:ascii="Cambria Math" w:hAnsi="Cambria Math" w:hint="eastAsia"/>
            <w:sz w:val="18"/>
            <w:szCs w:val="18"/>
            <w:lang w:eastAsia="zh-CN"/>
          </w:rPr>
          <m:t>)))</m:t>
        </m:r>
      </m:oMath>
      <w:r>
        <w:rPr>
          <w:rFonts w:ascii="Cambria Math" w:hAnsi="Cambria Math" w:hint="eastAsia"/>
          <w:i/>
          <w:iCs/>
          <w:sz w:val="18"/>
          <w:szCs w:val="18"/>
          <w:lang w:eastAsia="zh-CN"/>
        </w:rPr>
        <w:t xml:space="preserve"> </w:t>
      </w:r>
      <w:r>
        <w:rPr>
          <w:rFonts w:ascii="Cambria Math" w:hAnsi="Cambria Math" w:hint="eastAsia"/>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5</w:t>
      </w:r>
      <w:r>
        <w:rPr>
          <w:rFonts w:ascii="Cambria Math" w:hAnsi="Cambria Math"/>
          <w:sz w:val="18"/>
          <w:szCs w:val="18"/>
          <w:lang w:eastAsia="zh-CN"/>
        </w:rPr>
        <w:t>)</w:t>
      </w:r>
    </w:p>
    <w:p w14:paraId="188F88E0" w14:textId="77777777" w:rsidR="00153218" w:rsidRDefault="00000000">
      <w:pPr>
        <w:pStyle w:val="para-first"/>
        <w:rPr>
          <w:lang w:eastAsia="zh-CN"/>
        </w:rPr>
      </w:pPr>
      <w:r>
        <w:rPr>
          <w:lang w:eastAsia="zh-CN"/>
        </w:rPr>
        <w:t xml:space="preserve">where </w:t>
      </w:r>
      <m:oMath>
        <m:r>
          <m:rPr>
            <m:sty m:val="p"/>
          </m:rPr>
          <w:rPr>
            <w:rFonts w:ascii="Cambria Math" w:hAnsi="Cambria Math"/>
            <w:lang w:eastAsia="zh-CN"/>
          </w:rPr>
          <m:t>m∈{</m:t>
        </m:r>
        <m:r>
          <m:rPr>
            <m:nor/>
          </m:rPr>
          <w:rPr>
            <w:lang w:eastAsia="zh-CN"/>
          </w:rPr>
          <m:t>seq</m:t>
        </m:r>
        <m:r>
          <m:rPr>
            <m:sty m:val="p"/>
          </m:rPr>
          <w:rPr>
            <w:rFonts w:ascii="Cambria Math" w:hAnsi="Cambria Math"/>
            <w:lang w:eastAsia="zh-CN"/>
          </w:rPr>
          <m:t>,</m:t>
        </m:r>
        <m:r>
          <m:rPr>
            <m:nor/>
          </m:rPr>
          <w:rPr>
            <w:lang w:eastAsia="zh-CN"/>
          </w:rPr>
          <m:t>dom</m:t>
        </m:r>
        <m:r>
          <m:rPr>
            <m:sty m:val="p"/>
          </m:rPr>
          <w:rPr>
            <w:rFonts w:ascii="Cambria Math" w:hAnsi="Cambria Math"/>
            <w:lang w:eastAsia="zh-CN"/>
          </w:rPr>
          <m:t>,</m:t>
        </m:r>
        <m:r>
          <m:rPr>
            <m:nor/>
          </m:rPr>
          <w:rPr>
            <w:lang w:eastAsia="zh-CN"/>
          </w:rPr>
          <m:t>label</m:t>
        </m:r>
        <m:r>
          <m:rPr>
            <m:sty m:val="p"/>
          </m:rPr>
          <w:rPr>
            <w:rFonts w:ascii="Cambria Math" w:hAnsi="Cambria Math"/>
            <w:lang w:eastAsia="zh-CN"/>
          </w:rPr>
          <m:t>}</m:t>
        </m:r>
      </m:oMath>
      <w:r>
        <w:rPr>
          <w:lang w:eastAsia="zh-CN"/>
        </w:rPr>
        <w:t xml:space="preserve"> indicates the modality, and </w:t>
      </w:r>
      <m:oMath>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m</m:t>
            </m:r>
          </m:sub>
        </m:sSub>
        <m:r>
          <m:rPr>
            <m:sty m:val="p"/>
          </m:rPr>
          <w:rPr>
            <w:rFonts w:ascii="Cambria Math" w:hAnsi="Cambria Math"/>
            <w:lang w:eastAsia="zh-CN"/>
          </w:rPr>
          <m:t>∈</m:t>
        </m:r>
        <m:sSup>
          <m:sSupPr>
            <m:ctrlPr>
              <w:rPr>
                <w:rFonts w:ascii="Cambria Math" w:hAnsi="Cambria Math"/>
                <w:lang w:eastAsia="zh-CN"/>
              </w:rPr>
            </m:ctrlPr>
          </m:sSupPr>
          <m:e>
            <m:r>
              <m:rPr>
                <m:scr m:val="double-struck"/>
                <m:sty m:val="p"/>
              </m:rPr>
              <w:rPr>
                <w:rFonts w:eastAsia="MS Mincho"/>
                <w:lang w:eastAsia="zh-CN"/>
              </w:rPr>
              <m:t>R</m:t>
            </m:r>
          </m:e>
          <m:sup>
            <m:sSub>
              <m:sSubPr>
                <m:ctrlPr>
                  <w:rPr>
                    <w:rFonts w:ascii="Cambria Math" w:hAnsi="Cambria Math"/>
                    <w:lang w:eastAsia="zh-CN"/>
                  </w:rPr>
                </m:ctrlPr>
              </m:sSubPr>
              <m:e>
                <m:r>
                  <m:rPr>
                    <m:sty m:val="p"/>
                  </m:rPr>
                  <w:rPr>
                    <w:rFonts w:ascii="Cambria Math" w:hAnsi="Cambria Math"/>
                    <w:lang w:eastAsia="zh-CN"/>
                  </w:rPr>
                  <m:t>d</m:t>
                </m:r>
              </m:e>
              <m:sub>
                <m:r>
                  <m:rPr>
                    <m:nor/>
                  </m:rPr>
                  <w:rPr>
                    <w:lang w:eastAsia="zh-CN"/>
                  </w:rPr>
                  <m:t>model</m:t>
                </m:r>
              </m:sub>
            </m:sSub>
          </m:sup>
        </m:sSup>
      </m:oMath>
      <w:r>
        <w:rPr>
          <w:lang w:eastAsia="zh-CN"/>
        </w:rPr>
        <w:t xml:space="preserve"> is the projected feature vector.</w:t>
      </w:r>
    </w:p>
    <w:p w14:paraId="5582AD26" w14:textId="77777777" w:rsidR="00153218" w:rsidRDefault="00000000">
      <w:pPr>
        <w:pStyle w:val="para-first"/>
        <w:spacing w:line="240" w:lineRule="auto"/>
        <w:ind w:firstLineChars="200" w:firstLine="320"/>
        <w:rPr>
          <w:lang w:eastAsia="zh-CN"/>
        </w:rPr>
      </w:pPr>
      <w:r>
        <w:rPr>
          <w:lang w:eastAsia="zh-CN"/>
        </w:rPr>
        <w:lastRenderedPageBreak/>
        <w:t xml:space="preserve">To prevent over-reliance on a single protein modality and simulate missing data scenarios, we introduce a Modality-Specific Dropout strategy during training. We define a binary mask </w:t>
      </w:r>
      <m:oMath>
        <m:r>
          <m:rPr>
            <m:sty m:val="p"/>
          </m:rPr>
          <w:rPr>
            <w:rFonts w:ascii="Cambria Math" w:hAnsi="Cambria Math"/>
            <w:lang w:eastAsia="zh-CN"/>
          </w:rPr>
          <m:t>M=[</m:t>
        </m:r>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seq</m:t>
            </m:r>
          </m:sub>
        </m:sSub>
        <m:r>
          <m:rPr>
            <m:sty m:val="p"/>
          </m:rPr>
          <w:rPr>
            <w:rFonts w:ascii="Cambria Math" w:hAnsi="Cambria Math"/>
            <w:lang w:eastAsia="zh-CN"/>
          </w:rPr>
          <m:t xml:space="preserve">, </m:t>
        </m:r>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dom</m:t>
            </m:r>
          </m:sub>
        </m:sSub>
        <m:r>
          <m:rPr>
            <m:sty m:val="p"/>
          </m:rPr>
          <w:rPr>
            <w:rFonts w:ascii="Cambria Math" w:hAnsi="Cambria Math"/>
            <w:lang w:eastAsia="zh-CN"/>
          </w:rPr>
          <m:t>]</m:t>
        </m:r>
      </m:oMath>
      <w:r>
        <w:rPr>
          <w:lang w:eastAsia="zh-CN"/>
        </w:rPr>
        <w:t xml:space="preserve">, where each modality is independently dropped with probability </w:t>
      </w:r>
      <m:oMath>
        <m:r>
          <m:rPr>
            <m:sty m:val="p"/>
          </m:rPr>
          <w:rPr>
            <w:rFonts w:ascii="Cambria Math" w:hAnsi="Cambria Math"/>
            <w:lang w:eastAsia="zh-CN"/>
          </w:rPr>
          <m:t>p=0.15</m:t>
        </m:r>
      </m:oMath>
      <w:r>
        <w:rPr>
          <w:lang w:eastAsia="zh-CN"/>
        </w:rPr>
        <w:t xml:space="preserve">. Specifically, we sample </w:t>
      </w:r>
      <m:oMath>
        <m:sSub>
          <m:sSubPr>
            <m:ctrlPr>
              <w:rPr>
                <w:rFonts w:ascii="Cambria Math" w:hAnsi="Cambria Math"/>
              </w:rPr>
            </m:ctrlPr>
          </m:sSubPr>
          <m:e>
            <m:r>
              <m:rPr>
                <m:nor/>
              </m:rPr>
              <m:t>r</m:t>
            </m:r>
          </m:e>
          <m:sub>
            <m:r>
              <m:rPr>
                <m:nor/>
              </m:rPr>
              <m:t>seq</m:t>
            </m:r>
          </m:sub>
        </m:sSub>
        <m:r>
          <m:rPr>
            <m:nor/>
          </m:rPr>
          <m:t xml:space="preserve">, </m:t>
        </m:r>
        <m:sSub>
          <m:sSubPr>
            <m:ctrlPr>
              <w:rPr>
                <w:rFonts w:ascii="Cambria Math" w:hAnsi="Cambria Math"/>
              </w:rPr>
            </m:ctrlPr>
          </m:sSubPr>
          <m:e>
            <m:r>
              <m:rPr>
                <m:nor/>
              </m:rPr>
              <m:t>r</m:t>
            </m:r>
          </m:e>
          <m:sub>
            <m:r>
              <m:rPr>
                <m:nor/>
              </m:rPr>
              <m:t>dom</m:t>
            </m:r>
          </m:sub>
        </m:sSub>
        <m:r>
          <m:rPr>
            <m:nor/>
          </m:rPr>
          <m:t>∼</m:t>
        </m:r>
        <w:proofErr w:type="gramStart"/>
        <m:r>
          <m:rPr>
            <m:nor/>
          </m:rPr>
          <m:t>Uniform(</m:t>
        </m:r>
        <w:proofErr w:type="gramEnd"/>
        <m:r>
          <m:rPr>
            <m:nor/>
          </m:rPr>
          <m:t>0,1)</m:t>
        </m:r>
      </m:oMath>
      <w:r>
        <w:rPr>
          <w:lang w:eastAsia="zh-CN"/>
        </w:rPr>
        <w:t xml:space="preserve"> and set:</w:t>
      </w:r>
    </w:p>
    <w:p w14:paraId="1139785A" w14:textId="77777777" w:rsidR="00153218" w:rsidRDefault="00000000">
      <w:pPr>
        <w:pStyle w:val="para-first"/>
        <w:spacing w:before="140" w:after="140"/>
        <w:ind w:firstLineChars="200" w:firstLine="360"/>
        <w:jc w:val="right"/>
        <w:rPr>
          <w:rFonts w:ascii="Cambria Math" w:hAnsi="Cambria Math"/>
          <w:i/>
          <w:iCs/>
          <w:sz w:val="18"/>
          <w:szCs w:val="18"/>
          <w:lang w:eastAsia="zh-CN"/>
        </w:rPr>
      </w:pPr>
      <w:r>
        <w:rPr>
          <w:rFonts w:hAnsi="Cambria Math" w:hint="eastAsia"/>
          <w:iCs/>
          <w:sz w:val="18"/>
          <w:szCs w:val="18"/>
          <w:lang w:eastAsia="zh-CN"/>
        </w:rPr>
        <w:t xml:space="preserve"> </w:t>
      </w:r>
      <m:oMath>
        <m:sSub>
          <m:sSubPr>
            <m:ctrlPr>
              <w:rPr>
                <w:rFonts w:ascii="Cambria Math" w:hAnsi="Cambria Math"/>
                <w:i/>
                <w:iCs/>
                <w:sz w:val="18"/>
                <w:szCs w:val="18"/>
                <w:lang w:eastAsia="zh-CN"/>
              </w:rPr>
            </m:ctrlPr>
          </m:sSubPr>
          <m:e>
            <m:r>
              <w:rPr>
                <w:rFonts w:ascii="Cambria Math" w:hAnsi="Cambria Math"/>
                <w:sz w:val="18"/>
                <w:szCs w:val="18"/>
                <w:lang w:eastAsia="zh-CN"/>
              </w:rPr>
              <m:t>m</m:t>
            </m:r>
          </m:e>
          <m:sub>
            <m:r>
              <w:rPr>
                <w:rFonts w:ascii="Cambria Math" w:hAnsi="Cambria Math"/>
                <w:sz w:val="18"/>
                <w:szCs w:val="18"/>
                <w:lang w:eastAsia="zh-CN"/>
              </w:rPr>
              <m:t>seq</m:t>
            </m:r>
          </m:sub>
        </m:sSub>
        <m:r>
          <w:rPr>
            <w:rFonts w:ascii="Cambria Math" w:hAnsi="Cambria Math"/>
            <w:sz w:val="18"/>
            <w:szCs w:val="18"/>
            <w:lang w:eastAsia="zh-CN"/>
          </w:rPr>
          <m:t>=</m:t>
        </m:r>
        <m:r>
          <m:rPr>
            <m:scr m:val="double-struck"/>
          </m:rPr>
          <w:rPr>
            <w:rFonts w:ascii="Cambria Math" w:eastAsia="MS Mincho" w:hAnsi="Cambria Math"/>
            <w:sz w:val="18"/>
            <w:szCs w:val="18"/>
            <w:lang w:eastAsia="zh-CN"/>
          </w:rPr>
          <m:t>I</m:t>
        </m:r>
        <m:r>
          <w:rPr>
            <w:rFonts w:ascii="Cambria Math" w:hAnsi="Cambria Math"/>
            <w:sz w:val="18"/>
            <w:szCs w:val="18"/>
            <w:lang w:eastAsia="zh-CN"/>
          </w:rPr>
          <m:t>[</m:t>
        </m:r>
        <m:sSub>
          <m:sSubPr>
            <m:ctrlPr>
              <w:rPr>
                <w:rFonts w:ascii="Cambria Math" w:hAnsi="Cambria Math"/>
                <w:i/>
                <w:iCs/>
                <w:sz w:val="18"/>
                <w:szCs w:val="18"/>
                <w:lang w:eastAsia="zh-CN"/>
              </w:rPr>
            </m:ctrlPr>
          </m:sSubPr>
          <m:e>
            <m:r>
              <w:rPr>
                <w:rFonts w:ascii="Cambria Math" w:hAnsi="Cambria Math"/>
                <w:sz w:val="18"/>
                <w:szCs w:val="18"/>
                <w:lang w:eastAsia="zh-CN"/>
              </w:rPr>
              <m:t>r</m:t>
            </m:r>
          </m:e>
          <m:sub>
            <m:r>
              <w:rPr>
                <w:rFonts w:ascii="Cambria Math" w:hAnsi="Cambria Math"/>
                <w:sz w:val="18"/>
                <w:szCs w:val="18"/>
                <w:lang w:eastAsia="zh-CN"/>
              </w:rPr>
              <m:t>seq</m:t>
            </m:r>
          </m:sub>
        </m:sSub>
        <m:r>
          <w:rPr>
            <w:rFonts w:ascii="Cambria Math" w:hAnsi="Cambria Math"/>
            <w:sz w:val="18"/>
            <w:szCs w:val="18"/>
            <w:lang w:eastAsia="zh-CN"/>
          </w:rPr>
          <m:t>&gt;p], </m:t>
        </m:r>
        <m:sSub>
          <m:sSubPr>
            <m:ctrlPr>
              <w:rPr>
                <w:rFonts w:ascii="Cambria Math" w:hAnsi="Cambria Math"/>
                <w:i/>
                <w:iCs/>
                <w:sz w:val="18"/>
                <w:szCs w:val="18"/>
                <w:lang w:eastAsia="zh-CN"/>
              </w:rPr>
            </m:ctrlPr>
          </m:sSubPr>
          <m:e>
            <m:r>
              <w:rPr>
                <w:rFonts w:ascii="Cambria Math" w:hAnsi="Cambria Math"/>
                <w:sz w:val="18"/>
                <w:szCs w:val="18"/>
                <w:lang w:eastAsia="zh-CN"/>
              </w:rPr>
              <m:t>m</m:t>
            </m:r>
          </m:e>
          <m:sub>
            <m:r>
              <w:rPr>
                <w:rFonts w:ascii="Cambria Math" w:hAnsi="Cambria Math"/>
                <w:sz w:val="18"/>
                <w:szCs w:val="18"/>
                <w:lang w:eastAsia="zh-CN"/>
              </w:rPr>
              <m:t>dom</m:t>
            </m:r>
          </m:sub>
        </m:sSub>
        <m:r>
          <w:rPr>
            <w:rFonts w:ascii="Cambria Math" w:hAnsi="Cambria Math"/>
            <w:sz w:val="18"/>
            <w:szCs w:val="18"/>
            <w:lang w:eastAsia="zh-CN"/>
          </w:rPr>
          <m:t>=</m:t>
        </m:r>
        <m:r>
          <m:rPr>
            <m:scr m:val="double-struck"/>
          </m:rPr>
          <w:rPr>
            <w:rFonts w:ascii="Cambria Math" w:eastAsia="MS Mincho" w:hAnsi="Cambria Math"/>
            <w:sz w:val="18"/>
            <w:szCs w:val="18"/>
            <w:lang w:eastAsia="zh-CN"/>
          </w:rPr>
          <m:t>I</m:t>
        </m:r>
        <m:r>
          <w:rPr>
            <w:rFonts w:ascii="Cambria Math" w:hAnsi="Cambria Math"/>
            <w:sz w:val="18"/>
            <w:szCs w:val="18"/>
            <w:lang w:eastAsia="zh-CN"/>
          </w:rPr>
          <m:t>[</m:t>
        </m:r>
        <m:sSub>
          <m:sSubPr>
            <m:ctrlPr>
              <w:rPr>
                <w:rFonts w:ascii="Cambria Math" w:hAnsi="Cambria Math"/>
                <w:i/>
                <w:iCs/>
                <w:sz w:val="18"/>
                <w:szCs w:val="18"/>
                <w:lang w:eastAsia="zh-CN"/>
              </w:rPr>
            </m:ctrlPr>
          </m:sSubPr>
          <m:e>
            <m:r>
              <w:rPr>
                <w:rFonts w:ascii="Cambria Math" w:hAnsi="Cambria Math"/>
                <w:sz w:val="18"/>
                <w:szCs w:val="18"/>
                <w:lang w:eastAsia="zh-CN"/>
              </w:rPr>
              <m:t>r</m:t>
            </m:r>
          </m:e>
          <m:sub>
            <m:r>
              <w:rPr>
                <w:rFonts w:ascii="Cambria Math" w:hAnsi="Cambria Math"/>
                <w:sz w:val="18"/>
                <w:szCs w:val="18"/>
                <w:lang w:eastAsia="zh-CN"/>
              </w:rPr>
              <m:t>dom</m:t>
            </m:r>
          </m:sub>
        </m:sSub>
        <m:r>
          <w:rPr>
            <w:rFonts w:ascii="Cambria Math" w:hAnsi="Cambria Math"/>
            <w:sz w:val="18"/>
            <w:szCs w:val="18"/>
            <w:lang w:eastAsia="zh-CN"/>
          </w:rPr>
          <m:t>&gt;p]</m:t>
        </m:r>
      </m:oMath>
      <w:r>
        <w:rPr>
          <w:rFonts w:ascii="Cambria Math" w:hAnsi="Cambria Math"/>
          <w:i/>
          <w:iCs/>
          <w:sz w:val="18"/>
          <w:szCs w:val="18"/>
          <w:lang w:eastAsia="zh-CN"/>
        </w:rPr>
        <w:t xml:space="preserve"> </w:t>
      </w:r>
      <w:r>
        <w:rPr>
          <w:rFonts w:ascii="Cambria Math" w:hAnsi="Cambria Math" w:hint="eastAsia"/>
          <w:i/>
          <w:iCs/>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6</w:t>
      </w:r>
      <w:r>
        <w:rPr>
          <w:rFonts w:ascii="Cambria Math" w:hAnsi="Cambria Math"/>
          <w:sz w:val="18"/>
          <w:szCs w:val="18"/>
          <w:lang w:eastAsia="zh-CN"/>
        </w:rPr>
        <w:t>)</w:t>
      </w:r>
    </w:p>
    <w:p w14:paraId="64CADD99" w14:textId="77777777" w:rsidR="00153218" w:rsidRDefault="00000000">
      <w:pPr>
        <w:pStyle w:val="para-first"/>
        <w:spacing w:line="240" w:lineRule="auto"/>
        <w:ind w:firstLineChars="200" w:firstLine="320"/>
        <w:rPr>
          <w:lang w:eastAsia="zh-CN"/>
        </w:rPr>
      </w:pPr>
      <w:r>
        <w:rPr>
          <w:lang w:eastAsia="zh-CN"/>
        </w:rPr>
        <w:t xml:space="preserve">The masked features are computed as </w:t>
      </w:r>
      <m:oMath>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h</m:t>
                </m:r>
              </m:e>
            </m:acc>
          </m:e>
          <m:sub>
            <m:r>
              <m:rPr>
                <m:nor/>
              </m:rPr>
              <w:rPr>
                <w:lang w:eastAsia="zh-CN"/>
              </w:rPr>
              <m:t>seq</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nor/>
              </m:rPr>
              <w:rPr>
                <w:lang w:eastAsia="zh-CN"/>
              </w:rPr>
              <m:t>seq</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m</m:t>
            </m:r>
          </m:e>
          <m:sub>
            <m:r>
              <m:rPr>
                <m:nor/>
              </m:rPr>
              <w:rPr>
                <w:lang w:eastAsia="zh-CN"/>
              </w:rPr>
              <m:t>seq</m:t>
            </m:r>
          </m:sub>
        </m:sSub>
      </m:oMath>
      <w:r>
        <w:rPr>
          <w:lang w:eastAsia="zh-CN"/>
        </w:rPr>
        <w:t xml:space="preserve"> and </w:t>
      </w:r>
      <m:oMath>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h</m:t>
                </m:r>
              </m:e>
            </m:acc>
          </m:e>
          <m:sub>
            <m:r>
              <m:rPr>
                <m:nor/>
              </m:rPr>
              <w:rPr>
                <w:lang w:eastAsia="zh-CN"/>
              </w:rPr>
              <m:t>dom</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h</m:t>
            </m:r>
          </m:e>
          <m:sub>
            <m:r>
              <m:rPr>
                <m:nor/>
              </m:rPr>
              <w:rPr>
                <w:lang w:eastAsia="zh-CN"/>
              </w:rPr>
              <m:t>dom</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m</m:t>
            </m:r>
          </m:e>
          <m:sub>
            <m:r>
              <m:rPr>
                <m:nor/>
              </m:rPr>
              <w:rPr>
                <w:lang w:eastAsia="zh-CN"/>
              </w:rPr>
              <m:t>dom</m:t>
            </m:r>
          </m:sub>
        </m:sSub>
      </m:oMath>
      <w:r>
        <w:rPr>
          <w:lang w:eastAsia="zh-CN"/>
        </w:rPr>
        <w:t xml:space="preserve">. To guarantee </w:t>
      </w:r>
      <w:r>
        <w:rPr>
          <w:rFonts w:hint="eastAsia"/>
          <w:lang w:eastAsia="zh-CN"/>
        </w:rPr>
        <w:t xml:space="preserve">that </w:t>
      </w:r>
      <w:r>
        <w:rPr>
          <w:lang w:eastAsia="zh-CN"/>
        </w:rPr>
        <w:t>at least one protein modality is available, we implement a forced retention mechanism. If both masks are zero (</w:t>
      </w:r>
      <m:oMath>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seq</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m</m:t>
            </m:r>
          </m:e>
          <m:sub>
            <m:r>
              <m:rPr>
                <m:sty m:val="p"/>
              </m:rPr>
              <w:rPr>
                <w:rFonts w:ascii="Cambria Math" w:hAnsi="Cambria Math"/>
                <w:lang w:eastAsia="zh-CN"/>
              </w:rPr>
              <m:t>dom</m:t>
            </m:r>
          </m:sub>
        </m:sSub>
        <m:r>
          <m:rPr>
            <m:sty m:val="p"/>
          </m:rPr>
          <w:rPr>
            <w:rFonts w:ascii="Cambria Math" w:hAnsi="Cambria Math"/>
            <w:lang w:eastAsia="zh-CN"/>
          </w:rPr>
          <m:t>=0</m:t>
        </m:r>
      </m:oMath>
      <w:r>
        <w:rPr>
          <w:lang w:eastAsia="zh-CN"/>
        </w:rPr>
        <w:t>), we randomly force one to 1:</w:t>
      </w:r>
    </w:p>
    <w:p w14:paraId="55A42CAB" w14:textId="77777777" w:rsidR="00153218" w:rsidRDefault="00000000">
      <w:pPr>
        <w:pStyle w:val="para-first"/>
        <w:spacing w:before="140" w:after="140"/>
        <w:rPr>
          <w:rFonts w:ascii="Cambria Math" w:hAnsi="Cambria Math"/>
          <w:sz w:val="18"/>
          <w:szCs w:val="18"/>
          <w:lang w:eastAsia="zh-CN"/>
        </w:rPr>
      </w:pPr>
      <w:r>
        <w:rPr>
          <w:rFonts w:hAnsi="Cambria Math" w:hint="eastAsia"/>
          <w:iCs/>
          <w:sz w:val="18"/>
          <w:szCs w:val="18"/>
          <w:lang w:eastAsia="zh-CN"/>
        </w:rPr>
        <w:t xml:space="preserve"> </w:t>
      </w:r>
      <m:oMath>
        <m:r>
          <m:rPr>
            <m:nor/>
          </m:rPr>
          <w:rPr>
            <w:rFonts w:hint="eastAsia"/>
            <w:iCs/>
            <w:sz w:val="18"/>
            <w:szCs w:val="18"/>
            <w:lang w:eastAsia="zh-CN"/>
          </w:rPr>
          <m:t xml:space="preserve">if </m:t>
        </m:r>
        <m:sSub>
          <m:sSubPr>
            <m:ctrlPr>
              <w:rPr>
                <w:rFonts w:ascii="Cambria Math" w:hAnsi="Cambria Math" w:hint="eastAsia"/>
                <w:iCs/>
                <w:sz w:val="18"/>
                <w:szCs w:val="18"/>
                <w:lang w:eastAsia="zh-CN"/>
              </w:rPr>
            </m:ctrlPr>
          </m:sSubPr>
          <m:e>
            <m:r>
              <m:rPr>
                <m:sty m:val="p"/>
              </m:rPr>
              <w:rPr>
                <w:rFonts w:ascii="Cambria Math" w:hAnsi="Cambria Math" w:hint="eastAsia"/>
                <w:sz w:val="18"/>
                <w:szCs w:val="18"/>
                <w:lang w:eastAsia="zh-CN"/>
              </w:rPr>
              <m:t>m</m:t>
            </m:r>
          </m:e>
          <m:sub>
            <m:r>
              <m:rPr>
                <m:sty m:val="p"/>
              </m:rPr>
              <w:rPr>
                <w:rFonts w:ascii="Cambria Math" w:hAnsi="Cambria Math" w:hint="eastAsia"/>
                <w:sz w:val="18"/>
                <w:szCs w:val="18"/>
                <w:lang w:eastAsia="zh-CN"/>
              </w:rPr>
              <m:t>seq</m:t>
            </m:r>
          </m:sub>
        </m:sSub>
        <m:r>
          <m:rPr>
            <m:sty m:val="p"/>
          </m:rPr>
          <w:rPr>
            <w:rFonts w:ascii="Cambria Math" w:hAnsi="Cambria Math" w:hint="eastAsia"/>
            <w:sz w:val="18"/>
            <w:szCs w:val="18"/>
            <w:lang w:eastAsia="zh-CN"/>
          </w:rPr>
          <m:t>=</m:t>
        </m:r>
        <m:sSub>
          <m:sSubPr>
            <m:ctrlPr>
              <w:rPr>
                <w:rFonts w:ascii="Cambria Math" w:hAnsi="Cambria Math" w:hint="eastAsia"/>
                <w:iCs/>
                <w:sz w:val="18"/>
                <w:szCs w:val="18"/>
                <w:lang w:eastAsia="zh-CN"/>
              </w:rPr>
            </m:ctrlPr>
          </m:sSubPr>
          <m:e>
            <m:r>
              <m:rPr>
                <m:sty m:val="p"/>
              </m:rPr>
              <w:rPr>
                <w:rFonts w:ascii="Cambria Math" w:hAnsi="Cambria Math" w:hint="eastAsia"/>
                <w:sz w:val="18"/>
                <w:szCs w:val="18"/>
                <w:lang w:eastAsia="zh-CN"/>
              </w:rPr>
              <m:t>m</m:t>
            </m:r>
          </m:e>
          <m:sub>
            <m:r>
              <m:rPr>
                <m:sty m:val="p"/>
              </m:rPr>
              <w:rPr>
                <w:rFonts w:ascii="Cambria Math" w:hAnsi="Cambria Math" w:hint="eastAsia"/>
                <w:sz w:val="18"/>
                <w:szCs w:val="18"/>
                <w:lang w:eastAsia="zh-CN"/>
              </w:rPr>
              <m:t>dom</m:t>
            </m:r>
          </m:sub>
        </m:sSub>
        <m:r>
          <m:rPr>
            <m:sty m:val="p"/>
          </m:rPr>
          <w:rPr>
            <w:rFonts w:ascii="Cambria Math" w:hAnsi="Cambria Math" w:hint="eastAsia"/>
            <w:sz w:val="18"/>
            <w:szCs w:val="18"/>
            <w:lang w:eastAsia="zh-CN"/>
          </w:rPr>
          <m:t>=0:</m:t>
        </m:r>
        <m:r>
          <m:rPr>
            <m:sty m:val="p"/>
          </m:rPr>
          <w:rPr>
            <w:rFonts w:ascii="Cambria Math" w:hAnsi="Cambria Math" w:hint="eastAsia"/>
            <w:sz w:val="18"/>
            <w:szCs w:val="18"/>
            <w:lang w:eastAsia="zh-CN"/>
          </w:rPr>
          <m:t> </m:t>
        </m:r>
        <m:sSub>
          <m:sSubPr>
            <m:ctrlPr>
              <w:rPr>
                <w:rFonts w:ascii="Cambria Math" w:hAnsi="Cambria Math" w:hint="eastAsia"/>
                <w:iCs/>
                <w:sz w:val="18"/>
                <w:szCs w:val="18"/>
                <w:lang w:eastAsia="zh-CN"/>
              </w:rPr>
            </m:ctrlPr>
          </m:sSubPr>
          <m:e>
            <m:r>
              <m:rPr>
                <m:sty m:val="p"/>
              </m:rPr>
              <w:rPr>
                <w:rFonts w:ascii="Cambria Math" w:hAnsi="Cambria Math" w:hint="eastAsia"/>
                <w:sz w:val="18"/>
                <w:szCs w:val="18"/>
                <w:lang w:eastAsia="zh-CN"/>
              </w:rPr>
              <m:t>m</m:t>
            </m:r>
          </m:e>
          <m:sub>
            <m:r>
              <m:rPr>
                <m:sty m:val="p"/>
              </m:rPr>
              <w:rPr>
                <w:rFonts w:ascii="Cambria Math" w:hAnsi="Cambria Math" w:hint="eastAsia"/>
                <w:sz w:val="18"/>
                <w:szCs w:val="18"/>
                <w:lang w:eastAsia="zh-CN"/>
              </w:rPr>
              <m:t>k</m:t>
            </m:r>
          </m:sub>
        </m:sSub>
        <m:r>
          <m:rPr>
            <m:sty m:val="p"/>
          </m:rPr>
          <w:rPr>
            <w:rFonts w:ascii="Cambria Math" w:hAnsi="Cambria Math" w:hint="eastAsia"/>
            <w:sz w:val="18"/>
            <w:szCs w:val="18"/>
            <w:lang w:eastAsia="zh-CN"/>
          </w:rPr>
          <m:t>←</m:t>
        </m:r>
        <m:r>
          <m:rPr>
            <m:sty m:val="p"/>
          </m:rPr>
          <w:rPr>
            <w:rFonts w:ascii="Cambria Math" w:hAnsi="Cambria Math" w:hint="eastAsia"/>
            <w:sz w:val="18"/>
            <w:szCs w:val="18"/>
            <w:lang w:eastAsia="zh-CN"/>
          </w:rPr>
          <m:t>1,</m:t>
        </m:r>
        <m:r>
          <m:rPr>
            <m:sty m:val="p"/>
          </m:rPr>
          <w:rPr>
            <w:rFonts w:ascii="Cambria Math" w:hAnsi="Cambria Math" w:hint="eastAsia"/>
            <w:sz w:val="18"/>
            <w:szCs w:val="18"/>
            <w:lang w:eastAsia="zh-CN"/>
          </w:rPr>
          <m:t> </m:t>
        </m:r>
        <m:r>
          <m:rPr>
            <m:sty m:val="p"/>
          </m:rPr>
          <w:rPr>
            <w:rFonts w:ascii="Cambria Math" w:hAnsi="Cambria Math" w:hint="eastAsia"/>
            <w:sz w:val="18"/>
            <w:szCs w:val="18"/>
            <w:lang w:eastAsia="zh-CN"/>
          </w:rPr>
          <m:t>k</m:t>
        </m:r>
        <m:r>
          <m:rPr>
            <m:sty m:val="p"/>
          </m:rPr>
          <w:rPr>
            <w:rFonts w:ascii="Cambria Math" w:hAnsi="Cambria Math" w:hint="eastAsia"/>
            <w:sz w:val="18"/>
            <w:szCs w:val="18"/>
            <w:lang w:eastAsia="zh-CN"/>
          </w:rPr>
          <m:t>∼</m:t>
        </m:r>
        <m:r>
          <m:rPr>
            <m:nor/>
          </m:rPr>
          <w:rPr>
            <w:rFonts w:hint="eastAsia"/>
            <w:sz w:val="18"/>
            <w:szCs w:val="18"/>
            <w:lang w:eastAsia="zh-CN"/>
          </w:rPr>
          <m:t>Uniform</m:t>
        </m:r>
        <m:r>
          <m:rPr>
            <m:sty m:val="p"/>
          </m:rPr>
          <w:rPr>
            <w:rFonts w:ascii="Cambria Math" w:hAnsi="Cambria Math" w:hint="eastAsia"/>
            <w:sz w:val="18"/>
            <w:szCs w:val="18"/>
            <w:lang w:eastAsia="zh-CN"/>
          </w:rPr>
          <m:t>{seq,</m:t>
        </m:r>
        <m:r>
          <m:rPr>
            <m:sty m:val="p"/>
          </m:rPr>
          <w:rPr>
            <w:rFonts w:ascii="Cambria Math" w:hAnsi="Cambria Math"/>
            <w:sz w:val="18"/>
            <w:szCs w:val="18"/>
            <w:lang w:eastAsia="zh-CN"/>
          </w:rPr>
          <m:t xml:space="preserve"> </m:t>
        </m:r>
        <m:r>
          <m:rPr>
            <m:sty m:val="p"/>
          </m:rPr>
          <w:rPr>
            <w:rFonts w:ascii="Cambria Math" w:hAnsi="Cambria Math" w:hint="eastAsia"/>
            <w:sz w:val="18"/>
            <w:szCs w:val="18"/>
            <w:lang w:eastAsia="zh-CN"/>
          </w:rPr>
          <m:t>dom}</m:t>
        </m:r>
      </m:oMath>
      <w:r>
        <w:rPr>
          <w:rFonts w:ascii="Cambria Math" w:hAnsi="Cambria Math"/>
          <w:i/>
          <w:iCs/>
          <w:sz w:val="18"/>
          <w:szCs w:val="18"/>
          <w:lang w:eastAsia="zh-CN"/>
        </w:rPr>
        <w:t xml:space="preserve"> </w:t>
      </w:r>
      <w:r>
        <w:rPr>
          <w:rFonts w:ascii="Cambria Math" w:hAnsi="Cambria Math" w:hint="eastAsia"/>
          <w:i/>
          <w:iCs/>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7</w:t>
      </w:r>
      <w:r>
        <w:rPr>
          <w:rFonts w:ascii="Cambria Math" w:hAnsi="Cambria Math"/>
          <w:sz w:val="18"/>
          <w:szCs w:val="18"/>
          <w:lang w:eastAsia="zh-CN"/>
        </w:rPr>
        <w:t>)</w:t>
      </w:r>
    </w:p>
    <w:p w14:paraId="16528027" w14:textId="77777777" w:rsidR="00153218" w:rsidRDefault="00000000">
      <w:pPr>
        <w:pStyle w:val="para-first"/>
        <w:ind w:firstLineChars="200" w:firstLine="320"/>
        <w:rPr>
          <w:lang w:eastAsia="zh-CN"/>
        </w:rPr>
      </w:pPr>
      <w:r>
        <w:rPr>
          <w:lang w:eastAsia="zh-CN"/>
        </w:rPr>
        <w:t>This ensures meaningful input while maintaining regularization. During inference, no dropout is applied, allowing the model to leverage full multimodal information.</w:t>
      </w:r>
    </w:p>
    <w:p w14:paraId="760B1E73" w14:textId="77777777" w:rsidR="00153218" w:rsidRDefault="00000000">
      <w:pPr>
        <w:pStyle w:val="3"/>
        <w:rPr>
          <w:lang w:eastAsia="zh-CN"/>
        </w:rPr>
      </w:pPr>
      <w:r>
        <w:rPr>
          <w:rFonts w:hint="eastAsia"/>
          <w:lang w:eastAsia="zh-CN"/>
        </w:rPr>
        <w:t>2.4.2 Adaptive Gated Fusion Mechanism</w:t>
      </w:r>
    </w:p>
    <w:p w14:paraId="239C0A28" w14:textId="77777777" w:rsidR="00153218" w:rsidRDefault="00000000">
      <w:pPr>
        <w:pStyle w:val="para-first"/>
        <w:rPr>
          <w:lang w:eastAsia="zh-CN"/>
        </w:rPr>
      </w:pPr>
      <w:r>
        <w:rPr>
          <w:lang w:eastAsia="zh-CN"/>
        </w:rPr>
        <w:t>To effectively integrate the multimodal features, we design a Gated Fusion Module that learns to assign adaptive importance weights to each information source. First, we concatenate the features to construct a global context vector</w:t>
      </w:r>
      <w:r>
        <w:rPr>
          <w:rFonts w:hint="eastAsia"/>
          <w:lang w:eastAsia="zh-CN"/>
        </w:rPr>
        <w:t xml:space="preserve"> </w:t>
      </w:r>
      <m:oMath>
        <m:r>
          <w:rPr>
            <w:rFonts w:ascii="Cambria Math" w:hAnsi="Cambria Math"/>
          </w:rPr>
          <m:t>S</m:t>
        </m:r>
      </m:oMath>
      <w:r>
        <w:rPr>
          <w:lang w:eastAsia="zh-CN"/>
        </w:rPr>
        <w:t>, which is passed through a gate network to generate attention scores:</w:t>
      </w:r>
    </w:p>
    <w:p w14:paraId="343E550F" w14:textId="77777777" w:rsidR="00153218" w:rsidRDefault="00000000">
      <w:pPr>
        <w:pStyle w:val="para-first"/>
        <w:spacing w:before="140" w:after="140"/>
        <w:ind w:firstLineChars="200" w:firstLine="360"/>
        <w:jc w:val="center"/>
        <w:rPr>
          <w:rFonts w:ascii="Cambria Math" w:hAnsi="Cambria Math"/>
          <w:sz w:val="18"/>
          <w:szCs w:val="18"/>
          <w:lang w:eastAsia="zh-CN"/>
        </w:rPr>
      </w:pPr>
      <w:r>
        <w:rPr>
          <w:rFonts w:hAnsi="Cambria Math" w:hint="eastAsia"/>
          <w:iCs/>
          <w:sz w:val="18"/>
          <w:szCs w:val="18"/>
          <w:lang w:eastAsia="zh-CN"/>
        </w:rPr>
        <w:t xml:space="preserve">                     </w:t>
      </w:r>
      <m:oMath>
        <m:r>
          <w:rPr>
            <w:rFonts w:ascii="Cambria Math" w:hAnsi="Cambria Math" w:hint="eastAsia"/>
            <w:sz w:val="18"/>
            <w:szCs w:val="18"/>
            <w:lang w:eastAsia="zh-CN"/>
          </w:rPr>
          <m:t>S=[</m:t>
        </m:r>
        <m:sSub>
          <m:sSubPr>
            <m:ctrlPr>
              <w:rPr>
                <w:rFonts w:ascii="Cambria Math" w:hAnsi="Cambria Math" w:hint="eastAsia"/>
                <w:i/>
                <w:iCs/>
                <w:sz w:val="18"/>
                <w:szCs w:val="18"/>
                <w:lang w:eastAsia="zh-CN"/>
              </w:rPr>
            </m:ctrlPr>
          </m:sSubPr>
          <m:e>
            <m:acc>
              <m:accPr>
                <m:ctrlPr>
                  <w:rPr>
                    <w:rFonts w:ascii="Cambria Math" w:hAnsi="Cambria Math" w:hint="eastAsia"/>
                    <w:i/>
                    <w:iCs/>
                    <w:sz w:val="18"/>
                    <w:szCs w:val="18"/>
                    <w:lang w:eastAsia="zh-CN"/>
                  </w:rPr>
                </m:ctrlPr>
              </m:accPr>
              <m:e>
                <m:r>
                  <w:rPr>
                    <w:rFonts w:ascii="Cambria Math" w:hAnsi="Cambria Math" w:hint="eastAsia"/>
                    <w:sz w:val="18"/>
                    <w:szCs w:val="18"/>
                    <w:lang w:eastAsia="zh-CN"/>
                  </w:rPr>
                  <m:t>h</m:t>
                </m:r>
              </m:e>
            </m:acc>
          </m:e>
          <m:sub>
            <m:r>
              <w:rPr>
                <w:rFonts w:ascii="Cambria Math" w:hAnsi="Cambria Math" w:hint="eastAsia"/>
                <w:sz w:val="18"/>
                <w:szCs w:val="18"/>
                <w:lang w:eastAsia="zh-CN"/>
              </w:rPr>
              <m:t>dom</m:t>
            </m:r>
          </m:sub>
        </m:sSub>
        <m:r>
          <w:rPr>
            <w:rFonts w:ascii="Cambria Math" w:hAnsi="Cambria Math" w:hint="eastAsia"/>
            <w:sz w:val="18"/>
            <w:szCs w:val="18"/>
            <w:lang w:eastAsia="zh-CN"/>
          </w:rPr>
          <m:t>∥</m:t>
        </m:r>
        <m:sSub>
          <m:sSubPr>
            <m:ctrlPr>
              <w:rPr>
                <w:rFonts w:ascii="Cambria Math" w:hAnsi="Cambria Math" w:hint="eastAsia"/>
                <w:i/>
                <w:iCs/>
                <w:sz w:val="18"/>
                <w:szCs w:val="18"/>
                <w:lang w:eastAsia="zh-CN"/>
              </w:rPr>
            </m:ctrlPr>
          </m:sSubPr>
          <m:e>
            <m:acc>
              <m:accPr>
                <m:ctrlPr>
                  <w:rPr>
                    <w:rFonts w:ascii="Cambria Math" w:hAnsi="Cambria Math" w:hint="eastAsia"/>
                    <w:i/>
                    <w:iCs/>
                    <w:sz w:val="18"/>
                    <w:szCs w:val="18"/>
                    <w:lang w:eastAsia="zh-CN"/>
                  </w:rPr>
                </m:ctrlPr>
              </m:accPr>
              <m:e>
                <m:r>
                  <w:rPr>
                    <w:rFonts w:ascii="Cambria Math" w:hAnsi="Cambria Math" w:hint="eastAsia"/>
                    <w:sz w:val="18"/>
                    <w:szCs w:val="18"/>
                    <w:lang w:eastAsia="zh-CN"/>
                  </w:rPr>
                  <m:t>h</m:t>
                </m:r>
              </m:e>
            </m:acc>
          </m:e>
          <m:sub>
            <m:r>
              <w:rPr>
                <w:rFonts w:ascii="Cambria Math" w:hAnsi="Cambria Math" w:hint="eastAsia"/>
                <w:sz w:val="18"/>
                <w:szCs w:val="18"/>
                <w:lang w:eastAsia="zh-CN"/>
              </w:rPr>
              <m:t>seq</m:t>
            </m:r>
          </m:sub>
        </m:sSub>
        <m:r>
          <w:rPr>
            <w:rFonts w:ascii="Cambria Math" w:hAnsi="Cambria Math" w:hint="eastAsia"/>
            <w:sz w:val="18"/>
            <w:szCs w:val="18"/>
            <w:lang w:eastAsia="zh-CN"/>
          </w:rPr>
          <m:t>∥</m:t>
        </m:r>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h</m:t>
            </m:r>
          </m:e>
          <m:sub>
            <m:r>
              <w:rPr>
                <w:rFonts w:ascii="Cambria Math" w:hAnsi="Cambria Math" w:hint="eastAsia"/>
                <w:sz w:val="18"/>
                <w:szCs w:val="18"/>
                <w:lang w:eastAsia="zh-CN"/>
              </w:rPr>
              <m:t>label</m:t>
            </m:r>
          </m:sub>
        </m:sSub>
        <m:r>
          <w:rPr>
            <w:rFonts w:ascii="Cambria Math" w:hAnsi="Cambria Math" w:hint="eastAsia"/>
            <w:sz w:val="18"/>
            <w:szCs w:val="18"/>
            <w:lang w:eastAsia="zh-CN"/>
          </w:rPr>
          <m:t>]</m:t>
        </m:r>
      </m:oMath>
      <w:r>
        <w:rPr>
          <w:rFonts w:ascii="Cambria Math" w:hAnsi="Cambria Math" w:hint="eastAsia"/>
          <w:i/>
          <w:iCs/>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8</w:t>
      </w:r>
      <w:r>
        <w:rPr>
          <w:rFonts w:ascii="Cambria Math" w:hAnsi="Cambria Math"/>
          <w:sz w:val="18"/>
          <w:szCs w:val="18"/>
          <w:lang w:eastAsia="zh-CN"/>
        </w:rPr>
        <w:t>)</w:t>
      </w:r>
    </w:p>
    <w:p w14:paraId="5651E096" w14:textId="77777777" w:rsidR="00153218" w:rsidRDefault="00000000">
      <w:pPr>
        <w:pStyle w:val="para-first"/>
        <w:spacing w:before="140" w:after="140"/>
        <w:rPr>
          <w:rFonts w:ascii="Cambria Math" w:hAnsi="Cambria Math"/>
          <w:sz w:val="18"/>
          <w:szCs w:val="18"/>
          <w:lang w:eastAsia="zh-CN"/>
        </w:rPr>
      </w:pPr>
      <w:r>
        <w:rPr>
          <w:rFonts w:ascii="Cambria Math" w:hAnsi="Cambria Math" w:hint="eastAsia"/>
          <w:sz w:val="18"/>
          <w:szCs w:val="18"/>
          <w:lang w:eastAsia="zh-CN"/>
        </w:rPr>
        <w:t xml:space="preserve">                         </w:t>
      </w:r>
      <m:oMath>
        <m:r>
          <m:rPr>
            <m:sty m:val="p"/>
          </m:rPr>
          <w:rPr>
            <w:rFonts w:ascii="Cambria Math" w:hAnsi="Cambria Math" w:hint="eastAsia"/>
            <w:sz w:val="18"/>
            <w:szCs w:val="18"/>
            <w:lang w:eastAsia="zh-CN"/>
          </w:rPr>
          <m:t>α</m:t>
        </m:r>
        <m:r>
          <m:rPr>
            <m:sty m:val="p"/>
          </m:rPr>
          <w:rPr>
            <w:rFonts w:ascii="Cambria Math" w:hAnsi="Cambria Math" w:hint="eastAsia"/>
            <w:sz w:val="18"/>
            <w:szCs w:val="18"/>
            <w:lang w:eastAsia="zh-CN"/>
          </w:rPr>
          <m:t>=</m:t>
        </m:r>
        <m:r>
          <m:rPr>
            <m:nor/>
          </m:rPr>
          <w:rPr>
            <w:rFonts w:ascii="Cambria Math" w:hAnsi="Cambria Math" w:hint="eastAsia"/>
            <w:sz w:val="18"/>
            <w:szCs w:val="18"/>
            <w:lang w:eastAsia="zh-CN"/>
          </w:rPr>
          <m:t>Softmax</m:t>
        </m:r>
        <m:r>
          <m:rPr>
            <m:sty m:val="p"/>
          </m:rPr>
          <w:rPr>
            <w:rFonts w:ascii="Cambria Math" w:hAnsi="Cambria Math" w:hint="eastAsia"/>
            <w:sz w:val="18"/>
            <w:szCs w:val="18"/>
            <w:lang w:eastAsia="zh-CN"/>
          </w:rPr>
          <m:t>(</m:t>
        </m:r>
        <m:sSub>
          <m:sSubPr>
            <m:ctrlPr>
              <w:rPr>
                <w:rFonts w:ascii="Cambria Math" w:hAnsi="Cambria Math" w:hint="eastAsia"/>
                <w:sz w:val="18"/>
                <w:szCs w:val="18"/>
                <w:lang w:eastAsia="zh-CN"/>
              </w:rPr>
            </m:ctrlPr>
          </m:sSubPr>
          <m:e>
            <m:r>
              <m:rPr>
                <m:sty m:val="p"/>
              </m:rPr>
              <w:rPr>
                <w:rFonts w:ascii="Cambria Math" w:hAnsi="Cambria Math" w:hint="eastAsia"/>
                <w:sz w:val="18"/>
                <w:szCs w:val="18"/>
                <w:lang w:eastAsia="zh-CN"/>
              </w:rPr>
              <m:t>W</m:t>
            </m:r>
          </m:e>
          <m:sub>
            <m:r>
              <m:rPr>
                <m:nor/>
              </m:rPr>
              <w:rPr>
                <w:rFonts w:ascii="Cambria Math" w:hAnsi="Cambria Math" w:hint="eastAsia"/>
                <w:sz w:val="18"/>
                <w:szCs w:val="18"/>
                <w:lang w:eastAsia="zh-CN"/>
              </w:rPr>
              <m:t>gate</m:t>
            </m:r>
          </m:sub>
        </m:sSub>
        <m:r>
          <m:rPr>
            <m:sty m:val="p"/>
          </m:rPr>
          <w:rPr>
            <w:rFonts w:ascii="Cambria Math" w:hAnsi="Cambria Math" w:hint="eastAsia"/>
            <w:sz w:val="18"/>
            <w:szCs w:val="18"/>
            <w:lang w:eastAsia="zh-CN"/>
          </w:rPr>
          <m:t>⋅</m:t>
        </m:r>
        <m:r>
          <m:rPr>
            <m:nor/>
          </m:rPr>
          <w:rPr>
            <w:rFonts w:ascii="Cambria Math" w:hAnsi="Cambria Math" w:hint="eastAsia"/>
            <w:sz w:val="18"/>
            <w:szCs w:val="18"/>
            <w:lang w:eastAsia="zh-CN"/>
          </w:rPr>
          <m:t>ReLU</m:t>
        </m:r>
        <m:r>
          <m:rPr>
            <m:sty m:val="p"/>
          </m:rPr>
          <w:rPr>
            <w:rFonts w:ascii="Cambria Math" w:hAnsi="Cambria Math" w:hint="eastAsia"/>
            <w:sz w:val="18"/>
            <w:szCs w:val="18"/>
            <w:lang w:eastAsia="zh-CN"/>
          </w:rPr>
          <m:t>(</m:t>
        </m:r>
        <m:r>
          <m:rPr>
            <m:nor/>
          </m:rPr>
          <w:rPr>
            <w:rFonts w:ascii="Cambria Math" w:hAnsi="Cambria Math" w:hint="eastAsia"/>
            <w:sz w:val="18"/>
            <w:szCs w:val="18"/>
            <w:lang w:eastAsia="zh-CN"/>
          </w:rPr>
          <m:t>LN</m:t>
        </m:r>
        <m:r>
          <m:rPr>
            <m:sty m:val="p"/>
          </m:rPr>
          <w:rPr>
            <w:rFonts w:ascii="Cambria Math" w:hAnsi="Cambria Math" w:hint="eastAsia"/>
            <w:sz w:val="18"/>
            <w:szCs w:val="18"/>
            <w:lang w:eastAsia="zh-CN"/>
          </w:rPr>
          <m:t>(</m:t>
        </m:r>
        <m:sSub>
          <m:sSubPr>
            <m:ctrlPr>
              <w:rPr>
                <w:rFonts w:ascii="Cambria Math" w:hAnsi="Cambria Math" w:hint="eastAsia"/>
                <w:sz w:val="18"/>
                <w:szCs w:val="18"/>
                <w:lang w:eastAsia="zh-CN"/>
              </w:rPr>
            </m:ctrlPr>
          </m:sSubPr>
          <m:e>
            <m:r>
              <m:rPr>
                <m:sty m:val="p"/>
              </m:rPr>
              <w:rPr>
                <w:rFonts w:ascii="Cambria Math" w:hAnsi="Cambria Math" w:hint="eastAsia"/>
                <w:sz w:val="18"/>
                <w:szCs w:val="18"/>
                <w:lang w:eastAsia="zh-CN"/>
              </w:rPr>
              <m:t>W</m:t>
            </m:r>
          </m:e>
          <m:sub>
            <m:r>
              <m:rPr>
                <m:nor/>
              </m:rPr>
              <w:rPr>
                <w:rFonts w:ascii="Cambria Math" w:hAnsi="Cambria Math" w:hint="eastAsia"/>
                <w:sz w:val="18"/>
                <w:szCs w:val="18"/>
                <w:lang w:eastAsia="zh-CN"/>
              </w:rPr>
              <m:t>ctx</m:t>
            </m:r>
          </m:sub>
        </m:sSub>
        <m:r>
          <m:rPr>
            <m:sty m:val="p"/>
          </m:rPr>
          <w:rPr>
            <w:rFonts w:ascii="Cambria Math" w:hAnsi="Cambria Math" w:hint="eastAsia"/>
            <w:sz w:val="18"/>
            <w:szCs w:val="18"/>
            <w:lang w:eastAsia="zh-CN"/>
          </w:rPr>
          <m:t>S)))</m:t>
        </m:r>
        <m:r>
          <m:rPr>
            <m:sty m:val="p"/>
          </m:rPr>
          <w:rPr>
            <w:rFonts w:ascii="Cambria Math" w:hAnsi="Cambria Math"/>
            <w:sz w:val="18"/>
            <w:szCs w:val="18"/>
            <w:lang w:eastAsia="zh-CN"/>
          </w:rPr>
          <m:t xml:space="preserve">        </m:t>
        </m:r>
      </m:oMath>
      <w:r>
        <w:rPr>
          <w:rFonts w:hAnsi="Cambria Math" w:hint="eastAsia"/>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9</w:t>
      </w:r>
      <w:r>
        <w:rPr>
          <w:rFonts w:ascii="Cambria Math" w:hAnsi="Cambria Math"/>
          <w:sz w:val="18"/>
          <w:szCs w:val="18"/>
          <w:lang w:eastAsia="zh-CN"/>
        </w:rPr>
        <w:t>)</w:t>
      </w:r>
    </w:p>
    <w:p w14:paraId="1E21C6EA" w14:textId="77777777" w:rsidR="00153218" w:rsidRDefault="00000000">
      <w:pPr>
        <w:pStyle w:val="para-first"/>
        <w:spacing w:line="280" w:lineRule="exact"/>
        <w:rPr>
          <w:color w:val="943634" w:themeColor="accent2" w:themeShade="BF"/>
          <w:lang w:eastAsia="zh-CN"/>
        </w:rPr>
      </w:pPr>
      <w:r>
        <w:rPr>
          <w:lang w:eastAsia="zh-CN"/>
        </w:rPr>
        <w:t xml:space="preserve">where </w:t>
      </w:r>
      <m:oMath>
        <m:r>
          <m:rPr>
            <m:sty m:val="p"/>
          </m:rPr>
          <w:rPr>
            <w:rFonts w:ascii="Cambria Math" w:hAnsi="Cambria Math"/>
            <w:lang w:eastAsia="zh-CN"/>
          </w:rPr>
          <m:t>∥</m:t>
        </m:r>
      </m:oMath>
      <w:r>
        <w:rPr>
          <w:lang w:eastAsia="zh-CN"/>
        </w:rPr>
        <w:t xml:space="preserve"> indicates concatenation</w:t>
      </w:r>
      <w:r>
        <w:rPr>
          <w:rFonts w:hint="eastAsia"/>
          <w:lang w:eastAsia="zh-CN"/>
        </w:rPr>
        <w:t xml:space="preserve">. </w:t>
      </w:r>
      <w:r>
        <w:rPr>
          <w:color w:val="943634" w:themeColor="accent2" w:themeShade="BF"/>
          <w:lang w:eastAsia="zh-CN"/>
        </w:rPr>
        <w:t xml:space="preserve">In our implementation, </w:t>
      </w:r>
      <m:oMath>
        <m:sSub>
          <m:sSubPr>
            <m:ctrlPr>
              <w:rPr>
                <w:rFonts w:ascii="Cambria Math" w:hAnsi="Cambria Math"/>
              </w:rPr>
            </m:ctrlPr>
          </m:sSubPr>
          <m:e>
            <m:r>
              <w:rPr>
                <w:rFonts w:ascii="Cambria Math" w:hAnsi="Cambria Math"/>
                <w:color w:val="943734"/>
              </w:rPr>
              <m:t>W</m:t>
            </m:r>
          </m:e>
          <m:sub>
            <m:r>
              <w:rPr>
                <w:rFonts w:ascii="Cambria Math" w:hAnsi="Cambria Math"/>
                <w:color w:val="943734"/>
              </w:rPr>
              <m:t>ctx</m:t>
            </m:r>
          </m:sub>
        </m:sSub>
        <m:r>
          <w:rPr>
            <w:rFonts w:ascii="Cambria Math" w:hAnsi="Cambria Math"/>
            <w:color w:val="943734"/>
          </w:rPr>
          <m:t>∈</m:t>
        </m:r>
        <m:sSup>
          <m:sSupPr>
            <m:ctrlPr>
              <w:rPr>
                <w:rFonts w:ascii="Cambria Math" w:hAnsi="Cambria Math"/>
              </w:rPr>
            </m:ctrlPr>
          </m:sSupPr>
          <m:e>
            <m:r>
              <m:rPr>
                <m:scr m:val="double-struck"/>
              </m:rPr>
              <w:rPr>
                <w:rFonts w:ascii="Cambria Math" w:eastAsia="MS Mincho" w:hAnsi="Cambria Math"/>
                <w:color w:val="943734"/>
              </w:rPr>
              <m:t>R</m:t>
            </m:r>
          </m:e>
          <m:sup>
            <m:sSub>
              <m:sSubPr>
                <m:ctrlPr>
                  <w:rPr>
                    <w:rFonts w:ascii="Cambria Math" w:hAnsi="Cambria Math"/>
                  </w:rPr>
                </m:ctrlPr>
              </m:sSubPr>
              <m:e>
                <m:r>
                  <w:rPr>
                    <w:rFonts w:ascii="Cambria Math" w:hAnsi="Cambria Math"/>
                    <w:color w:val="943734"/>
                  </w:rPr>
                  <m:t>d</m:t>
                </m:r>
              </m:e>
              <m:sub>
                <m:r>
                  <w:rPr>
                    <w:rFonts w:ascii="Cambria Math" w:hAnsi="Cambria Math"/>
                    <w:color w:val="943734"/>
                  </w:rPr>
                  <m:t>ctx</m:t>
                </m:r>
              </m:sub>
            </m:sSub>
            <m:r>
              <m:rPr>
                <m:sty m:val="p"/>
              </m:rPr>
              <w:rPr>
                <w:rFonts w:ascii="Cambria Math" w:hAnsi="Cambria Math"/>
                <w:color w:val="943734"/>
              </w:rPr>
              <m:t>×</m:t>
            </m:r>
            <m:r>
              <w:rPr>
                <w:rFonts w:ascii="Cambria Math" w:hAnsi="Cambria Math"/>
                <w:color w:val="943734"/>
              </w:rPr>
              <m:t>3</m:t>
            </m:r>
            <m:sSub>
              <m:sSubPr>
                <m:ctrlPr>
                  <w:rPr>
                    <w:rFonts w:ascii="Cambria Math" w:hAnsi="Cambria Math"/>
                  </w:rPr>
                </m:ctrlPr>
              </m:sSubPr>
              <m:e>
                <m:r>
                  <w:rPr>
                    <w:rFonts w:ascii="Cambria Math" w:hAnsi="Cambria Math"/>
                    <w:color w:val="943734"/>
                  </w:rPr>
                  <m:t>d</m:t>
                </m:r>
              </m:e>
              <m:sub>
                <m:r>
                  <w:rPr>
                    <w:rFonts w:ascii="Cambria Math" w:hAnsi="Cambria Math"/>
                    <w:color w:val="943734"/>
                  </w:rPr>
                  <m:t>model</m:t>
                </m:r>
              </m:sub>
            </m:sSub>
            <m:r>
              <m:rPr>
                <m:sty m:val="p"/>
              </m:rPr>
              <w:rPr>
                <w:rFonts w:ascii="Cambria Math" w:hAnsi="Cambria Math"/>
                <w:color w:val="943734"/>
              </w:rPr>
              <m:t xml:space="preserve"> </m:t>
            </m:r>
          </m:sup>
        </m:sSup>
        <m:r>
          <w:rPr>
            <w:rFonts w:ascii="Cambria Math" w:hAnsi="Cambria Math"/>
            <w:color w:val="943734"/>
          </w:rPr>
          <m:t>and</m:t>
        </m:r>
        <m:r>
          <m:rPr>
            <m:sty m:val="p"/>
          </m:rPr>
          <w:rPr>
            <w:rFonts w:ascii="Cambria Math" w:hAnsi="Cambria Math"/>
            <w:color w:val="943734"/>
          </w:rPr>
          <m:t xml:space="preserve"> </m:t>
        </m:r>
        <m:sSub>
          <m:sSubPr>
            <m:ctrlPr>
              <w:rPr>
                <w:rFonts w:ascii="Cambria Math" w:hAnsi="Cambria Math"/>
              </w:rPr>
            </m:ctrlPr>
          </m:sSubPr>
          <m:e>
            <m:r>
              <w:rPr>
                <w:rFonts w:ascii="Cambria Math" w:hAnsi="Cambria Math"/>
                <w:color w:val="943734"/>
              </w:rPr>
              <m:t>W</m:t>
            </m:r>
          </m:e>
          <m:sub>
            <m:r>
              <w:rPr>
                <w:rFonts w:ascii="Cambria Math" w:hAnsi="Cambria Math"/>
                <w:color w:val="943734"/>
              </w:rPr>
              <m:t>gate</m:t>
            </m:r>
          </m:sub>
        </m:sSub>
        <m:r>
          <w:rPr>
            <w:rFonts w:ascii="Cambria Math" w:hAnsi="Cambria Math"/>
            <w:color w:val="943734"/>
          </w:rPr>
          <m:t>∈</m:t>
        </m:r>
        <m:sSup>
          <m:sSupPr>
            <m:ctrlPr>
              <w:rPr>
                <w:rFonts w:ascii="Cambria Math" w:hAnsi="Cambria Math"/>
              </w:rPr>
            </m:ctrlPr>
          </m:sSupPr>
          <m:e>
            <m:r>
              <m:rPr>
                <m:scr m:val="double-struck"/>
              </m:rPr>
              <w:rPr>
                <w:rFonts w:ascii="Cambria Math" w:eastAsia="MS Mincho" w:hAnsi="Cambria Math"/>
                <w:color w:val="943734"/>
              </w:rPr>
              <m:t>R</m:t>
            </m:r>
          </m:e>
          <m:sup>
            <m:r>
              <w:rPr>
                <w:rFonts w:ascii="Cambria Math" w:hAnsi="Cambria Math"/>
                <w:color w:val="943734"/>
              </w:rPr>
              <m:t>3</m:t>
            </m:r>
            <m:r>
              <m:rPr>
                <m:sty m:val="p"/>
              </m:rPr>
              <w:rPr>
                <w:rFonts w:ascii="Cambria Math" w:hAnsi="Cambria Math"/>
                <w:color w:val="943734"/>
              </w:rPr>
              <m:t>×</m:t>
            </m:r>
            <m:sSub>
              <m:sSubPr>
                <m:ctrlPr>
                  <w:rPr>
                    <w:rFonts w:ascii="Cambria Math" w:hAnsi="Cambria Math"/>
                  </w:rPr>
                </m:ctrlPr>
              </m:sSubPr>
              <m:e>
                <m:r>
                  <w:rPr>
                    <w:rFonts w:ascii="Cambria Math" w:hAnsi="Cambria Math"/>
                    <w:color w:val="943734"/>
                  </w:rPr>
                  <m:t>d</m:t>
                </m:r>
              </m:e>
              <m:sub>
                <m:r>
                  <w:rPr>
                    <w:rFonts w:ascii="Cambria Math" w:hAnsi="Cambria Math"/>
                    <w:color w:val="943734"/>
                  </w:rPr>
                  <m:t>ctx</m:t>
                </m:r>
              </m:sub>
            </m:sSub>
          </m:sup>
        </m:sSup>
      </m:oMath>
      <w:r>
        <w:rPr>
          <w:rFonts w:hAnsi="Cambria Math" w:hint="eastAsia"/>
          <w:color w:val="943634" w:themeColor="accent2" w:themeShade="BF"/>
          <w:lang w:eastAsia="zh-CN"/>
        </w:rPr>
        <w:t xml:space="preserve"> </w:t>
      </w:r>
      <w:r>
        <w:rPr>
          <w:color w:val="943634" w:themeColor="accent2" w:themeShade="BF"/>
          <w:lang w:eastAsia="zh-CN"/>
        </w:rPr>
        <w:t xml:space="preserve">are learnable weight matrices within the gate network. The resulting 3-dimensional vector </w:t>
      </w:r>
      <m:oMath>
        <m:r>
          <w:rPr>
            <w:rFonts w:ascii="Cambria Math" w:hAnsi="Cambria Math"/>
            <w:color w:val="943634" w:themeColor="accent2" w:themeShade="BF"/>
          </w:rPr>
          <m:t>α=[</m:t>
        </m:r>
        <m:sSub>
          <m:sSubPr>
            <m:ctrlPr>
              <w:rPr>
                <w:rFonts w:ascii="Cambria Math" w:hAnsi="Cambria Math"/>
                <w:color w:val="943634" w:themeColor="accent2" w:themeShade="BF"/>
              </w:rPr>
            </m:ctrlPr>
          </m:sSubPr>
          <m:e>
            <m:r>
              <w:rPr>
                <w:rFonts w:ascii="Cambria Math" w:hAnsi="Cambria Math"/>
                <w:color w:val="943634" w:themeColor="accent2" w:themeShade="BF"/>
              </w:rPr>
              <m:t>α</m:t>
            </m:r>
          </m:e>
          <m:sub>
            <m:r>
              <w:rPr>
                <w:rFonts w:ascii="Cambria Math" w:hAnsi="Cambria Math"/>
                <w:color w:val="943634" w:themeColor="accent2" w:themeShade="BF"/>
              </w:rPr>
              <m:t>seq</m:t>
            </m:r>
          </m:sub>
        </m:sSub>
        <m:r>
          <w:rPr>
            <w:rFonts w:ascii="Cambria Math" w:hAnsi="Cambria Math"/>
            <w:color w:val="943634" w:themeColor="accent2" w:themeShade="BF"/>
          </w:rPr>
          <m:t>,</m:t>
        </m:r>
        <m:sSub>
          <m:sSubPr>
            <m:ctrlPr>
              <w:rPr>
                <w:rFonts w:ascii="Cambria Math" w:hAnsi="Cambria Math"/>
                <w:color w:val="943634" w:themeColor="accent2" w:themeShade="BF"/>
              </w:rPr>
            </m:ctrlPr>
          </m:sSubPr>
          <m:e>
            <m:r>
              <w:rPr>
                <w:rFonts w:ascii="Cambria Math" w:hAnsi="Cambria Math"/>
                <w:color w:val="943634" w:themeColor="accent2" w:themeShade="BF"/>
              </w:rPr>
              <m:t>α</m:t>
            </m:r>
          </m:e>
          <m:sub>
            <m:r>
              <w:rPr>
                <w:rFonts w:ascii="Cambria Math" w:hAnsi="Cambria Math"/>
                <w:color w:val="943634" w:themeColor="accent2" w:themeShade="BF"/>
              </w:rPr>
              <m:t>dom</m:t>
            </m:r>
          </m:sub>
        </m:sSub>
        <m:r>
          <w:rPr>
            <w:rFonts w:ascii="Cambria Math" w:hAnsi="Cambria Math"/>
            <w:color w:val="943634" w:themeColor="accent2" w:themeShade="BF"/>
          </w:rPr>
          <m:t>,</m:t>
        </m:r>
        <m:sSub>
          <m:sSubPr>
            <m:ctrlPr>
              <w:rPr>
                <w:rFonts w:ascii="Cambria Math" w:hAnsi="Cambria Math"/>
                <w:color w:val="943634" w:themeColor="accent2" w:themeShade="BF"/>
              </w:rPr>
            </m:ctrlPr>
          </m:sSubPr>
          <m:e>
            <m:r>
              <w:rPr>
                <w:rFonts w:ascii="Cambria Math" w:hAnsi="Cambria Math"/>
                <w:color w:val="943634" w:themeColor="accent2" w:themeShade="BF"/>
              </w:rPr>
              <m:t>α</m:t>
            </m:r>
          </m:e>
          <m:sub>
            <m:r>
              <w:rPr>
                <w:rFonts w:ascii="Cambria Math" w:hAnsi="Cambria Math"/>
                <w:color w:val="943634" w:themeColor="accent2" w:themeShade="BF"/>
              </w:rPr>
              <m:t>label</m:t>
            </m:r>
          </m:sub>
        </m:sSub>
        <m:sSup>
          <m:sSupPr>
            <m:ctrlPr>
              <w:rPr>
                <w:rFonts w:ascii="Cambria Math" w:hAnsi="Cambria Math"/>
                <w:color w:val="943634" w:themeColor="accent2" w:themeShade="BF"/>
              </w:rPr>
            </m:ctrlPr>
          </m:sSupPr>
          <m:e>
            <m:r>
              <w:rPr>
                <w:rFonts w:ascii="Cambria Math" w:hAnsi="Cambria Math"/>
                <w:color w:val="943634" w:themeColor="accent2" w:themeShade="BF"/>
              </w:rPr>
              <m:t>]</m:t>
            </m:r>
          </m:e>
          <m:sup>
            <m:r>
              <w:rPr>
                <w:rFonts w:ascii="Cambria Math" w:hAnsi="Cambria Math"/>
                <w:color w:val="943634" w:themeColor="accent2" w:themeShade="BF"/>
              </w:rPr>
              <m:t>T</m:t>
            </m:r>
          </m:sup>
        </m:sSup>
      </m:oMath>
      <w:r>
        <w:rPr>
          <w:color w:val="943634" w:themeColor="accent2" w:themeShade="BF"/>
          <w:lang w:eastAsia="zh-CN"/>
        </w:rPr>
        <w:t xml:space="preserve"> denotes the normalized gate weights assigned to the three modalities.</w:t>
      </w:r>
      <w:r>
        <w:rPr>
          <w:rFonts w:hint="eastAsia"/>
          <w:color w:val="943634" w:themeColor="accent2" w:themeShade="BF"/>
          <w:lang w:eastAsia="zh-CN"/>
        </w:rPr>
        <w:t xml:space="preserve"> </w:t>
      </w:r>
      <w:r>
        <w:rPr>
          <w:color w:val="943634" w:themeColor="accent2" w:themeShade="BF"/>
          <w:lang w:eastAsia="zh-CN"/>
        </w:rPr>
        <w:t xml:space="preserve">Simultaneously, each individual feature is passed through a transformation layer </w:t>
      </w:r>
      <m:oMath>
        <m:sSub>
          <m:sSubPr>
            <m:ctrlPr>
              <w:rPr>
                <w:rFonts w:ascii="Cambria Math" w:hAnsi="Cambria Math"/>
                <w:color w:val="943634" w:themeColor="accent2" w:themeShade="BF"/>
              </w:rPr>
            </m:ctrlPr>
          </m:sSubPr>
          <m:e>
            <m:r>
              <m:rPr>
                <m:sty m:val="p"/>
              </m:rPr>
              <w:rPr>
                <w:rFonts w:ascii="Cambria Math" w:hAnsi="Cambria Math"/>
                <w:color w:val="943634" w:themeColor="accent2" w:themeShade="BF"/>
              </w:rPr>
              <m:t>ϕ</m:t>
            </m:r>
          </m:e>
          <m:sub>
            <m:r>
              <w:rPr>
                <w:rFonts w:ascii="Cambria Math" w:hAnsi="Cambria Math"/>
                <w:color w:val="943634" w:themeColor="accent2" w:themeShade="BF"/>
              </w:rPr>
              <m:t>trans</m:t>
            </m:r>
          </m:sub>
        </m:sSub>
      </m:oMath>
      <w:r>
        <w:rPr>
          <w:color w:val="943634" w:themeColor="accent2" w:themeShade="BF"/>
          <w:lang w:eastAsia="zh-CN"/>
        </w:rPr>
        <w:t xml:space="preserve">, which is implemented as a shared MLP to refine the modality-specific representations. The final fused representation </w:t>
      </w:r>
      <m:oMath>
        <m:sSub>
          <m:sSubPr>
            <m:ctrlPr>
              <w:rPr>
                <w:rFonts w:ascii="Cambria Math" w:hAnsi="Cambria Math"/>
                <w:color w:val="943634" w:themeColor="accent2" w:themeShade="BF"/>
              </w:rPr>
            </m:ctrlPr>
          </m:sSubPr>
          <m:e>
            <m:r>
              <w:rPr>
                <w:rFonts w:ascii="Cambria Math" w:hAnsi="Cambria Math"/>
                <w:color w:val="943634" w:themeColor="accent2" w:themeShade="BF"/>
              </w:rPr>
              <m:t>H</m:t>
            </m:r>
          </m:e>
          <m:sub>
            <m:r>
              <w:rPr>
                <w:rFonts w:ascii="Cambria Math" w:hAnsi="Cambria Math"/>
                <w:color w:val="943634" w:themeColor="accent2" w:themeShade="BF"/>
              </w:rPr>
              <m:t>fused</m:t>
            </m:r>
          </m:sub>
        </m:sSub>
      </m:oMath>
      <w:r>
        <w:rPr>
          <w:color w:val="943634" w:themeColor="accent2" w:themeShade="BF"/>
          <w:lang w:eastAsia="zh-CN"/>
        </w:rPr>
        <w:t xml:space="preserve"> is obtained via a weighted summation of the transformed features</w:t>
      </w:r>
      <w:r>
        <w:rPr>
          <w:rFonts w:hint="eastAsia"/>
          <w:color w:val="943634" w:themeColor="accent2" w:themeShade="BF"/>
          <w:lang w:eastAsia="zh-CN"/>
        </w:rPr>
        <w:t xml:space="preserve"> followed by a projection layer </w:t>
      </w:r>
      <m:oMath>
        <m:sSub>
          <m:sSubPr>
            <m:ctrlPr>
              <w:rPr>
                <w:rFonts w:ascii="Cambria Math" w:hAnsi="Cambria Math"/>
                <w:color w:val="943634" w:themeColor="accent2" w:themeShade="BF"/>
              </w:rPr>
            </m:ctrlPr>
          </m:sSubPr>
          <m:e>
            <m:r>
              <m:rPr>
                <m:sty m:val="p"/>
              </m:rPr>
              <w:rPr>
                <w:rFonts w:ascii="Cambria Math" w:hAnsi="Cambria Math"/>
                <w:color w:val="943634" w:themeColor="accent2" w:themeShade="BF"/>
              </w:rPr>
              <m:t>ϕ</m:t>
            </m:r>
          </m:e>
          <m:sub>
            <m:r>
              <m:rPr>
                <m:sty m:val="p"/>
              </m:rPr>
              <w:rPr>
                <w:rFonts w:ascii="Cambria Math" w:hAnsi="Cambria Math"/>
                <w:color w:val="943634" w:themeColor="accent2" w:themeShade="BF"/>
                <w:lang w:eastAsia="zh-CN"/>
              </w:rPr>
              <m:t>proj</m:t>
            </m:r>
          </m:sub>
        </m:sSub>
      </m:oMath>
      <w:r>
        <w:rPr>
          <w:rFonts w:hint="eastAsia"/>
          <w:color w:val="943634" w:themeColor="accent2" w:themeShade="BF"/>
          <w:lang w:eastAsia="zh-CN"/>
        </w:rPr>
        <w:t xml:space="preserve"> </w:t>
      </w:r>
      <w:r>
        <w:rPr>
          <w:color w:val="943634" w:themeColor="accent2" w:themeShade="BF"/>
          <w:lang w:eastAsia="zh-CN"/>
        </w:rPr>
        <w:t>:</w:t>
      </w:r>
    </w:p>
    <w:p w14:paraId="10D8D27B" w14:textId="77777777" w:rsidR="00153218" w:rsidRDefault="00000000">
      <w:pPr>
        <w:pStyle w:val="para-first"/>
        <w:spacing w:before="140" w:after="140"/>
        <w:ind w:firstLineChars="200" w:firstLine="360"/>
        <w:jc w:val="right"/>
        <w:rPr>
          <w:rFonts w:ascii="Cambria Math" w:hAnsi="Cambria Math"/>
          <w:i/>
          <w:iCs/>
          <w:sz w:val="18"/>
          <w:szCs w:val="18"/>
          <w:lang w:eastAsia="zh-CN"/>
        </w:rPr>
      </w:pPr>
      <m:oMath>
        <m:sSub>
          <m:sSubPr>
            <m:ctrlPr>
              <w:rPr>
                <w:rFonts w:ascii="Cambria Math" w:hAnsi="Cambria Math"/>
                <w:sz w:val="18"/>
              </w:rPr>
            </m:ctrlPr>
          </m:sSubPr>
          <m:e>
            <m:r>
              <w:rPr>
                <w:rFonts w:ascii="Cambria Math" w:hAnsi="Cambria Math"/>
                <w:color w:val="943734"/>
                <w:sz w:val="18"/>
              </w:rPr>
              <m:t>H</m:t>
            </m:r>
          </m:e>
          <m:sub>
            <m:r>
              <w:rPr>
                <w:rFonts w:ascii="Cambria Math" w:hAnsi="Cambria Math"/>
                <w:color w:val="943734"/>
                <w:sz w:val="18"/>
              </w:rPr>
              <m:t>fused</m:t>
            </m:r>
          </m:sub>
        </m:sSub>
        <m:r>
          <w:rPr>
            <w:rFonts w:ascii="Cambria Math" w:hAnsi="Cambria Math"/>
            <w:color w:val="943734"/>
            <w:sz w:val="18"/>
          </w:rPr>
          <m:t>=</m:t>
        </m:r>
        <m:sSub>
          <m:sSubPr>
            <m:ctrlPr>
              <w:rPr>
                <w:rFonts w:ascii="Cambria Math" w:hAnsi="Cambria Math"/>
                <w:sz w:val="18"/>
              </w:rPr>
            </m:ctrlPr>
          </m:sSubPr>
          <m:e>
            <m:r>
              <m:rPr>
                <m:sty m:val="p"/>
              </m:rPr>
              <w:rPr>
                <w:rFonts w:ascii="Cambria Math" w:hAnsi="Cambria Math"/>
                <w:color w:val="943734"/>
                <w:sz w:val="18"/>
              </w:rPr>
              <m:t>ϕ</m:t>
            </m:r>
          </m:e>
          <m:sub>
            <m:r>
              <m:rPr>
                <m:sty m:val="p"/>
              </m:rPr>
              <w:rPr>
                <w:rFonts w:ascii="Cambria Math" w:hAnsi="Cambria Math"/>
                <w:color w:val="943734"/>
                <w:sz w:val="18"/>
              </w:rPr>
              <m:t>proj</m:t>
            </m:r>
          </m:sub>
        </m:sSub>
        <m:r>
          <m:rPr>
            <m:sty m:val="p"/>
          </m:rPr>
          <w:rPr>
            <w:rFonts w:ascii="Cambria Math" w:hAnsi="Cambria Math"/>
            <w:color w:val="943734"/>
            <w:sz w:val="18"/>
          </w:rPr>
          <m:t>(</m:t>
        </m:r>
        <m:nary>
          <m:naryPr>
            <m:chr m:val="∑"/>
            <m:limLoc m:val="undOvr"/>
            <m:ctrlPr>
              <w:rPr>
                <w:rFonts w:ascii="Cambria Math" w:hAnsi="Cambria Math"/>
                <w:i/>
                <w:color w:val="943734"/>
                <w:sz w:val="18"/>
              </w:rPr>
            </m:ctrlPr>
          </m:naryPr>
          <m:sub>
            <m:r>
              <w:rPr>
                <w:rFonts w:ascii="Cambria Math" w:hAnsi="Cambria Math"/>
                <w:color w:val="943734"/>
                <w:sz w:val="18"/>
              </w:rPr>
              <m:t>k=1</m:t>
            </m:r>
            <m:ctrlPr>
              <w:rPr>
                <w:rFonts w:ascii="Cambria Math" w:hAnsi="Cambria Math"/>
                <w:sz w:val="18"/>
              </w:rPr>
            </m:ctrlPr>
          </m:sub>
          <m:sup>
            <m:r>
              <w:rPr>
                <w:rFonts w:ascii="Cambria Math" w:hAnsi="Cambria Math"/>
                <w:color w:val="943734"/>
                <w:sz w:val="18"/>
              </w:rPr>
              <m:t>3</m:t>
            </m:r>
            <m:ctrlPr>
              <w:rPr>
                <w:rFonts w:ascii="Cambria Math" w:hAnsi="Cambria Math"/>
                <w:sz w:val="18"/>
              </w:rPr>
            </m:ctrlPr>
          </m:sup>
          <m:e>
            <m:sSub>
              <m:sSubPr>
                <m:ctrlPr>
                  <w:rPr>
                    <w:rFonts w:ascii="Cambria Math" w:hAnsi="Cambria Math"/>
                    <w:sz w:val="18"/>
                  </w:rPr>
                </m:ctrlPr>
              </m:sSubPr>
              <m:e>
                <m:r>
                  <w:rPr>
                    <w:rFonts w:ascii="Cambria Math" w:hAnsi="Cambria Math"/>
                    <w:color w:val="943734"/>
                    <w:sz w:val="18"/>
                  </w:rPr>
                  <m:t>α</m:t>
                </m:r>
              </m:e>
              <m:sub>
                <m:r>
                  <w:rPr>
                    <w:rFonts w:ascii="Cambria Math" w:hAnsi="Cambria Math"/>
                    <w:color w:val="943734"/>
                    <w:sz w:val="18"/>
                  </w:rPr>
                  <m:t>k</m:t>
                </m:r>
              </m:sub>
            </m:sSub>
            <m:ctrlPr>
              <w:rPr>
                <w:rFonts w:ascii="Cambria Math" w:hAnsi="Cambria Math"/>
                <w:sz w:val="18"/>
              </w:rPr>
            </m:ctrlPr>
          </m:e>
        </m:nary>
        <m:r>
          <w:rPr>
            <w:rFonts w:ascii="Cambria Math" w:hAnsi="Cambria Math"/>
            <w:color w:val="943734"/>
            <w:sz w:val="18"/>
          </w:rPr>
          <m:t>⋅</m:t>
        </m:r>
        <m:sSub>
          <m:sSubPr>
            <m:ctrlPr>
              <w:rPr>
                <w:rFonts w:ascii="Cambria Math" w:hAnsi="Cambria Math"/>
                <w:sz w:val="18"/>
              </w:rPr>
            </m:ctrlPr>
          </m:sSubPr>
          <m:e>
            <m:r>
              <m:rPr>
                <m:sty m:val="p"/>
              </m:rPr>
              <w:rPr>
                <w:rFonts w:ascii="Cambria Math" w:hAnsi="Cambria Math"/>
                <w:color w:val="943734"/>
                <w:sz w:val="18"/>
              </w:rPr>
              <m:t>ϕ</m:t>
            </m:r>
          </m:e>
          <m:sub>
            <m:r>
              <m:rPr>
                <m:sty m:val="p"/>
              </m:rPr>
              <w:rPr>
                <w:rFonts w:ascii="Cambria Math" w:hAnsi="Cambria Math"/>
                <w:color w:val="943734"/>
                <w:sz w:val="18"/>
              </w:rPr>
              <m:t>trans</m:t>
            </m:r>
          </m:sub>
        </m:sSub>
        <m:r>
          <w:rPr>
            <w:rFonts w:ascii="Cambria Math" w:hAnsi="Cambria Math"/>
            <w:color w:val="943734"/>
            <w:sz w:val="18"/>
          </w:rPr>
          <m:t>(</m:t>
        </m:r>
        <m:sSub>
          <m:sSubPr>
            <m:ctrlPr>
              <w:rPr>
                <w:rFonts w:ascii="Cambria Math" w:hAnsi="Cambria Math"/>
                <w:sz w:val="18"/>
              </w:rPr>
            </m:ctrlPr>
          </m:sSubPr>
          <m:e>
            <m:r>
              <w:rPr>
                <w:rFonts w:ascii="Cambria Math" w:hAnsi="Cambria Math"/>
                <w:color w:val="943734"/>
                <w:sz w:val="18"/>
              </w:rPr>
              <m:t>h</m:t>
            </m:r>
          </m:e>
          <m:sub>
            <m:r>
              <w:rPr>
                <w:rFonts w:ascii="Cambria Math" w:hAnsi="Cambria Math"/>
                <w:color w:val="943734"/>
                <w:sz w:val="18"/>
              </w:rPr>
              <m:t>k</m:t>
            </m:r>
          </m:sub>
        </m:sSub>
        <m:r>
          <w:rPr>
            <w:rFonts w:ascii="Cambria Math" w:hAnsi="Cambria Math"/>
            <w:color w:val="943734"/>
            <w:sz w:val="18"/>
          </w:rPr>
          <m:t>))</m:t>
        </m:r>
      </m:oMath>
      <w:r>
        <w:rPr>
          <w:rFonts w:ascii="Cambria Math" w:hAnsi="Cambria Math"/>
          <w:i/>
          <w:iCs/>
          <w:color w:val="943634" w:themeColor="accent2" w:themeShade="BF"/>
          <w:sz w:val="18"/>
          <w:szCs w:val="18"/>
          <w:lang w:eastAsia="zh-CN"/>
        </w:rPr>
        <w:t xml:space="preserve"> </w:t>
      </w:r>
      <w:r>
        <w:rPr>
          <w:rFonts w:ascii="Cambria Math" w:hAnsi="Cambria Math" w:hint="eastAsia"/>
          <w:i/>
          <w:iCs/>
          <w:sz w:val="18"/>
          <w:szCs w:val="18"/>
          <w:lang w:eastAsia="zh-CN"/>
        </w:rPr>
        <w:t xml:space="preserve">                    </w:t>
      </w:r>
      <w:r>
        <w:rPr>
          <w:rFonts w:ascii="Cambria Math" w:hAnsi="Cambria Math" w:hint="eastAsia"/>
          <w:i/>
          <w:iCs/>
          <w:color w:val="943634" w:themeColor="accent2" w:themeShade="BF"/>
          <w:sz w:val="18"/>
          <w:szCs w:val="18"/>
          <w:lang w:eastAsia="zh-CN"/>
        </w:rPr>
        <w:t xml:space="preserve">   </w:t>
      </w:r>
      <w:r>
        <w:rPr>
          <w:rFonts w:ascii="Cambria Math" w:hAnsi="Cambria Math"/>
          <w:color w:val="943634" w:themeColor="accent2" w:themeShade="BF"/>
          <w:sz w:val="18"/>
          <w:szCs w:val="18"/>
          <w:lang w:eastAsia="zh-CN"/>
        </w:rPr>
        <w:t>(</w:t>
      </w:r>
      <w:r>
        <w:rPr>
          <w:rFonts w:ascii="Cambria Math" w:hAnsi="Cambria Math" w:hint="eastAsia"/>
          <w:color w:val="943634" w:themeColor="accent2" w:themeShade="BF"/>
          <w:sz w:val="18"/>
          <w:szCs w:val="18"/>
          <w:lang w:eastAsia="zh-CN"/>
        </w:rPr>
        <w:t>10</w:t>
      </w:r>
      <w:r>
        <w:rPr>
          <w:rFonts w:ascii="Cambria Math" w:hAnsi="Cambria Math"/>
          <w:color w:val="943634" w:themeColor="accent2" w:themeShade="BF"/>
          <w:sz w:val="18"/>
          <w:szCs w:val="18"/>
          <w:lang w:eastAsia="zh-CN"/>
        </w:rPr>
        <w:t>)</w:t>
      </w:r>
    </w:p>
    <w:p w14:paraId="690F797F" w14:textId="77777777" w:rsidR="00153218" w:rsidRDefault="00000000">
      <w:pPr>
        <w:pStyle w:val="para-first"/>
        <w:rPr>
          <w:lang w:eastAsia="zh-CN"/>
        </w:rPr>
      </w:pPr>
      <w:r>
        <w:rPr>
          <w:rFonts w:hint="eastAsia"/>
          <w:color w:val="943634" w:themeColor="accent2" w:themeShade="BF"/>
          <w:lang w:eastAsia="zh-CN"/>
        </w:rPr>
        <w:t>w</w:t>
      </w:r>
      <w:r>
        <w:rPr>
          <w:color w:val="943634" w:themeColor="accent2" w:themeShade="BF"/>
          <w:lang w:eastAsia="zh-CN"/>
        </w:rPr>
        <w:t>here k indexes the three modalities (sequence, domain, label)</w:t>
      </w:r>
      <w:r>
        <w:rPr>
          <w:rFonts w:hint="eastAsia"/>
          <w:color w:val="943634" w:themeColor="accent2" w:themeShade="BF"/>
          <w:lang w:eastAsia="zh-CN"/>
        </w:rPr>
        <w:t xml:space="preserve">, Both </w:t>
      </w:r>
      <m:oMath>
        <m:sSub>
          <m:sSubPr>
            <m:ctrlPr>
              <w:rPr>
                <w:rFonts w:ascii="Cambria Math" w:hAnsi="Cambria Math"/>
                <w:color w:val="943634" w:themeColor="accent2" w:themeShade="BF"/>
              </w:rPr>
            </m:ctrlPr>
          </m:sSubPr>
          <m:e>
            <m:r>
              <m:rPr>
                <m:sty m:val="p"/>
              </m:rPr>
              <w:rPr>
                <w:rFonts w:ascii="Cambria Math" w:hAnsi="Cambria Math"/>
                <w:color w:val="943634" w:themeColor="accent2" w:themeShade="BF"/>
              </w:rPr>
              <m:t>ϕ</m:t>
            </m:r>
          </m:e>
          <m:sub>
            <m:r>
              <w:rPr>
                <w:rFonts w:ascii="Cambria Math" w:hAnsi="Cambria Math"/>
                <w:color w:val="943634" w:themeColor="accent2" w:themeShade="BF"/>
              </w:rPr>
              <m:t>trans</m:t>
            </m:r>
          </m:sub>
        </m:sSub>
      </m:oMath>
      <w:r>
        <w:rPr>
          <w:rFonts w:hint="eastAsia"/>
          <w:color w:val="943634" w:themeColor="accent2" w:themeShade="BF"/>
          <w:lang w:eastAsia="zh-CN"/>
        </w:rPr>
        <w:t xml:space="preserve"> and </w:t>
      </w:r>
      <m:oMath>
        <m:sSub>
          <m:sSubPr>
            <m:ctrlPr>
              <w:rPr>
                <w:rFonts w:ascii="Cambria Math" w:hAnsi="Cambria Math"/>
                <w:color w:val="943634" w:themeColor="accent2" w:themeShade="BF"/>
              </w:rPr>
            </m:ctrlPr>
          </m:sSubPr>
          <m:e>
            <m:r>
              <m:rPr>
                <m:sty m:val="p"/>
              </m:rPr>
              <w:rPr>
                <w:rFonts w:ascii="Cambria Math" w:hAnsi="Cambria Math"/>
                <w:color w:val="943634" w:themeColor="accent2" w:themeShade="BF"/>
              </w:rPr>
              <m:t>ϕ</m:t>
            </m:r>
          </m:e>
          <m:sub>
            <m:r>
              <w:rPr>
                <w:rFonts w:ascii="Cambria Math" w:hAnsi="Cambria Math"/>
                <w:color w:val="943634" w:themeColor="accent2" w:themeShade="BF"/>
              </w:rPr>
              <m:t>proj</m:t>
            </m:r>
          </m:sub>
        </m:sSub>
      </m:oMath>
      <w:r>
        <w:rPr>
          <w:rFonts w:hint="eastAsia"/>
          <w:color w:val="943634" w:themeColor="accent2" w:themeShade="BF"/>
          <w:lang w:eastAsia="zh-CN"/>
        </w:rPr>
        <w:t xml:space="preserve"> consist of a linear transformation followed by Layer Normalization and an activation function</w:t>
      </w:r>
      <w:r>
        <w:rPr>
          <w:color w:val="943634" w:themeColor="accent2" w:themeShade="BF"/>
          <w:lang w:eastAsia="zh-CN"/>
        </w:rPr>
        <w:t>.</w:t>
      </w:r>
      <w:r>
        <w:rPr>
          <w:lang w:eastAsia="zh-CN"/>
        </w:rPr>
        <w:t xml:space="preserve"> This mechanism allows the model to dynamically adjust its focus, for instance, by assigning higher weight to domain features when structural motifs are </w:t>
      </w:r>
      <w:proofErr w:type="gramStart"/>
      <w:r>
        <w:rPr>
          <w:lang w:eastAsia="zh-CN"/>
        </w:rPr>
        <w:t>prominent, or</w:t>
      </w:r>
      <w:proofErr w:type="gramEnd"/>
      <w:r>
        <w:rPr>
          <w:lang w:eastAsia="zh-CN"/>
        </w:rPr>
        <w:t xml:space="preserve"> relying more on sequence features when domain information is sparse.</w:t>
      </w:r>
    </w:p>
    <w:p w14:paraId="11B4DB8D" w14:textId="77777777" w:rsidR="00153218" w:rsidRDefault="00000000">
      <w:pPr>
        <w:pStyle w:val="3"/>
        <w:rPr>
          <w:lang w:eastAsia="zh-CN"/>
        </w:rPr>
      </w:pPr>
      <w:r>
        <w:rPr>
          <w:rFonts w:hint="eastAsia"/>
          <w:lang w:eastAsia="zh-CN"/>
        </w:rPr>
        <w:t xml:space="preserve">2.4.3 </w:t>
      </w:r>
      <w:r>
        <w:rPr>
          <w:lang w:eastAsia="zh-CN"/>
        </w:rPr>
        <w:t>Optimization Objective</w:t>
      </w:r>
    </w:p>
    <w:p w14:paraId="62575E9A" w14:textId="77777777" w:rsidR="00153218" w:rsidRDefault="00000000">
      <w:pPr>
        <w:pStyle w:val="para-first"/>
        <w:rPr>
          <w:lang w:eastAsia="zh-CN"/>
        </w:rPr>
      </w:pPr>
      <w:r>
        <w:rPr>
          <w:lang w:eastAsia="zh-CN"/>
        </w:rPr>
        <w:t xml:space="preserve">The fused representation </w:t>
      </w:r>
      <m:oMath>
        <m:sSub>
          <m:sSubPr>
            <m:ctrlPr>
              <w:rPr>
                <w:rFonts w:ascii="Cambria Math" w:hAnsi="Cambria Math"/>
                <w:lang w:eastAsia="zh-CN"/>
              </w:rPr>
            </m:ctrlPr>
          </m:sSubPr>
          <m:e>
            <m:r>
              <m:rPr>
                <m:sty m:val="p"/>
              </m:rPr>
              <w:rPr>
                <w:rFonts w:ascii="Cambria Math" w:hAnsi="Cambria Math"/>
                <w:lang w:eastAsia="zh-CN"/>
              </w:rPr>
              <m:t>H</m:t>
            </m:r>
          </m:e>
          <m:sub>
            <m:r>
              <m:rPr>
                <m:sty m:val="p"/>
              </m:rPr>
              <w:rPr>
                <w:rFonts w:ascii="Cambria Math" w:hAnsi="Cambria Math"/>
                <w:lang w:eastAsia="zh-CN"/>
              </w:rPr>
              <m:t>fused</m:t>
            </m:r>
          </m:sub>
        </m:sSub>
      </m:oMath>
      <w:r>
        <w:rPr>
          <w:lang w:eastAsia="zh-CN"/>
        </w:rPr>
        <w:t xml:space="preserve"> is passed through a final classifier MLP to generate a scalar logit. The probability </w:t>
      </w:r>
      <m:oMath>
        <m:acc>
          <m:accPr>
            <m:ctrlPr>
              <w:rPr>
                <w:rFonts w:ascii="Cambria Math" w:hAnsi="Cambria Math"/>
                <w:lang w:eastAsia="zh-CN"/>
              </w:rPr>
            </m:ctrlPr>
          </m:accPr>
          <m:e>
            <m:r>
              <m:rPr>
                <m:sty m:val="p"/>
              </m:rPr>
              <w:rPr>
                <w:rFonts w:ascii="Cambria Math" w:hAnsi="Cambria Math"/>
                <w:lang w:eastAsia="zh-CN"/>
              </w:rPr>
              <m:t>y</m:t>
            </m:r>
          </m:e>
        </m:acc>
      </m:oMath>
      <w:r>
        <w:rPr>
          <w:lang w:eastAsia="zh-CN"/>
        </w:rPr>
        <w:t xml:space="preserve"> of the protein possessing the specific function is calculated by the sigmoid function:</w:t>
      </w:r>
    </w:p>
    <w:p w14:paraId="4CD5247E" w14:textId="77777777" w:rsidR="00153218" w:rsidRDefault="00000000">
      <w:pPr>
        <w:pStyle w:val="para-first"/>
        <w:spacing w:before="140" w:after="140"/>
        <w:ind w:firstLineChars="200" w:firstLine="360"/>
        <w:jc w:val="right"/>
        <w:rPr>
          <w:rFonts w:ascii="Cambria Math" w:hAnsi="Cambria Math"/>
          <w:i/>
          <w:iCs/>
          <w:sz w:val="18"/>
          <w:szCs w:val="18"/>
          <w:lang w:eastAsia="zh-CN"/>
        </w:rPr>
      </w:pPr>
      <m:oMath>
        <m:acc>
          <m:accPr>
            <m:ctrlPr>
              <w:rPr>
                <w:rFonts w:ascii="Cambria Math" w:hAnsi="Cambria Math" w:hint="eastAsia"/>
                <w:i/>
                <w:iCs/>
                <w:sz w:val="18"/>
                <w:szCs w:val="18"/>
                <w:lang w:eastAsia="zh-CN"/>
              </w:rPr>
            </m:ctrlPr>
          </m:accPr>
          <m:e>
            <m:r>
              <w:rPr>
                <w:rFonts w:ascii="Cambria Math" w:hAnsi="Cambria Math" w:hint="eastAsia"/>
                <w:sz w:val="18"/>
                <w:szCs w:val="18"/>
                <w:lang w:eastAsia="zh-CN"/>
              </w:rPr>
              <m:t>y</m:t>
            </m:r>
          </m:e>
        </m:acc>
        <m:r>
          <w:rPr>
            <w:rFonts w:ascii="Cambria Math" w:hAnsi="Cambria Math" w:hint="eastAsia"/>
            <w:sz w:val="18"/>
            <w:szCs w:val="18"/>
            <w:lang w:eastAsia="zh-CN"/>
          </w:rPr>
          <m:t>=σ(</m:t>
        </m:r>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W</m:t>
            </m:r>
          </m:e>
          <m:sub>
            <m:r>
              <w:rPr>
                <w:rFonts w:ascii="Cambria Math" w:hAnsi="Cambria Math" w:hint="eastAsia"/>
                <w:sz w:val="18"/>
                <w:szCs w:val="18"/>
                <w:lang w:eastAsia="zh-CN"/>
              </w:rPr>
              <m:t>out</m:t>
            </m:r>
          </m:sub>
        </m:sSub>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H</m:t>
            </m:r>
          </m:e>
          <m:sub>
            <m:r>
              <w:rPr>
                <w:rFonts w:ascii="Cambria Math" w:hAnsi="Cambria Math" w:hint="eastAsia"/>
                <w:sz w:val="18"/>
                <w:szCs w:val="18"/>
                <w:lang w:eastAsia="zh-CN"/>
              </w:rPr>
              <m:t>fused</m:t>
            </m:r>
          </m:sub>
        </m:sSub>
        <m:r>
          <w:rPr>
            <w:rFonts w:ascii="Cambria Math" w:hAnsi="Cambria Math" w:hint="eastAsia"/>
            <w:sz w:val="18"/>
            <w:szCs w:val="18"/>
            <w:lang w:eastAsia="zh-CN"/>
          </w:rPr>
          <m:t>+</m:t>
        </m:r>
        <m:sSub>
          <m:sSubPr>
            <m:ctrlPr>
              <w:rPr>
                <w:rFonts w:ascii="Cambria Math" w:hAnsi="Cambria Math" w:hint="eastAsia"/>
                <w:i/>
                <w:iCs/>
                <w:sz w:val="18"/>
                <w:szCs w:val="18"/>
                <w:lang w:eastAsia="zh-CN"/>
              </w:rPr>
            </m:ctrlPr>
          </m:sSubPr>
          <m:e>
            <m:r>
              <w:rPr>
                <w:rFonts w:ascii="Cambria Math" w:hAnsi="Cambria Math" w:hint="eastAsia"/>
                <w:sz w:val="18"/>
                <w:szCs w:val="18"/>
                <w:lang w:eastAsia="zh-CN"/>
              </w:rPr>
              <m:t>b</m:t>
            </m:r>
          </m:e>
          <m:sub>
            <m:r>
              <w:rPr>
                <w:rFonts w:ascii="Cambria Math" w:hAnsi="Cambria Math" w:hint="eastAsia"/>
                <w:sz w:val="18"/>
                <w:szCs w:val="18"/>
                <w:lang w:eastAsia="zh-CN"/>
              </w:rPr>
              <m:t>out</m:t>
            </m:r>
          </m:sub>
        </m:sSub>
        <m:r>
          <w:rPr>
            <w:rFonts w:ascii="Cambria Math" w:hAnsi="Cambria Math" w:hint="eastAsia"/>
            <w:sz w:val="18"/>
            <w:szCs w:val="18"/>
            <w:lang w:eastAsia="zh-CN"/>
          </w:rPr>
          <m:t>)</m:t>
        </m:r>
      </m:oMath>
      <w:r>
        <w:rPr>
          <w:rFonts w:ascii="Cambria Math" w:hAnsi="Cambria Math" w:hint="eastAsia"/>
          <w:i/>
          <w:iCs/>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11</w:t>
      </w:r>
      <w:r>
        <w:rPr>
          <w:rFonts w:ascii="Cambria Math" w:hAnsi="Cambria Math"/>
          <w:sz w:val="18"/>
          <w:szCs w:val="18"/>
          <w:lang w:eastAsia="zh-CN"/>
        </w:rPr>
        <w:t>)</w:t>
      </w:r>
    </w:p>
    <w:p w14:paraId="27E5DADA" w14:textId="77777777" w:rsidR="00153218" w:rsidRDefault="00000000">
      <w:pPr>
        <w:pStyle w:val="para-first"/>
        <w:ind w:firstLineChars="200" w:firstLine="320"/>
        <w:rPr>
          <w:lang w:eastAsia="zh-CN"/>
        </w:rPr>
      </w:pPr>
      <w:r>
        <w:rPr>
          <w:lang w:eastAsia="zh-CN"/>
        </w:rPr>
        <w:t>We formulate the protein function prediction problem as a binary classification task. However, to address the varying degrees of class imbalance inherent in different GO sub-ontologies, we employ distinct loss functions for specific branches.</w:t>
      </w:r>
      <w:r>
        <w:rPr>
          <w:rFonts w:hint="eastAsia"/>
          <w:lang w:eastAsia="zh-CN"/>
        </w:rPr>
        <w:t xml:space="preserve"> </w:t>
      </w:r>
      <w:r>
        <w:rPr>
          <w:lang w:eastAsia="zh-CN"/>
        </w:rPr>
        <w:t>For the BP and MF sub-ontologies, we train the model using the standard Binary Cross-Entropy (BCE) loss:</w:t>
      </w:r>
    </w:p>
    <w:p w14:paraId="3809B84F" w14:textId="77777777" w:rsidR="00153218" w:rsidRDefault="00000000">
      <w:pPr>
        <w:pStyle w:val="para-first"/>
        <w:spacing w:before="140" w:after="140"/>
        <w:rPr>
          <w:rFonts w:ascii="Cambria Math" w:hAnsi="Cambria Math"/>
          <w:i/>
          <w:iCs/>
          <w:sz w:val="18"/>
          <w:szCs w:val="18"/>
          <w:lang w:eastAsia="zh-CN"/>
        </w:rPr>
      </w:pPr>
      <m:oMath>
        <m:r>
          <m:rPr>
            <m:sty m:val="p"/>
          </m:rPr>
          <w:rPr>
            <w:rFonts w:ascii="Cambria Math" w:eastAsia="MS Mincho" w:hAnsi="Cambria Math"/>
            <w:sz w:val="18"/>
          </w:rPr>
          <m:t xml:space="preserve">                  </m:t>
        </m:r>
        <m:r>
          <m:rPr>
            <m:scr m:val="script"/>
          </m:rPr>
          <w:rPr>
            <w:rFonts w:ascii="Cambria Math" w:eastAsia="MS Mincho" w:hAnsi="Cambria Math"/>
            <w:sz w:val="18"/>
          </w:rPr>
          <m:t>L=-</m:t>
        </m:r>
        <m:f>
          <m:fPr>
            <m:ctrlPr>
              <w:rPr>
                <w:rFonts w:ascii="Cambria Math" w:eastAsia="MS Mincho" w:hAnsi="Cambria Math"/>
                <w:i/>
                <w:sz w:val="18"/>
              </w:rPr>
            </m:ctrlPr>
          </m:fPr>
          <m:num>
            <m:r>
              <w:rPr>
                <w:rFonts w:ascii="Cambria Math" w:eastAsia="MS Mincho" w:hAnsi="Cambria Math"/>
                <w:sz w:val="18"/>
              </w:rPr>
              <m:t>1</m:t>
            </m:r>
            <m:ctrlPr>
              <w:rPr>
                <w:rFonts w:ascii="Cambria Math" w:eastAsia="MS Mincho" w:hAnsi="Cambria Math"/>
                <w:sz w:val="18"/>
              </w:rPr>
            </m:ctrlPr>
          </m:num>
          <m:den>
            <m:r>
              <w:rPr>
                <w:rFonts w:ascii="Cambria Math" w:eastAsia="MS Mincho" w:hAnsi="Cambria Math"/>
                <w:sz w:val="18"/>
              </w:rPr>
              <m:t>N</m:t>
            </m:r>
            <m:ctrlPr>
              <w:rPr>
                <w:rFonts w:ascii="Cambria Math" w:eastAsia="MS Mincho" w:hAnsi="Cambria Math"/>
                <w:sz w:val="18"/>
              </w:rPr>
            </m:ctrlPr>
          </m:den>
        </m:f>
        <m:nary>
          <m:naryPr>
            <m:chr m:val="∑"/>
            <m:limLoc m:val="undOvr"/>
            <m:ctrlPr>
              <w:rPr>
                <w:rFonts w:ascii="Cambria Math" w:eastAsia="MS Mincho" w:hAnsi="Cambria Math"/>
                <w:i/>
                <w:sz w:val="18"/>
              </w:rPr>
            </m:ctrlPr>
          </m:naryPr>
          <m:sub>
            <m:r>
              <w:rPr>
                <w:rFonts w:ascii="Cambria Math" w:eastAsia="MS Mincho" w:hAnsi="Cambria Math"/>
                <w:sz w:val="18"/>
              </w:rPr>
              <m:t>i=1</m:t>
            </m:r>
            <m:ctrlPr>
              <w:rPr>
                <w:rFonts w:ascii="Cambria Math" w:eastAsia="MS Mincho" w:hAnsi="Cambria Math"/>
                <w:sz w:val="18"/>
              </w:rPr>
            </m:ctrlPr>
          </m:sub>
          <m:sup>
            <m:r>
              <w:rPr>
                <w:rFonts w:ascii="Cambria Math" w:eastAsia="MS Mincho" w:hAnsi="Cambria Math"/>
                <w:sz w:val="18"/>
              </w:rPr>
              <m:t>N</m:t>
            </m:r>
            <m:ctrlPr>
              <w:rPr>
                <w:rFonts w:ascii="Cambria Math" w:eastAsia="MS Mincho" w:hAnsi="Cambria Math"/>
                <w:sz w:val="18"/>
              </w:rPr>
            </m:ctrlPr>
          </m:sup>
          <m:e>
            <m:d>
              <m:dPr>
                <m:begChr m:val="["/>
                <m:endChr m:val="]"/>
                <m:ctrlPr>
                  <w:rPr>
                    <w:rFonts w:ascii="Cambria Math" w:eastAsia="MS Mincho" w:hAnsi="Cambria Math"/>
                    <w:i/>
                    <w:sz w:val="18"/>
                  </w:rPr>
                </m:ctrlPr>
              </m:dPr>
              <m:e>
                <m:sSub>
                  <m:sSubPr>
                    <m:ctrlPr>
                      <w:rPr>
                        <w:rFonts w:ascii="Cambria Math" w:eastAsia="MS Mincho" w:hAnsi="Cambria Math"/>
                        <w:sz w:val="18"/>
                      </w:rPr>
                    </m:ctrlPr>
                  </m:sSubPr>
                  <m:e>
                    <m:r>
                      <w:rPr>
                        <w:rFonts w:ascii="Cambria Math" w:eastAsia="MS Mincho" w:hAnsi="Cambria Math"/>
                        <w:sz w:val="18"/>
                      </w:rPr>
                      <m:t>y</m:t>
                    </m:r>
                  </m:e>
                  <m:sub>
                    <m:r>
                      <w:rPr>
                        <w:rFonts w:ascii="Cambria Math" w:eastAsia="MS Mincho" w:hAnsi="Cambria Math"/>
                        <w:sz w:val="18"/>
                      </w:rPr>
                      <m:t>i</m:t>
                    </m:r>
                  </m:sub>
                </m:sSub>
                <m:r>
                  <m:rPr>
                    <m:sty m:val="p"/>
                  </m:rPr>
                  <w:rPr>
                    <w:rFonts w:ascii="Cambria Math" w:eastAsia="MS Mincho" w:hAnsi="Cambria Math"/>
                    <w:sz w:val="18"/>
                  </w:rPr>
                  <m:t>log</m:t>
                </m:r>
                <m:r>
                  <w:rPr>
                    <w:rFonts w:ascii="Cambria Math" w:eastAsia="MS Mincho" w:hAnsi="Cambria Math"/>
                    <w:sz w:val="18"/>
                  </w:rPr>
                  <m:t>(</m:t>
                </m:r>
                <m:sSub>
                  <m:sSubPr>
                    <m:ctrlPr>
                      <w:rPr>
                        <w:rFonts w:ascii="Cambria Math" w:eastAsia="MS Mincho" w:hAnsi="Cambria Math"/>
                        <w:sz w:val="18"/>
                      </w:rPr>
                    </m:ctrlPr>
                  </m:sSubPr>
                  <m:e>
                    <m:acc>
                      <m:accPr>
                        <m:ctrlPr>
                          <w:rPr>
                            <w:rFonts w:ascii="Cambria Math" w:eastAsia="MS Mincho" w:hAnsi="Cambria Math"/>
                            <w:sz w:val="18"/>
                          </w:rPr>
                        </m:ctrlPr>
                      </m:accPr>
                      <m:e>
                        <m:r>
                          <w:rPr>
                            <w:rFonts w:ascii="Cambria Math" w:eastAsia="MS Mincho" w:hAnsi="Cambria Math"/>
                            <w:sz w:val="18"/>
                          </w:rPr>
                          <m:t>y</m:t>
                        </m:r>
                      </m:e>
                    </m:acc>
                  </m:e>
                  <m:sub>
                    <m:r>
                      <w:rPr>
                        <w:rFonts w:ascii="Cambria Math" w:eastAsia="MS Mincho" w:hAnsi="Cambria Math"/>
                        <w:sz w:val="18"/>
                      </w:rPr>
                      <m:t>i</m:t>
                    </m:r>
                  </m:sub>
                </m:sSub>
                <m:r>
                  <w:rPr>
                    <w:rFonts w:ascii="Cambria Math" w:eastAsia="MS Mincho" w:hAnsi="Cambria Math"/>
                    <w:sz w:val="18"/>
                  </w:rPr>
                  <m:t>)+(1-</m:t>
                </m:r>
                <m:sSub>
                  <m:sSubPr>
                    <m:ctrlPr>
                      <w:rPr>
                        <w:rFonts w:ascii="Cambria Math" w:eastAsia="MS Mincho" w:hAnsi="Cambria Math"/>
                        <w:sz w:val="18"/>
                      </w:rPr>
                    </m:ctrlPr>
                  </m:sSubPr>
                  <m:e>
                    <m:r>
                      <w:rPr>
                        <w:rFonts w:ascii="Cambria Math" w:eastAsia="MS Mincho" w:hAnsi="Cambria Math"/>
                        <w:sz w:val="18"/>
                      </w:rPr>
                      <m:t>y</m:t>
                    </m:r>
                  </m:e>
                  <m:sub>
                    <m:r>
                      <w:rPr>
                        <w:rFonts w:ascii="Cambria Math" w:eastAsia="MS Mincho" w:hAnsi="Cambria Math"/>
                        <w:sz w:val="18"/>
                      </w:rPr>
                      <m:t>i</m:t>
                    </m:r>
                  </m:sub>
                </m:sSub>
                <m:r>
                  <w:rPr>
                    <w:rFonts w:ascii="Cambria Math" w:eastAsia="MS Mincho" w:hAnsi="Cambria Math"/>
                    <w:sz w:val="18"/>
                  </w:rPr>
                  <m:t>)</m:t>
                </m:r>
                <m:r>
                  <m:rPr>
                    <m:sty m:val="p"/>
                  </m:rPr>
                  <w:rPr>
                    <w:rFonts w:ascii="Cambria Math" w:eastAsia="MS Mincho" w:hAnsi="Cambria Math"/>
                    <w:sz w:val="18"/>
                  </w:rPr>
                  <m:t>log</m:t>
                </m:r>
                <m:r>
                  <w:rPr>
                    <w:rFonts w:ascii="Cambria Math" w:eastAsia="MS Mincho" w:hAnsi="Cambria Math"/>
                    <w:sz w:val="18"/>
                  </w:rPr>
                  <m:t>(1-</m:t>
                </m:r>
                <m:sSub>
                  <m:sSubPr>
                    <m:ctrlPr>
                      <w:rPr>
                        <w:rFonts w:ascii="Cambria Math" w:eastAsia="MS Mincho" w:hAnsi="Cambria Math"/>
                        <w:sz w:val="18"/>
                      </w:rPr>
                    </m:ctrlPr>
                  </m:sSubPr>
                  <m:e>
                    <m:acc>
                      <m:accPr>
                        <m:ctrlPr>
                          <w:rPr>
                            <w:rFonts w:ascii="Cambria Math" w:eastAsia="MS Mincho" w:hAnsi="Cambria Math"/>
                            <w:sz w:val="18"/>
                          </w:rPr>
                        </m:ctrlPr>
                      </m:accPr>
                      <m:e>
                        <m:r>
                          <w:rPr>
                            <w:rFonts w:ascii="Cambria Math" w:eastAsia="MS Mincho" w:hAnsi="Cambria Math"/>
                            <w:sz w:val="18"/>
                          </w:rPr>
                          <m:t>y</m:t>
                        </m:r>
                      </m:e>
                    </m:acc>
                  </m:e>
                  <m:sub>
                    <m:r>
                      <w:rPr>
                        <w:rFonts w:ascii="Cambria Math" w:eastAsia="MS Mincho" w:hAnsi="Cambria Math"/>
                        <w:sz w:val="18"/>
                      </w:rPr>
                      <m:t>i</m:t>
                    </m:r>
                  </m:sub>
                </m:sSub>
                <m:r>
                  <w:rPr>
                    <w:rFonts w:ascii="Cambria Math" w:eastAsia="MS Mincho" w:hAnsi="Cambria Math"/>
                    <w:sz w:val="18"/>
                  </w:rPr>
                  <m:t>)</m:t>
                </m:r>
                <m:ctrlPr>
                  <w:rPr>
                    <w:rFonts w:ascii="Cambria Math" w:eastAsia="MS Mincho" w:hAnsi="Cambria Math"/>
                    <w:sz w:val="18"/>
                  </w:rPr>
                </m:ctrlPr>
              </m:e>
            </m:d>
          </m:e>
        </m:nary>
      </m:oMath>
      <w:r>
        <w:rPr>
          <w:rFonts w:ascii="Cambria Math" w:hAnsi="Cambria Math" w:hint="eastAsia"/>
          <w:i/>
          <w:iCs/>
          <w:sz w:val="18"/>
          <w:szCs w:val="18"/>
          <w:lang w:eastAsia="zh-CN"/>
        </w:rPr>
        <w:t xml:space="preserve">     </w:t>
      </w:r>
      <w:r>
        <w:rPr>
          <w:rFonts w:ascii="Cambria Math" w:hAnsi="Cambria Math"/>
          <w:sz w:val="18"/>
          <w:szCs w:val="18"/>
          <w:lang w:eastAsia="zh-CN"/>
        </w:rPr>
        <w:t>(</w:t>
      </w:r>
      <w:r>
        <w:rPr>
          <w:rFonts w:ascii="Cambria Math" w:hAnsi="Cambria Math" w:hint="eastAsia"/>
          <w:sz w:val="18"/>
          <w:szCs w:val="18"/>
          <w:lang w:eastAsia="zh-CN"/>
        </w:rPr>
        <w:t>12</w:t>
      </w:r>
      <w:r>
        <w:rPr>
          <w:rFonts w:ascii="Cambria Math" w:hAnsi="Cambria Math"/>
          <w:sz w:val="18"/>
          <w:szCs w:val="18"/>
          <w:lang w:eastAsia="zh-CN"/>
        </w:rPr>
        <w:t>)</w:t>
      </w:r>
    </w:p>
    <w:p w14:paraId="67F083BE" w14:textId="77777777" w:rsidR="00153218" w:rsidRDefault="00000000">
      <w:pPr>
        <w:pStyle w:val="para-first"/>
        <w:rPr>
          <w:lang w:eastAsia="zh-CN"/>
        </w:rPr>
      </w:pPr>
      <w:r>
        <w:rPr>
          <w:lang w:eastAsia="zh-CN"/>
        </w:rPr>
        <w:t xml:space="preserve">where </w:t>
      </w:r>
      <m:oMath>
        <m:sSub>
          <m:sSubPr>
            <m:ctrlPr>
              <w:rPr>
                <w:rFonts w:ascii="Cambria Math" w:hAnsi="Cambria Math"/>
                <w:lang w:eastAsia="zh-CN"/>
              </w:rPr>
            </m:ctrlPr>
          </m:sSubPr>
          <m:e>
            <m:r>
              <m:rPr>
                <m:sty m:val="p"/>
              </m:rPr>
              <w:rPr>
                <w:rFonts w:ascii="Cambria Math" w:hAnsi="Cambria Math"/>
                <w:lang w:eastAsia="zh-CN"/>
              </w:rPr>
              <m:t>y</m:t>
            </m:r>
          </m:e>
          <m:sub>
            <m:r>
              <m:rPr>
                <m:sty m:val="p"/>
              </m:rPr>
              <w:rPr>
                <w:rFonts w:ascii="Cambria Math" w:hAnsi="Cambria Math"/>
                <w:lang w:eastAsia="zh-CN"/>
              </w:rPr>
              <m:t>i</m:t>
            </m:r>
          </m:sub>
        </m:sSub>
        <m:r>
          <m:rPr>
            <m:sty m:val="p"/>
          </m:rPr>
          <w:rPr>
            <w:rFonts w:ascii="Cambria Math" w:hAnsi="Cambria Math"/>
            <w:lang w:eastAsia="zh-CN"/>
          </w:rPr>
          <m:t>∈{0,1}</m:t>
        </m:r>
      </m:oMath>
      <w:r>
        <w:rPr>
          <w:lang w:eastAsia="zh-CN"/>
        </w:rPr>
        <w:t xml:space="preserve"> indicates whether the protein is associated with the corresponding function.</w:t>
      </w:r>
      <w:r>
        <w:rPr>
          <w:rFonts w:hint="eastAsia"/>
          <w:lang w:eastAsia="zh-CN"/>
        </w:rPr>
        <w:t xml:space="preserve"> </w:t>
      </w:r>
      <w:r>
        <w:rPr>
          <w:lang w:eastAsia="zh-CN"/>
        </w:rPr>
        <w:t>For the CC sub-ontology, we adopt the Focal Loss to down-weight the contribution of easy negatives and focus training on hard examples (for a detailed analysis of loss function selection, please refer to Supplementary Data S</w:t>
      </w:r>
      <w:r>
        <w:rPr>
          <w:rFonts w:hint="eastAsia"/>
          <w:lang w:eastAsia="zh-CN"/>
        </w:rPr>
        <w:t>5</w:t>
      </w:r>
      <w:r>
        <w:rPr>
          <w:lang w:eastAsia="zh-CN"/>
        </w:rPr>
        <w:t>):</w:t>
      </w:r>
    </w:p>
    <w:p w14:paraId="10FAF016" w14:textId="77777777" w:rsidR="00153218" w:rsidRDefault="00000000">
      <w:pPr>
        <w:pStyle w:val="para-first"/>
        <w:spacing w:before="140" w:after="140" w:line="240" w:lineRule="auto"/>
        <w:rPr>
          <w:rFonts w:ascii="Cambria Math" w:hAnsi="Cambria Math"/>
          <w:i/>
          <w:iCs/>
          <w:sz w:val="18"/>
          <w:szCs w:val="18"/>
          <w:lang w:eastAsia="zh-CN"/>
        </w:rPr>
      </w:pPr>
      <m:oMath>
        <m:m>
          <m:mPr>
            <m:plcHide m:val="1"/>
            <m:mcs>
              <m:mc>
                <m:mcPr>
                  <m:count m:val="1"/>
                  <m:mcJc m:val="center"/>
                </m:mcPr>
              </m:mc>
            </m:mcs>
            <m:ctrlPr>
              <w:rPr>
                <w:rFonts w:ascii="Cambria Math" w:hAnsi="Cambria Math"/>
                <w:i/>
              </w:rPr>
            </m:ctrlPr>
          </m:mPr>
          <m:mr>
            <m:e>
              <m:sSub>
                <m:sSubPr>
                  <m:ctrlPr>
                    <w:rPr>
                      <w:rFonts w:ascii="Cambria Math" w:hAnsi="Cambria Math"/>
                    </w:rPr>
                  </m:ctrlPr>
                </m:sSubPr>
                <m:e>
                  <m:r>
                    <m:rPr>
                      <m:scr m:val="script"/>
                      <m:sty m:val="p"/>
                    </m:rPr>
                    <w:rPr>
                      <w:rFonts w:ascii="Cambria Math"/>
                    </w:rPr>
                    <m:t>L</m:t>
                  </m:r>
                </m:e>
                <m:sub>
                  <m:r>
                    <m:rPr>
                      <m:sty m:val="p"/>
                    </m:rPr>
                    <w:rPr>
                      <w:rFonts w:ascii="Cambria Math"/>
                    </w:rPr>
                    <m:t>Focal</m:t>
                  </m:r>
                </m:sub>
              </m:sSub>
              <m:r>
                <m:rPr>
                  <m:sty m:val="p"/>
                </m:rPr>
                <w:rPr>
                  <w:rFonts w:ascii="Cambria Math"/>
                </w:rPr>
                <m:t>=</m:t>
              </m:r>
              <m:r>
                <m:rPr>
                  <m:sty m:val="p"/>
                </m:rPr>
                <w:rPr>
                  <w:rFonts w:ascii="Cambria Math"/>
                </w:rPr>
                <m:t>-</m:t>
              </m:r>
              <m:f>
                <m:fPr>
                  <m:ctrlPr>
                    <w:rPr>
                      <w:rFonts w:ascii="Cambria Math" w:hAnsi="Cambria Math"/>
                      <w:i/>
                    </w:rPr>
                  </m:ctrlPr>
                </m:fPr>
                <m:num>
                  <m:r>
                    <w:rPr>
                      <w:rFonts w:ascii="Cambria Math"/>
                    </w:rPr>
                    <m:t>1</m:t>
                  </m:r>
                </m:num>
                <m:den>
                  <m:r>
                    <w:rPr>
                      <w:rFonts w:ascii="Cambria Math"/>
                    </w:rPr>
                    <m:t>N</m:t>
                  </m:r>
                </m:den>
              </m:f>
              <m:nary>
                <m:naryPr>
                  <m:chr m:val="∑"/>
                  <m:limLoc m:val="undOvr"/>
                  <m:ctrlPr>
                    <w:rPr>
                      <w:rFonts w:ascii="Cambria Math" w:hAnsi="Cambria Math"/>
                      <w:i/>
                    </w:rPr>
                  </m:ctrlPr>
                </m:naryPr>
                <m:sub>
                  <m:r>
                    <w:rPr>
                      <w:rFonts w:ascii="Cambria Math"/>
                    </w:rPr>
                    <m:t>i</m:t>
                  </m:r>
                  <m:r>
                    <m:rPr>
                      <m:sty m:val="p"/>
                    </m:rPr>
                    <w:rPr>
                      <w:rFonts w:ascii="Cambria Math"/>
                    </w:rPr>
                    <m:t>=</m:t>
                  </m:r>
                  <m:r>
                    <w:rPr>
                      <w:rFonts w:ascii="Cambria Math"/>
                    </w:rPr>
                    <m:t>1</m:t>
                  </m:r>
                </m:sub>
                <m:sup>
                  <m:r>
                    <w:rPr>
                      <w:rFonts w:ascii="Cambria Math"/>
                    </w:rPr>
                    <m:t>N</m:t>
                  </m:r>
                </m:sup>
                <m:e>
                  <m:r>
                    <m:rPr>
                      <m:sty m:val="p"/>
                    </m:rPr>
                    <w:rPr>
                      <w:rFonts w:ascii="Cambria Math"/>
                    </w:rPr>
                    <m:t>[</m:t>
                  </m:r>
                </m:e>
              </m:nary>
              <m:r>
                <w:rPr>
                  <w:rFonts w:ascii="Cambria Math"/>
                </w:rPr>
                <m:t>α</m:t>
              </m:r>
              <m:r>
                <m:rPr>
                  <m:sty m:val="p"/>
                </m:rPr>
                <w:rPr>
                  <w:rFonts w:ascii="Cambria Math"/>
                </w:rPr>
                <m:t>(</m:t>
              </m:r>
              <m:r>
                <w:rPr>
                  <w:rFonts w:ascii="Cambria Math"/>
                </w:rPr>
                <m:t>1</m:t>
              </m:r>
              <m:r>
                <m:rPr>
                  <m:sty m:val="p"/>
                </m:rPr>
                <w:rPr>
                  <w:rFonts w:ascii="Cambria Math"/>
                </w:rPr>
                <m:t>-</m:t>
              </m:r>
              <m:sSub>
                <m:sSubPr>
                  <m:ctrlPr>
                    <w:rPr>
                      <w:rFonts w:ascii="Cambria Math" w:hAnsi="Cambria Math"/>
                    </w:rPr>
                  </m:ctrlPr>
                </m:sSubPr>
                <m:e>
                  <m:acc>
                    <m:accPr>
                      <m:ctrlPr>
                        <w:rPr>
                          <w:rFonts w:ascii="Cambria Math" w:hAnsi="Cambria Math"/>
                        </w:rPr>
                      </m:ctrlPr>
                    </m:accPr>
                    <m:e>
                      <m:r>
                        <w:rPr>
                          <w:rFonts w:ascii="Cambria Math"/>
                        </w:rPr>
                        <m:t>y</m:t>
                      </m:r>
                    </m:e>
                  </m:acc>
                </m:e>
                <m:sub>
                  <m:r>
                    <w:rPr>
                      <w:rFonts w:ascii="Cambria Math"/>
                    </w:rPr>
                    <m:t>i</m:t>
                  </m:r>
                </m:sub>
              </m:sSub>
              <m:sSup>
                <m:sSupPr>
                  <m:ctrlPr>
                    <w:rPr>
                      <w:rFonts w:ascii="Cambria Math" w:hAnsi="Cambria Math"/>
                    </w:rPr>
                  </m:ctrlPr>
                </m:sSupPr>
                <m:e>
                  <m:r>
                    <m:rPr>
                      <m:sty m:val="p"/>
                    </m:rPr>
                    <w:rPr>
                      <w:rFonts w:ascii="Cambria Math"/>
                    </w:rPr>
                    <m:t>)</m:t>
                  </m:r>
                </m:e>
                <m:sup>
                  <m:r>
                    <w:rPr>
                      <w:rFonts w:ascii="Cambria Math"/>
                    </w:rPr>
                    <m:t>γ</m:t>
                  </m:r>
                </m:sup>
              </m:sSup>
              <m:sSub>
                <m:sSubPr>
                  <m:ctrlPr>
                    <w:rPr>
                      <w:rFonts w:ascii="Cambria Math" w:hAnsi="Cambria Math"/>
                    </w:rPr>
                  </m:ctrlPr>
                </m:sSubPr>
                <m:e>
                  <m:r>
                    <w:rPr>
                      <w:rFonts w:ascii="Cambria Math"/>
                    </w:rPr>
                    <m:t>y</m:t>
                  </m:r>
                </m:e>
                <m:sub>
                  <m:r>
                    <w:rPr>
                      <w:rFonts w:ascii="Cambria Math"/>
                    </w:rPr>
                    <m:t>i</m:t>
                  </m:r>
                </m:sub>
              </m:sSub>
              <m:r>
                <m:rPr>
                  <m:sty m:val="p"/>
                </m:rPr>
                <w:rPr>
                  <w:rFonts w:ascii="Cambria Math"/>
                </w:rPr>
                <m:t>log(</m:t>
              </m:r>
              <m:sSub>
                <m:sSubPr>
                  <m:ctrlPr>
                    <w:rPr>
                      <w:rFonts w:ascii="Cambria Math" w:hAnsi="Cambria Math"/>
                    </w:rPr>
                  </m:ctrlPr>
                </m:sSubPr>
                <m:e>
                  <m:acc>
                    <m:accPr>
                      <m:ctrlPr>
                        <w:rPr>
                          <w:rFonts w:ascii="Cambria Math" w:hAnsi="Cambria Math"/>
                        </w:rPr>
                      </m:ctrlPr>
                    </m:accPr>
                    <m:e>
                      <m:r>
                        <w:rPr>
                          <w:rFonts w:ascii="Cambria Math"/>
                        </w:rPr>
                        <m:t>y</m:t>
                      </m:r>
                    </m:e>
                  </m:acc>
                </m:e>
                <m:sub>
                  <m:r>
                    <w:rPr>
                      <w:rFonts w:ascii="Cambria Math"/>
                    </w:rPr>
                    <m:t>i</m:t>
                  </m:r>
                </m:sub>
              </m:sSub>
              <m:r>
                <m:rPr>
                  <m:sty m:val="p"/>
                </m:rPr>
                <w:rPr>
                  <w:rFonts w:ascii="Cambria Math"/>
                </w:rPr>
                <m:t>)+(</m:t>
              </m:r>
              <m:r>
                <w:rPr>
                  <w:rFonts w:ascii="Cambria Math"/>
                </w:rPr>
                <m:t>1</m:t>
              </m:r>
              <m:r>
                <m:rPr>
                  <m:sty m:val="p"/>
                </m:rPr>
                <w:rPr>
                  <w:rFonts w:ascii="Cambria Math"/>
                </w:rPr>
                <m:t>-</m:t>
              </m:r>
              <m:r>
                <w:rPr>
                  <w:rFonts w:ascii="Cambria Math"/>
                </w:rPr>
                <m:t>α</m:t>
              </m:r>
              <m:r>
                <m:rPr>
                  <m:sty m:val="p"/>
                </m:rPr>
                <w:rPr>
                  <w:rFonts w:ascii="Cambria Math"/>
                </w:rPr>
                <m:t>)</m:t>
              </m:r>
              <m:sSubSup>
                <m:sSubSupPr>
                  <m:ctrlPr>
                    <w:rPr>
                      <w:rFonts w:ascii="Cambria Math" w:hAnsi="Cambria Math"/>
                    </w:rPr>
                  </m:ctrlPr>
                </m:sSubSupPr>
                <m:e>
                  <m:acc>
                    <m:accPr>
                      <m:ctrlPr>
                        <w:rPr>
                          <w:rFonts w:ascii="Cambria Math" w:hAnsi="Cambria Math"/>
                        </w:rPr>
                      </m:ctrlPr>
                    </m:accPr>
                    <m:e>
                      <m:r>
                        <w:rPr>
                          <w:rFonts w:ascii="Cambria Math"/>
                        </w:rPr>
                        <m:t>y</m:t>
                      </m:r>
                    </m:e>
                  </m:acc>
                </m:e>
                <m:sub>
                  <m:r>
                    <w:rPr>
                      <w:rFonts w:ascii="Cambria Math"/>
                    </w:rPr>
                    <m:t>i</m:t>
                  </m:r>
                </m:sub>
                <m:sup>
                  <m:r>
                    <w:rPr>
                      <w:rFonts w:ascii="Cambria Math"/>
                    </w:rPr>
                    <m:t>γ</m:t>
                  </m:r>
                </m:sup>
              </m:sSubSup>
              <m:r>
                <m:rPr>
                  <m:sty m:val="p"/>
                </m:rPr>
                <w:rPr>
                  <w:rFonts w:ascii="Cambria Math"/>
                </w:rPr>
                <m:t>(</m:t>
              </m:r>
              <m:r>
                <w:rPr>
                  <w:rFonts w:ascii="Cambria Math"/>
                </w:rPr>
                <m:t>1</m:t>
              </m:r>
              <m:r>
                <m:rPr>
                  <m:sty m:val="p"/>
                </m:rPr>
                <w:rPr>
                  <w:rFonts w:ascii="Cambria Math"/>
                </w:rPr>
                <m:t>-</m:t>
              </m:r>
              <m:sSub>
                <m:sSubPr>
                  <m:ctrlPr>
                    <w:rPr>
                      <w:rFonts w:ascii="Cambria Math" w:hAnsi="Cambria Math"/>
                    </w:rPr>
                  </m:ctrlPr>
                </m:sSubPr>
                <m:e>
                  <m:r>
                    <w:rPr>
                      <w:rFonts w:ascii="Cambria Math"/>
                    </w:rPr>
                    <m:t>y</m:t>
                  </m:r>
                </m:e>
                <m:sub>
                  <m:r>
                    <w:rPr>
                      <w:rFonts w:ascii="Cambria Math"/>
                    </w:rPr>
                    <m:t>i</m:t>
                  </m:r>
                </m:sub>
              </m:sSub>
              <m:r>
                <m:rPr>
                  <m:sty m:val="p"/>
                </m:rPr>
                <w:rPr>
                  <w:rFonts w:ascii="Cambria Math"/>
                </w:rPr>
                <m:t>)log(</m:t>
              </m:r>
              <m:r>
                <w:rPr>
                  <w:rFonts w:ascii="Cambria Math"/>
                </w:rPr>
                <m:t>1</m:t>
              </m:r>
              <m:r>
                <m:rPr>
                  <m:sty m:val="p"/>
                </m:rPr>
                <w:rPr>
                  <w:rFonts w:ascii="Cambria Math"/>
                </w:rPr>
                <m:t>-</m:t>
              </m:r>
              <m:sSub>
                <m:sSubPr>
                  <m:ctrlPr>
                    <w:rPr>
                      <w:rFonts w:ascii="Cambria Math" w:hAnsi="Cambria Math"/>
                    </w:rPr>
                  </m:ctrlPr>
                </m:sSubPr>
                <m:e>
                  <m:acc>
                    <m:accPr>
                      <m:ctrlPr>
                        <w:rPr>
                          <w:rFonts w:ascii="Cambria Math" w:hAnsi="Cambria Math"/>
                        </w:rPr>
                      </m:ctrlPr>
                    </m:accPr>
                    <m:e>
                      <m:r>
                        <w:rPr>
                          <w:rFonts w:ascii="Cambria Math"/>
                        </w:rPr>
                        <m:t>y</m:t>
                      </m:r>
                    </m:e>
                  </m:acc>
                </m:e>
                <m:sub>
                  <m:r>
                    <w:rPr>
                      <w:rFonts w:ascii="Cambria Math"/>
                    </w:rPr>
                    <m:t>i</m:t>
                  </m:r>
                </m:sub>
              </m:sSub>
              <m:r>
                <m:rPr>
                  <m:sty m:val="p"/>
                </m:rPr>
                <w:rPr>
                  <w:rFonts w:ascii="Cambria Math"/>
                </w:rPr>
                <m:t>)]</m:t>
              </m:r>
              <m:ctrlPr>
                <w:rPr>
                  <w:rFonts w:ascii="Cambria Math" w:hAnsi="Cambria Math"/>
                </w:rPr>
              </m:ctrlPr>
            </m:e>
          </m:mr>
        </m:m>
      </m:oMath>
      <w:r>
        <w:rPr>
          <w:rFonts w:ascii="Cambria Math" w:hAnsi="Cambria Math" w:hint="eastAsia"/>
          <w:i/>
          <w:iCs/>
          <w:sz w:val="18"/>
          <w:szCs w:val="18"/>
          <w:lang w:eastAsia="zh-CN"/>
        </w:rPr>
        <w:t xml:space="preserve">                                                                                                                                </w:t>
      </w:r>
      <w:r>
        <w:rPr>
          <w:rFonts w:ascii="Cambria Math" w:hAnsi="Cambria Math" w:hint="eastAsia"/>
          <w:i/>
          <w:iCs/>
          <w:sz w:val="18"/>
          <w:szCs w:val="18"/>
          <w:lang w:eastAsia="zh-CN"/>
        </w:rPr>
        <w:tab/>
      </w:r>
      <w:r>
        <w:rPr>
          <w:rFonts w:ascii="Cambria Math" w:hAnsi="Cambria Math" w:hint="eastAsia"/>
          <w:i/>
          <w:iCs/>
          <w:sz w:val="18"/>
          <w:szCs w:val="18"/>
          <w:lang w:eastAsia="zh-CN"/>
        </w:rPr>
        <w:tab/>
      </w:r>
      <w:r>
        <w:rPr>
          <w:rFonts w:ascii="Cambria Math" w:hAnsi="Cambria Math" w:hint="eastAsia"/>
          <w:i/>
          <w:iCs/>
          <w:sz w:val="18"/>
          <w:szCs w:val="18"/>
          <w:lang w:eastAsia="zh-CN"/>
        </w:rPr>
        <w:tab/>
      </w:r>
      <w:r>
        <w:rPr>
          <w:rFonts w:ascii="Cambria Math" w:hAnsi="Cambria Math" w:hint="eastAsia"/>
          <w:i/>
          <w:iCs/>
          <w:sz w:val="18"/>
          <w:szCs w:val="18"/>
          <w:lang w:eastAsia="zh-CN"/>
        </w:rPr>
        <w:tab/>
      </w:r>
      <w:r>
        <w:rPr>
          <w:rFonts w:ascii="Cambria Math" w:hAnsi="Cambria Math" w:hint="eastAsia"/>
          <w:i/>
          <w:iCs/>
          <w:sz w:val="18"/>
          <w:szCs w:val="18"/>
          <w:lang w:eastAsia="zh-CN"/>
        </w:rPr>
        <w:tab/>
        <w:t xml:space="preserve">                  </w:t>
      </w:r>
      <w:r>
        <w:rPr>
          <w:rFonts w:ascii="Cambria Math" w:hAnsi="Cambria Math"/>
          <w:sz w:val="18"/>
          <w:szCs w:val="18"/>
          <w:lang w:eastAsia="zh-CN"/>
        </w:rPr>
        <w:t>(</w:t>
      </w:r>
      <w:r>
        <w:rPr>
          <w:rFonts w:ascii="Cambria Math" w:hAnsi="Cambria Math" w:hint="eastAsia"/>
          <w:sz w:val="18"/>
          <w:szCs w:val="18"/>
          <w:lang w:eastAsia="zh-CN"/>
        </w:rPr>
        <w:t>13</w:t>
      </w:r>
      <w:r>
        <w:rPr>
          <w:rFonts w:ascii="Cambria Math" w:hAnsi="Cambria Math"/>
          <w:sz w:val="18"/>
          <w:szCs w:val="18"/>
          <w:lang w:eastAsia="zh-CN"/>
        </w:rPr>
        <w:t>)</w:t>
      </w:r>
    </w:p>
    <w:p w14:paraId="05D92A3A" w14:textId="77777777" w:rsidR="00153218" w:rsidRDefault="00000000">
      <w:pPr>
        <w:pStyle w:val="para-first"/>
        <w:rPr>
          <w:lang w:eastAsia="zh-CN"/>
        </w:rPr>
      </w:pPr>
      <w:r>
        <w:rPr>
          <w:lang w:eastAsia="zh-CN"/>
        </w:rPr>
        <w:t xml:space="preserve">where </w:t>
      </w:r>
      <m:oMath>
        <m:r>
          <m:rPr>
            <m:sty m:val="p"/>
          </m:rPr>
          <w:rPr>
            <w:rFonts w:ascii="Cambria Math" w:hAnsi="Cambria Math"/>
            <w:lang w:eastAsia="zh-CN"/>
          </w:rPr>
          <m:t>α</m:t>
        </m:r>
      </m:oMath>
      <w:r>
        <w:rPr>
          <w:lang w:eastAsia="zh-CN"/>
        </w:rPr>
        <w:t xml:space="preserve"> is a weighting factor to balance positive and negative classes, and </w:t>
      </w:r>
      <m:oMath>
        <m:r>
          <m:rPr>
            <m:sty m:val="p"/>
          </m:rPr>
          <w:rPr>
            <w:rFonts w:ascii="Cambria Math" w:hAnsi="Cambria Math"/>
            <w:lang w:eastAsia="zh-CN"/>
          </w:rPr>
          <m:t>γ</m:t>
        </m:r>
      </m:oMath>
      <w:r>
        <w:rPr>
          <w:lang w:eastAsia="zh-CN"/>
        </w:rPr>
        <w:t xml:space="preserve"> is the focusing parameter that modulates the loss for well-classified examples.</w:t>
      </w:r>
    </w:p>
    <w:p w14:paraId="7735A951" w14:textId="77777777" w:rsidR="00153218" w:rsidRDefault="00000000">
      <w:pPr>
        <w:pStyle w:val="1"/>
        <w:spacing w:line="220" w:lineRule="exact"/>
      </w:pPr>
      <w:r>
        <w:rPr>
          <w:rFonts w:hint="eastAsia"/>
          <w:lang w:eastAsia="zh-CN"/>
        </w:rPr>
        <w:t>Experimental Results and Analysis</w:t>
      </w:r>
    </w:p>
    <w:p w14:paraId="60AD75BF" w14:textId="77777777" w:rsidR="00153218" w:rsidRDefault="00000000" w:rsidP="008106A2">
      <w:pPr>
        <w:pStyle w:val="2"/>
      </w:pPr>
      <w:r>
        <w:rPr>
          <w:rFonts w:hint="eastAsia"/>
          <w:lang w:eastAsia="zh-CN"/>
        </w:rPr>
        <w:t xml:space="preserve">3.1   </w:t>
      </w:r>
      <w:r>
        <w:rPr>
          <w:lang w:eastAsia="zh-CN"/>
        </w:rPr>
        <w:t>Metrics for Evaluation</w:t>
      </w:r>
    </w:p>
    <w:p w14:paraId="798AFAD2" w14:textId="77777777" w:rsidR="00153218" w:rsidRDefault="00000000">
      <w:pPr>
        <w:pStyle w:val="para-first"/>
        <w:rPr>
          <w:rFonts w:hAnsi="Cambria Math"/>
          <w:lang w:eastAsia="zh-CN"/>
        </w:rPr>
      </w:pPr>
      <w:r>
        <w:rPr>
          <w:rFonts w:hAnsi="Cambria Math"/>
          <w:lang w:eastAsia="zh-CN"/>
        </w:rPr>
        <w:t>To thoroughly assess the effectiveness of our model in protein function prediction, especially its performance in generalized zero-shot settings, we adopt a diverse set of evaluation metrics. In line with the CAFA challenge protocol we primarily report protein-centric Fmax and AUPR to quantify overall performance.</w:t>
      </w:r>
    </w:p>
    <w:p w14:paraId="63C553B5" w14:textId="77777777" w:rsidR="00153218" w:rsidRDefault="00000000">
      <w:pPr>
        <w:pStyle w:val="para-first"/>
        <w:ind w:firstLineChars="200" w:firstLine="320"/>
        <w:rPr>
          <w:rFonts w:hAnsi="Cambria Math"/>
          <w:lang w:eastAsia="zh-CN"/>
        </w:rPr>
      </w:pPr>
      <m:oMath>
        <m:sSub>
          <m:sSubPr>
            <m:ctrlPr>
              <w:rPr>
                <w:rFonts w:ascii="Cambria Math" w:hAnsi="Cambria Math"/>
                <w:lang w:eastAsia="zh-CN"/>
              </w:rPr>
            </m:ctrlPr>
          </m:sSubPr>
          <m:e>
            <m:r>
              <m:rPr>
                <m:sty m:val="p"/>
              </m:rPr>
              <w:rPr>
                <w:rFonts w:ascii="Cambria Math" w:hAnsi="Cambria Math"/>
                <w:lang w:eastAsia="zh-CN"/>
              </w:rPr>
              <m:t>F</m:t>
            </m:r>
          </m:e>
          <m:sub>
            <m:r>
              <m:rPr>
                <m:sty m:val="p"/>
              </m:rPr>
              <w:rPr>
                <w:rFonts w:ascii="Cambria Math" w:hAnsi="Cambria Math"/>
                <w:lang w:eastAsia="zh-CN"/>
              </w:rPr>
              <m:t>max</m:t>
            </m:r>
          </m:sub>
        </m:sSub>
      </m:oMath>
      <w:r>
        <w:rPr>
          <w:rFonts w:hAnsi="Cambria Math"/>
          <w:lang w:eastAsia="zh-CN"/>
        </w:rPr>
        <w:t xml:space="preserve"> is a threshold-dependent metric. It determines the optimal F1-score by calculating precision and recall values over a range of decision thresholds from 0 to 1, effectively highlighting the model</w:t>
      </w:r>
      <w:r>
        <w:rPr>
          <w:rFonts w:hAnsi="Cambria Math"/>
          <w:lang w:eastAsia="zh-CN"/>
        </w:rPr>
        <w:t>’</w:t>
      </w:r>
      <w:r>
        <w:rPr>
          <w:rFonts w:hAnsi="Cambria Math"/>
          <w:lang w:eastAsia="zh-CN"/>
        </w:rPr>
        <w:t>s peak accuracy. Conversely, the Area Under the Precision</w:t>
      </w:r>
      <w:r>
        <w:rPr>
          <w:rFonts w:hAnsi="Cambria Math"/>
          <w:lang w:eastAsia="zh-CN"/>
        </w:rPr>
        <w:t>–</w:t>
      </w:r>
      <w:r>
        <w:rPr>
          <w:rFonts w:hAnsi="Cambria Math"/>
          <w:lang w:eastAsia="zh-CN"/>
        </w:rPr>
        <w:t>Recall Curve (AUPR) functions independently of specific thresholds. Given the significant class imbalance inherent to functional annotation tasks, AUPR provides a more robust assessment of global performance across all potential thresholds.</w:t>
      </w:r>
    </w:p>
    <w:p w14:paraId="2429258A" w14:textId="77777777" w:rsidR="00153218" w:rsidRDefault="00000000">
      <w:pPr>
        <w:pStyle w:val="para-first"/>
        <w:ind w:firstLineChars="200" w:firstLine="320"/>
        <w:rPr>
          <w:lang w:eastAsia="zh-CN"/>
        </w:rPr>
      </w:pPr>
      <w:r>
        <w:rPr>
          <w:rFonts w:hAnsi="Cambria Math"/>
          <w:lang w:eastAsia="zh-CN"/>
        </w:rPr>
        <w:t>To further assess the model</w:t>
      </w:r>
      <w:r>
        <w:rPr>
          <w:rFonts w:hAnsi="Cambria Math"/>
          <w:lang w:eastAsia="zh-CN"/>
        </w:rPr>
        <w:t>’</w:t>
      </w:r>
      <w:r>
        <w:rPr>
          <w:rFonts w:hAnsi="Cambria Math"/>
          <w:lang w:eastAsia="zh-CN"/>
        </w:rPr>
        <w:t xml:space="preserve">s capability to identify novel functions, we divide the label space into a </w:t>
      </w:r>
      <w:r>
        <w:rPr>
          <w:rFonts w:hAnsi="Cambria Math"/>
          <w:lang w:eastAsia="zh-CN"/>
        </w:rPr>
        <w:t>“</w:t>
      </w:r>
      <w:r>
        <w:rPr>
          <w:rFonts w:hAnsi="Cambria Math"/>
          <w:lang w:eastAsia="zh-CN"/>
        </w:rPr>
        <w:t>Seen Label Set</w:t>
      </w:r>
      <w:r>
        <w:rPr>
          <w:rFonts w:hAnsi="Cambria Math"/>
          <w:lang w:eastAsia="zh-CN"/>
        </w:rPr>
        <w:t>”</w:t>
      </w:r>
      <w:r>
        <w:rPr>
          <w:rFonts w:hAnsi="Cambria Math"/>
          <w:lang w:eastAsia="zh-CN"/>
        </w:rPr>
        <w:t xml:space="preserve"> (present during training) and an </w:t>
      </w:r>
      <w:r>
        <w:rPr>
          <w:rFonts w:hAnsi="Cambria Math"/>
          <w:lang w:eastAsia="zh-CN"/>
        </w:rPr>
        <w:t>“</w:t>
      </w:r>
      <w:r>
        <w:rPr>
          <w:rFonts w:hAnsi="Cambria Math"/>
          <w:lang w:eastAsia="zh-CN"/>
        </w:rPr>
        <w:t>Unseen Label Set</w:t>
      </w:r>
      <w:r>
        <w:rPr>
          <w:rFonts w:hAnsi="Cambria Math"/>
          <w:lang w:eastAsia="zh-CN"/>
        </w:rPr>
        <w:t>”</w:t>
      </w:r>
      <w:r>
        <w:rPr>
          <w:rFonts w:hAnsi="Cambria Math"/>
          <w:lang w:eastAsia="zh-CN"/>
        </w:rPr>
        <w:t xml:space="preserve"> (not observed in training). We calculate </w:t>
      </w:r>
      <w:r>
        <w:rPr>
          <w:rFonts w:hAnsi="Cambria Math" w:hint="eastAsia"/>
          <w:lang w:eastAsia="zh-CN"/>
        </w:rPr>
        <w:t>s</w:t>
      </w:r>
      <w:r>
        <w:rPr>
          <w:rFonts w:hAnsi="Cambria Math"/>
          <w:lang w:eastAsia="zh-CN"/>
        </w:rPr>
        <w:t xml:space="preserve">een AUPR and </w:t>
      </w:r>
      <w:r>
        <w:rPr>
          <w:rFonts w:hAnsi="Cambria Math" w:hint="eastAsia"/>
          <w:lang w:eastAsia="zh-CN"/>
        </w:rPr>
        <w:t>u</w:t>
      </w:r>
      <w:r>
        <w:rPr>
          <w:rFonts w:hAnsi="Cambria Math"/>
          <w:lang w:eastAsia="zh-CN"/>
        </w:rPr>
        <w:t>nseen AUPR to evaluate the model</w:t>
      </w:r>
      <w:r>
        <w:rPr>
          <w:rFonts w:hAnsi="Cambria Math"/>
          <w:lang w:eastAsia="zh-CN"/>
        </w:rPr>
        <w:t>’</w:t>
      </w:r>
      <w:r>
        <w:rPr>
          <w:rFonts w:hAnsi="Cambria Math"/>
          <w:lang w:eastAsia="zh-CN"/>
        </w:rPr>
        <w:t xml:space="preserve">s fit to known functions and its ability to transfer semantic knowledge to new functions, respectively. To assess the balance between known and unknown functions, we adopt the Harmonic Mean (H) of </w:t>
      </w:r>
      <w:r>
        <w:rPr>
          <w:rFonts w:hAnsi="Cambria Math" w:hint="eastAsia"/>
          <w:lang w:eastAsia="zh-CN"/>
        </w:rPr>
        <w:t>s</w:t>
      </w:r>
      <w:r>
        <w:rPr>
          <w:rFonts w:hAnsi="Cambria Math"/>
          <w:lang w:eastAsia="zh-CN"/>
        </w:rPr>
        <w:t xml:space="preserve">een AUPR and </w:t>
      </w:r>
      <w:r>
        <w:rPr>
          <w:rFonts w:hAnsi="Cambria Math" w:hint="eastAsia"/>
          <w:lang w:eastAsia="zh-CN"/>
        </w:rPr>
        <w:t>u</w:t>
      </w:r>
      <w:r>
        <w:rPr>
          <w:rFonts w:hAnsi="Cambria Math"/>
          <w:lang w:eastAsia="zh-CN"/>
        </w:rPr>
        <w:t xml:space="preserve">nseen AUPR as a critical metric. A high </w:t>
      </w:r>
      <m:oMath>
        <m:r>
          <m:rPr>
            <m:sty m:val="p"/>
          </m:rPr>
          <w:rPr>
            <w:rFonts w:ascii="Cambria Math" w:hAnsi="Cambria Math"/>
            <w:lang w:eastAsia="zh-CN"/>
          </w:rPr>
          <m:t>H</m:t>
        </m:r>
      </m:oMath>
      <w:r>
        <w:rPr>
          <w:rFonts w:hAnsi="Cambria Math"/>
          <w:lang w:eastAsia="zh-CN"/>
        </w:rPr>
        <w:t xml:space="preserve"> value is achieved only when the model performs well on both seen and unseen labels, thereby demonstrating robust generalization capabilities.</w:t>
      </w:r>
      <w:r>
        <w:rPr>
          <w:rFonts w:hAnsi="Cambria Math" w:hint="eastAsia"/>
          <w:lang w:eastAsia="zh-CN"/>
        </w:rPr>
        <w:t xml:space="preserve"> Comprehensive mathematical definitions for these metrics and experiments evaluating weighted correlation metrics are provided in Supplementary Data S6.</w:t>
      </w:r>
    </w:p>
    <w:p w14:paraId="5991F05B" w14:textId="77777777" w:rsidR="00153218" w:rsidRDefault="00000000" w:rsidP="008106A2">
      <w:pPr>
        <w:pStyle w:val="2"/>
      </w:pPr>
      <w:proofErr w:type="gramStart"/>
      <w:r>
        <w:rPr>
          <w:rFonts w:hint="eastAsia"/>
          <w:lang w:eastAsia="zh-CN"/>
        </w:rPr>
        <w:t xml:space="preserve">3.2  </w:t>
      </w:r>
      <w:r>
        <w:rPr>
          <w:lang w:eastAsia="zh-CN"/>
        </w:rPr>
        <w:t>Experimental</w:t>
      </w:r>
      <w:proofErr w:type="gramEnd"/>
      <w:r>
        <w:rPr>
          <w:lang w:eastAsia="zh-CN"/>
        </w:rPr>
        <w:t xml:space="preserve"> Setup</w:t>
      </w:r>
    </w:p>
    <w:p w14:paraId="4EBEA900" w14:textId="77777777" w:rsidR="00153218" w:rsidRDefault="00000000">
      <w:pPr>
        <w:pStyle w:val="para-first"/>
        <w:ind w:firstLineChars="200" w:firstLine="320"/>
        <w:rPr>
          <w:lang w:eastAsia="zh-CN"/>
        </w:rPr>
      </w:pPr>
      <w:r>
        <w:rPr>
          <w:lang w:eastAsia="zh-CN"/>
        </w:rPr>
        <w:t xml:space="preserve">Our framework was implemented using </w:t>
      </w:r>
      <w:proofErr w:type="spellStart"/>
      <w:r>
        <w:rPr>
          <w:lang w:eastAsia="zh-CN"/>
        </w:rPr>
        <w:t>PyTorch</w:t>
      </w:r>
      <w:proofErr w:type="spellEnd"/>
      <w:r>
        <w:rPr>
          <w:rFonts w:hint="eastAsia"/>
          <w:lang w:eastAsia="zh-CN"/>
        </w:rPr>
        <w:t xml:space="preserve"> </w:t>
      </w:r>
      <w:r>
        <w:rPr>
          <w:lang w:eastAsia="zh-CN"/>
        </w:rPr>
        <w:t>(</w:t>
      </w:r>
      <w:proofErr w:type="spellStart"/>
      <w:r>
        <w:rPr>
          <w:lang w:eastAsia="zh-CN"/>
        </w:rPr>
        <w:t>P</w:t>
      </w:r>
      <w:hyperlink w:anchor="_bookmark29" w:history="1">
        <w:r w:rsidR="00153218">
          <w:rPr>
            <w:lang w:eastAsia="zh-CN"/>
          </w:rPr>
          <w:t>aszke</w:t>
        </w:r>
        <w:proofErr w:type="spellEnd"/>
        <w:r w:rsidR="00153218">
          <w:rPr>
            <w:lang w:eastAsia="zh-CN"/>
          </w:rPr>
          <w:t xml:space="preserve"> et al.</w:t>
        </w:r>
      </w:hyperlink>
      <w:r>
        <w:rPr>
          <w:lang w:eastAsia="zh-CN"/>
        </w:rPr>
        <w:t xml:space="preserve"> </w:t>
      </w:r>
      <w:hyperlink w:anchor="_bookmark29" w:history="1">
        <w:r w:rsidR="00153218">
          <w:rPr>
            <w:lang w:eastAsia="zh-CN"/>
          </w:rPr>
          <w:t>2019).</w:t>
        </w:r>
      </w:hyperlink>
      <w:r>
        <w:rPr>
          <w:lang w:eastAsia="zh-CN"/>
        </w:rPr>
        <w:t xml:space="preserve"> To align heterogeneous modalities, we project the 1280-dimensional ESM embeddings and 2560-dimensional text/domain features into a unified latent space (</w:t>
      </w:r>
      <m:oMath>
        <m:sSub>
          <m:sSubPr>
            <m:ctrlPr>
              <w:rPr>
                <w:rFonts w:ascii="Cambria Math" w:hAnsi="Cambria Math"/>
                <w:lang w:eastAsia="zh-CN"/>
              </w:rPr>
            </m:ctrlPr>
          </m:sSubPr>
          <m:e>
            <m:r>
              <m:rPr>
                <m:sty m:val="p"/>
              </m:rPr>
              <w:rPr>
                <w:rFonts w:ascii="Cambria Math" w:hAnsi="Cambria Math"/>
                <w:lang w:eastAsia="zh-CN"/>
              </w:rPr>
              <m:t>d</m:t>
            </m:r>
          </m:e>
          <m:sub>
            <m:r>
              <m:rPr>
                <m:sty m:val="p"/>
              </m:rPr>
              <w:rPr>
                <w:rFonts w:ascii="Cambria Math" w:hAnsi="Cambria Math"/>
                <w:lang w:eastAsia="zh-CN"/>
              </w:rPr>
              <m:t>model</m:t>
            </m:r>
          </m:sub>
        </m:sSub>
        <m:r>
          <m:rPr>
            <m:sty m:val="p"/>
          </m:rPr>
          <w:rPr>
            <w:rFonts w:ascii="Cambria Math" w:hAnsi="Cambria Math"/>
            <w:lang w:eastAsia="zh-CN"/>
          </w:rPr>
          <m:t>=512</m:t>
        </m:r>
      </m:oMath>
      <w:r>
        <w:rPr>
          <w:lang w:eastAsia="zh-CN"/>
        </w:rPr>
        <w:t xml:space="preserve">). These features are concatenated and processed by the Gated Fusion Network—a two-layer MLP—to compute adaptive modality weights, followed by a </w:t>
      </w:r>
      <w:r>
        <w:rPr>
          <w:rFonts w:hint="eastAsia"/>
          <w:color w:val="943634" w:themeColor="accent2" w:themeShade="BF"/>
          <w:lang w:eastAsia="zh-CN"/>
        </w:rPr>
        <w:t xml:space="preserve">projection </w:t>
      </w:r>
      <w:r>
        <w:rPr>
          <w:lang w:eastAsia="zh-CN"/>
        </w:rPr>
        <w:t>layer. The fused representation is finally compressed to 256 dimensions for classification.</w:t>
      </w:r>
    </w:p>
    <w:p w14:paraId="03664BF5" w14:textId="77777777" w:rsidR="00153218" w:rsidRDefault="00000000">
      <w:pPr>
        <w:pStyle w:val="para-first"/>
        <w:ind w:firstLineChars="200" w:firstLine="320"/>
        <w:rPr>
          <w:lang w:eastAsia="zh-CN"/>
        </w:rPr>
      </w:pPr>
      <w:r>
        <w:rPr>
          <w:lang w:eastAsia="zh-CN"/>
        </w:rPr>
        <w:t>Training was conducted on a single NVIDIA A6000 GPU (48GB) using the Adam optimizer</w:t>
      </w:r>
      <w:r>
        <w:rPr>
          <w:rFonts w:hint="eastAsia"/>
          <w:lang w:eastAsia="zh-CN"/>
        </w:rPr>
        <w:t xml:space="preserve"> </w:t>
      </w:r>
      <w:r>
        <w:rPr>
          <w:lang w:eastAsia="zh-CN"/>
        </w:rPr>
        <w:t>(</w:t>
      </w:r>
      <w:hyperlink w:anchor="_bookmark21" w:history="1">
        <w:r w:rsidR="00153218">
          <w:rPr>
            <w:lang w:eastAsia="zh-CN"/>
          </w:rPr>
          <w:t>Kingma</w:t>
        </w:r>
      </w:hyperlink>
      <w:r>
        <w:rPr>
          <w:lang w:eastAsia="zh-CN"/>
        </w:rPr>
        <w:t xml:space="preserve"> </w:t>
      </w:r>
      <w:hyperlink w:anchor="_bookmark21" w:history="1">
        <w:r w:rsidR="00153218">
          <w:rPr>
            <w:lang w:eastAsia="zh-CN"/>
          </w:rPr>
          <w:t>2014)</w:t>
        </w:r>
      </w:hyperlink>
      <w:r>
        <w:rPr>
          <w:lang w:eastAsia="zh-CN"/>
        </w:rPr>
        <w:t xml:space="preserve"> with a learning rate of </w:t>
      </w:r>
      <m:oMath>
        <m:r>
          <m:rPr>
            <m:sty m:val="p"/>
          </m:rPr>
          <w:rPr>
            <w:rFonts w:ascii="Cambria Math" w:hAnsi="Cambria Math"/>
            <w:lang w:eastAsia="zh-CN"/>
          </w:rPr>
          <m:t>5×</m:t>
        </m:r>
        <m:sSup>
          <m:sSupPr>
            <m:ctrlPr>
              <w:rPr>
                <w:rFonts w:ascii="Cambria Math" w:hAnsi="Cambria Math"/>
                <w:lang w:eastAsia="zh-CN"/>
              </w:rPr>
            </m:ctrlPr>
          </m:sSupPr>
          <m:e>
            <m:r>
              <m:rPr>
                <m:sty m:val="p"/>
              </m:rPr>
              <w:rPr>
                <w:rFonts w:ascii="Cambria Math" w:hAnsi="Cambria Math"/>
                <w:lang w:eastAsia="zh-CN"/>
              </w:rPr>
              <m:t>10</m:t>
            </m:r>
          </m:e>
          <m:sup>
            <m:r>
              <m:rPr>
                <m:sty m:val="p"/>
              </m:rPr>
              <w:rPr>
                <w:rFonts w:ascii="Cambria Math" w:hAnsi="Cambria Math"/>
                <w:lang w:eastAsia="zh-CN"/>
              </w:rPr>
              <m:t>-4</m:t>
            </m:r>
          </m:sup>
        </m:sSup>
      </m:oMath>
      <w:r>
        <w:rPr>
          <w:lang w:eastAsia="zh-CN"/>
        </w:rPr>
        <w:t xml:space="preserve"> and a batch size of 16. To mitigate overfitting, we applied a neuron-level dropout rate of 0.5.</w:t>
      </w:r>
      <w:r>
        <w:rPr>
          <w:rFonts w:hint="eastAsia"/>
          <w:lang w:eastAsia="zh-CN"/>
        </w:rPr>
        <w:t xml:space="preserve"> </w:t>
      </w:r>
      <w:r>
        <w:rPr>
          <w:lang w:eastAsia="zh-CN"/>
        </w:rPr>
        <w:t xml:space="preserve">Considering the varying complexities of the sub-ontologies, we trained the model for 30 epochs on BP using BCE loss, and 20 epochs on MF (BCE loss) and CC (Focal Loss, </w:t>
      </w:r>
      <m:oMath>
        <m:r>
          <w:rPr>
            <w:rFonts w:ascii="Cambria Math" w:hAnsi="Cambria Math"/>
          </w:rPr>
          <m:t>γ=2</m:t>
        </m:r>
      </m:oMath>
      <w:r>
        <w:rPr>
          <w:lang w:eastAsia="zh-CN"/>
        </w:rPr>
        <w:t xml:space="preserve">, no </w:t>
      </w:r>
      <m:oMath>
        <m:r>
          <w:rPr>
            <w:rFonts w:ascii="Cambria Math" w:hAnsi="Cambria Math"/>
          </w:rPr>
          <m:t>α</m:t>
        </m:r>
      </m:oMath>
      <w:r>
        <w:rPr>
          <w:lang w:eastAsia="zh-CN"/>
        </w:rPr>
        <w:t>).</w:t>
      </w:r>
    </w:p>
    <w:p w14:paraId="067C9926" w14:textId="77777777" w:rsidR="00153218" w:rsidRDefault="00000000" w:rsidP="008106A2">
      <w:pPr>
        <w:pStyle w:val="2"/>
        <w:rPr>
          <w:lang w:eastAsia="zh-CN"/>
        </w:rPr>
      </w:pPr>
      <w:proofErr w:type="gramStart"/>
      <w:r>
        <w:rPr>
          <w:rFonts w:hint="eastAsia"/>
          <w:lang w:eastAsia="zh-CN"/>
        </w:rPr>
        <w:lastRenderedPageBreak/>
        <w:t>3.3  Performance</w:t>
      </w:r>
      <w:proofErr w:type="gramEnd"/>
      <w:r>
        <w:rPr>
          <w:rFonts w:hint="eastAsia"/>
          <w:lang w:eastAsia="zh-CN"/>
        </w:rPr>
        <w:t xml:space="preserve"> Comparison</w:t>
      </w:r>
    </w:p>
    <w:p w14:paraId="750C018C" w14:textId="77777777" w:rsidR="00153218" w:rsidRDefault="00000000">
      <w:pPr>
        <w:pStyle w:val="para-first"/>
        <w:ind w:firstLineChars="200" w:firstLine="320"/>
        <w:rPr>
          <w:lang w:eastAsia="zh-CN"/>
        </w:rPr>
      </w:pPr>
      <w:r>
        <w:rPr>
          <w:lang w:eastAsia="zh-CN"/>
        </w:rPr>
        <w:t>We validate the effectiveness of MZSGO by contrasting its results with those obtained from ten advanced baseline methods. These baseline methods span three major categories: (1) Traditional methods (Naive, Diamond), which rely on label frequency or sequence homology; (2) Deep learning-based methods (</w:t>
      </w:r>
      <w:proofErr w:type="spellStart"/>
      <w:r>
        <w:rPr>
          <w:lang w:eastAsia="zh-CN"/>
        </w:rPr>
        <w:t>DeepGOCNN</w:t>
      </w:r>
      <w:proofErr w:type="spellEnd"/>
      <w:r>
        <w:rPr>
          <w:lang w:eastAsia="zh-CN"/>
        </w:rPr>
        <w:t xml:space="preserve">, </w:t>
      </w:r>
      <w:proofErr w:type="spellStart"/>
      <w:r>
        <w:rPr>
          <w:lang w:eastAsia="zh-CN"/>
        </w:rPr>
        <w:t>DeepGOZero</w:t>
      </w:r>
      <w:proofErr w:type="spellEnd"/>
      <w:r>
        <w:rPr>
          <w:lang w:eastAsia="zh-CN"/>
        </w:rPr>
        <w:t xml:space="preserve">, Struct2GO, PO2GO, </w:t>
      </w:r>
      <w:proofErr w:type="spellStart"/>
      <w:r>
        <w:rPr>
          <w:lang w:eastAsia="zh-CN"/>
        </w:rPr>
        <w:t>DeepGO</w:t>
      </w:r>
      <w:proofErr w:type="spellEnd"/>
      <w:r>
        <w:rPr>
          <w:lang w:eastAsia="zh-CN"/>
        </w:rPr>
        <w:t>-SE), which utilize convolutional networks, graph neural networks, or</w:t>
      </w:r>
      <w:r>
        <w:rPr>
          <w:rFonts w:hint="eastAsia"/>
          <w:lang w:eastAsia="zh-CN"/>
        </w:rPr>
        <w:t xml:space="preserve"> </w:t>
      </w:r>
      <w:r>
        <w:rPr>
          <w:lang w:eastAsia="zh-CN"/>
        </w:rPr>
        <w:t>neuro-symbolic reasoning; and (3) Multimodal/LLM-based methods (</w:t>
      </w:r>
      <w:proofErr w:type="spellStart"/>
      <w:r>
        <w:rPr>
          <w:lang w:eastAsia="zh-CN"/>
        </w:rPr>
        <w:t>ProtGO</w:t>
      </w:r>
      <w:proofErr w:type="spellEnd"/>
      <w:r>
        <w:rPr>
          <w:lang w:eastAsia="zh-CN"/>
        </w:rPr>
        <w:t xml:space="preserve">, </w:t>
      </w:r>
      <w:proofErr w:type="spellStart"/>
      <w:r>
        <w:rPr>
          <w:lang w:eastAsia="zh-CN"/>
        </w:rPr>
        <w:t>DPFunc</w:t>
      </w:r>
      <w:proofErr w:type="spellEnd"/>
      <w:r>
        <w:rPr>
          <w:lang w:eastAsia="zh-CN"/>
        </w:rPr>
        <w:t xml:space="preserve">, </w:t>
      </w:r>
      <w:proofErr w:type="spellStart"/>
      <w:r>
        <w:rPr>
          <w:lang w:eastAsia="zh-CN"/>
        </w:rPr>
        <w:t>ProtNote</w:t>
      </w:r>
      <w:proofErr w:type="spellEnd"/>
      <w:r>
        <w:rPr>
          <w:lang w:eastAsia="zh-CN"/>
        </w:rPr>
        <w:t>), which integrate textual or domain information. Table</w:t>
      </w:r>
      <w:r>
        <w:rPr>
          <w:rFonts w:hint="eastAsia"/>
          <w:lang w:eastAsia="zh-CN"/>
        </w:rPr>
        <w:t xml:space="preserve"> 3 </w:t>
      </w:r>
      <w:r>
        <w:rPr>
          <w:lang w:eastAsia="zh-CN"/>
        </w:rPr>
        <w:t>summarizes the performance comparison for the three ontologies.</w:t>
      </w:r>
    </w:p>
    <w:p w14:paraId="68A44148" w14:textId="77777777" w:rsidR="00153218" w:rsidRDefault="00000000">
      <w:pPr>
        <w:pStyle w:val="3"/>
        <w:rPr>
          <w:lang w:eastAsia="zh-CN"/>
        </w:rPr>
      </w:pPr>
      <w:r>
        <w:rPr>
          <w:rFonts w:hint="eastAsia"/>
          <w:lang w:eastAsia="zh-CN"/>
        </w:rPr>
        <w:t xml:space="preserve">3.3.1 </w:t>
      </w:r>
      <w:r>
        <w:rPr>
          <w:lang w:eastAsia="zh-CN"/>
        </w:rPr>
        <w:t>Performance on General Test Set</w:t>
      </w:r>
    </w:p>
    <w:p w14:paraId="006956E1" w14:textId="77777777" w:rsidR="00153218" w:rsidRDefault="00000000">
      <w:pPr>
        <w:pStyle w:val="para-first"/>
        <w:rPr>
          <w:lang w:eastAsia="zh-CN"/>
        </w:rPr>
      </w:pPr>
      <w:r>
        <w:rPr>
          <w:lang w:eastAsia="zh-CN"/>
        </w:rPr>
        <w:t>In conventional classification settings (Fmax and AUPR), MZSGO delivers the best results across all three ontologies, highlighting the effectiveness of our multimodal fusion approach.</w:t>
      </w:r>
    </w:p>
    <w:p w14:paraId="6436A28B" w14:textId="77777777" w:rsidR="00153218" w:rsidRDefault="00000000">
      <w:pPr>
        <w:pStyle w:val="para-first"/>
        <w:numPr>
          <w:ilvl w:val="0"/>
          <w:numId w:val="11"/>
        </w:numPr>
        <w:ind w:left="420" w:hanging="420"/>
        <w:rPr>
          <w:lang w:eastAsia="zh-CN"/>
        </w:rPr>
      </w:pPr>
      <w:r>
        <w:rPr>
          <w:lang w:eastAsia="zh-CN"/>
        </w:rPr>
        <w:t xml:space="preserve">BP Ontology: In the most challenging BP branch, MZSGO achieved an Fmax of 0.5045, surpassing strong competitors such as domain-aware method </w:t>
      </w:r>
      <w:proofErr w:type="spellStart"/>
      <w:r>
        <w:rPr>
          <w:lang w:eastAsia="zh-CN"/>
        </w:rPr>
        <w:t>DPFunc</w:t>
      </w:r>
      <w:proofErr w:type="spellEnd"/>
      <w:r>
        <w:rPr>
          <w:lang w:eastAsia="zh-CN"/>
        </w:rPr>
        <w:t xml:space="preserve"> (0.4984) and </w:t>
      </w:r>
      <w:proofErr w:type="spellStart"/>
      <w:r>
        <w:rPr>
          <w:lang w:eastAsia="zh-CN"/>
        </w:rPr>
        <w:t>DeepGO</w:t>
      </w:r>
      <w:proofErr w:type="spellEnd"/>
      <w:r>
        <w:rPr>
          <w:lang w:eastAsia="zh-CN"/>
        </w:rPr>
        <w:t>-SE (0.5006).</w:t>
      </w:r>
    </w:p>
    <w:p w14:paraId="1F06A02B" w14:textId="77777777" w:rsidR="00153218" w:rsidRDefault="00000000">
      <w:pPr>
        <w:pStyle w:val="para-first"/>
        <w:numPr>
          <w:ilvl w:val="0"/>
          <w:numId w:val="11"/>
        </w:numPr>
        <w:ind w:left="420" w:hanging="420"/>
        <w:rPr>
          <w:lang w:eastAsia="zh-CN"/>
        </w:rPr>
      </w:pPr>
      <w:r>
        <w:rPr>
          <w:lang w:eastAsia="zh-CN"/>
        </w:rPr>
        <w:t>MF and CC Ontologies: Our model maintained its lead with Fmax scores of 0.7611 and 0.7470, respectively.</w:t>
      </w:r>
    </w:p>
    <w:p w14:paraId="5C3B422C" w14:textId="77777777" w:rsidR="00153218" w:rsidRDefault="00000000">
      <w:pPr>
        <w:pStyle w:val="para-first"/>
        <w:ind w:firstLineChars="200" w:firstLine="320"/>
        <w:rPr>
          <w:lang w:eastAsia="zh-CN"/>
        </w:rPr>
      </w:pPr>
      <w:r>
        <w:rPr>
          <w:lang w:eastAsia="zh-CN"/>
        </w:rPr>
        <w:t>Unlike single-modality</w:t>
      </w:r>
      <w:r>
        <w:rPr>
          <w:rFonts w:hint="eastAsia"/>
          <w:lang w:eastAsia="zh-CN"/>
        </w:rPr>
        <w:t xml:space="preserve"> methods</w:t>
      </w:r>
      <w:r>
        <w:rPr>
          <w:lang w:eastAsia="zh-CN"/>
        </w:rPr>
        <w:t xml:space="preserve">, MZSGO effectively integrates protein sequence features (ESM) with domain descriptions via an adaptive gated fusion mechanism. This enables the model to </w:t>
      </w:r>
      <w:r>
        <w:rPr>
          <w:rFonts w:hint="eastAsia"/>
          <w:lang w:eastAsia="zh-CN"/>
        </w:rPr>
        <w:t xml:space="preserve">leverage </w:t>
      </w:r>
      <w:r>
        <w:rPr>
          <w:lang w:eastAsia="zh-CN"/>
        </w:rPr>
        <w:t>complementary semantic cues, producing stronger feature representations that surpass those of existing methods.</w:t>
      </w:r>
    </w:p>
    <w:p w14:paraId="686686CC" w14:textId="77777777" w:rsidR="00153218" w:rsidRDefault="00000000">
      <w:pPr>
        <w:pStyle w:val="3"/>
        <w:rPr>
          <w:lang w:eastAsia="zh-CN"/>
        </w:rPr>
      </w:pPr>
      <w:r>
        <w:rPr>
          <w:rFonts w:hint="eastAsia"/>
          <w:lang w:eastAsia="zh-CN"/>
        </w:rPr>
        <w:t xml:space="preserve">3.3.2 </w:t>
      </w:r>
      <w:r>
        <w:rPr>
          <w:lang w:eastAsia="zh-CN"/>
        </w:rPr>
        <w:t>Evaluation of Unseen Capabilities</w:t>
      </w:r>
    </w:p>
    <w:p w14:paraId="404E20C4" w14:textId="77777777" w:rsidR="00153218" w:rsidRDefault="00000000">
      <w:pPr>
        <w:pStyle w:val="para-first"/>
        <w:rPr>
          <w:lang w:eastAsia="zh-CN"/>
        </w:rPr>
        <w:sectPr w:rsidR="00153218">
          <w:type w:val="continuous"/>
          <w:pgSz w:w="12240" w:h="15826"/>
          <w:pgMar w:top="1267" w:right="1382" w:bottom="1267" w:left="1094" w:header="706" w:footer="835" w:gutter="0"/>
          <w:cols w:num="2" w:space="360"/>
          <w:titlePg/>
          <w:docGrid w:linePitch="360"/>
        </w:sectPr>
      </w:pPr>
      <w:r>
        <w:rPr>
          <w:lang w:eastAsia="zh-CN"/>
        </w:rPr>
        <w:t xml:space="preserve">A key strength of MZSGO is its </w:t>
      </w:r>
      <w:r>
        <w:rPr>
          <w:rFonts w:hint="eastAsia"/>
          <w:lang w:eastAsia="zh-CN"/>
        </w:rPr>
        <w:t>ability</w:t>
      </w:r>
      <w:r>
        <w:rPr>
          <w:lang w:eastAsia="zh-CN"/>
        </w:rPr>
        <w:t xml:space="preserve"> to infer functions associated with unseen labels. This performance is reflected by the Unseen AUPR and the H reported in Table </w:t>
      </w:r>
      <w:r>
        <w:rPr>
          <w:rFonts w:hint="eastAsia"/>
          <w:lang w:eastAsia="zh-CN"/>
        </w:rPr>
        <w:t>3</w:t>
      </w:r>
      <w:r>
        <w:rPr>
          <w:lang w:eastAsia="zh-CN"/>
        </w:rPr>
        <w:t>.</w:t>
      </w:r>
    </w:p>
    <w:p w14:paraId="104BE52F" w14:textId="77777777" w:rsidR="00153218" w:rsidRDefault="00000000">
      <w:pPr>
        <w:pStyle w:val="Tablecaption"/>
        <w:spacing w:before="360" w:line="220" w:lineRule="exact"/>
        <w:rPr>
          <w:lang w:eastAsia="zh-CN"/>
        </w:rPr>
      </w:pPr>
      <w:r>
        <w:rPr>
          <w:b/>
          <w:bCs/>
          <w:lang w:eastAsia="zh-CN"/>
        </w:rPr>
        <w:t xml:space="preserve">Table </w:t>
      </w:r>
      <w:r>
        <w:rPr>
          <w:rFonts w:hint="eastAsia"/>
          <w:b/>
          <w:bCs/>
          <w:lang w:eastAsia="zh-CN"/>
        </w:rPr>
        <w:t xml:space="preserve">3. </w:t>
      </w:r>
      <w:r>
        <w:rPr>
          <w:rFonts w:hint="eastAsia"/>
          <w:lang w:eastAsia="zh-CN"/>
        </w:rPr>
        <w:t xml:space="preserve">Performance comparison between MZSGO and baseline methods on the test set. The top-performing results are shown in </w:t>
      </w:r>
      <w:r>
        <w:rPr>
          <w:rFonts w:hint="eastAsia"/>
          <w:b/>
          <w:bCs/>
          <w:lang w:eastAsia="zh-CN"/>
        </w:rPr>
        <w:t>bold</w:t>
      </w:r>
      <w:r>
        <w:rPr>
          <w:rFonts w:hint="eastAsia"/>
          <w:lang w:eastAsia="zh-CN"/>
        </w:rPr>
        <w:t xml:space="preserve">, and the runner-up results are </w:t>
      </w:r>
      <w:r>
        <w:rPr>
          <w:rFonts w:hint="eastAsia"/>
          <w:u w:val="single"/>
          <w:lang w:eastAsia="zh-CN"/>
        </w:rPr>
        <w:t>underlined</w:t>
      </w:r>
      <w:r>
        <w:rPr>
          <w:rFonts w:hint="eastAsia"/>
          <w:lang w:eastAsia="zh-CN"/>
        </w:rPr>
        <w:t>.</w:t>
      </w:r>
    </w:p>
    <w:tbl>
      <w:tblPr>
        <w:tblW w:w="9738" w:type="dxa"/>
        <w:tblInd w:w="108" w:type="dxa"/>
        <w:tblLayout w:type="fixed"/>
        <w:tblCellMar>
          <w:left w:w="0" w:type="dxa"/>
          <w:right w:w="0" w:type="dxa"/>
        </w:tblCellMar>
        <w:tblLook w:val="04A0" w:firstRow="1" w:lastRow="0" w:firstColumn="1" w:lastColumn="0" w:noHBand="0" w:noVBand="1"/>
      </w:tblPr>
      <w:tblGrid>
        <w:gridCol w:w="872"/>
        <w:gridCol w:w="1921"/>
        <w:gridCol w:w="1247"/>
        <w:gridCol w:w="1462"/>
        <w:gridCol w:w="1324"/>
        <w:gridCol w:w="1702"/>
        <w:gridCol w:w="1210"/>
      </w:tblGrid>
      <w:tr w:rsidR="00153218" w14:paraId="617BF797" w14:textId="77777777">
        <w:trPr>
          <w:trHeight w:val="23"/>
        </w:trPr>
        <w:tc>
          <w:tcPr>
            <w:tcW w:w="872" w:type="dxa"/>
            <w:tcBorders>
              <w:top w:val="single" w:sz="6" w:space="0" w:color="000000"/>
              <w:bottom w:val="single" w:sz="4" w:space="0" w:color="000000"/>
            </w:tcBorders>
          </w:tcPr>
          <w:p w14:paraId="4AA3F7B8" w14:textId="77777777" w:rsidR="00153218" w:rsidRDefault="00000000">
            <w:pPr>
              <w:pStyle w:val="TableParagraph"/>
              <w:spacing w:before="53" w:line="220" w:lineRule="exact"/>
              <w:jc w:val="left"/>
              <w:rPr>
                <w:rFonts w:ascii="Times New Roman" w:hAnsi="Times New Roman" w:cs="Times New Roman"/>
                <w:b/>
                <w:sz w:val="16"/>
                <w:szCs w:val="16"/>
              </w:rPr>
            </w:pPr>
            <w:r>
              <w:rPr>
                <w:rFonts w:ascii="Times New Roman" w:hAnsi="Times New Roman" w:cs="Times New Roman"/>
                <w:b/>
                <w:spacing w:val="-2"/>
                <w:w w:val="110"/>
                <w:sz w:val="16"/>
                <w:szCs w:val="16"/>
              </w:rPr>
              <w:t>Ontology</w:t>
            </w:r>
          </w:p>
        </w:tc>
        <w:tc>
          <w:tcPr>
            <w:tcW w:w="1921" w:type="dxa"/>
            <w:tcBorders>
              <w:top w:val="single" w:sz="6" w:space="0" w:color="000000"/>
              <w:bottom w:val="single" w:sz="4" w:space="0" w:color="000000"/>
            </w:tcBorders>
          </w:tcPr>
          <w:p w14:paraId="0F6317CD" w14:textId="77777777" w:rsidR="00153218" w:rsidRDefault="00000000">
            <w:pPr>
              <w:pStyle w:val="TableParagraph"/>
              <w:spacing w:before="53" w:line="220" w:lineRule="exact"/>
              <w:ind w:left="88"/>
              <w:jc w:val="left"/>
              <w:rPr>
                <w:rFonts w:ascii="Times New Roman" w:hAnsi="Times New Roman" w:cs="Times New Roman"/>
                <w:b/>
                <w:sz w:val="16"/>
                <w:szCs w:val="16"/>
              </w:rPr>
            </w:pPr>
            <w:r>
              <w:rPr>
                <w:rFonts w:ascii="Times New Roman" w:hAnsi="Times New Roman" w:cs="Times New Roman"/>
                <w:b/>
                <w:spacing w:val="-2"/>
                <w:w w:val="110"/>
                <w:sz w:val="16"/>
                <w:szCs w:val="16"/>
              </w:rPr>
              <w:t>Model</w:t>
            </w:r>
          </w:p>
        </w:tc>
        <w:tc>
          <w:tcPr>
            <w:tcW w:w="1247" w:type="dxa"/>
            <w:tcBorders>
              <w:top w:val="single" w:sz="6" w:space="0" w:color="000000"/>
              <w:bottom w:val="single" w:sz="4" w:space="0" w:color="000000"/>
            </w:tcBorders>
          </w:tcPr>
          <w:p w14:paraId="6794D1A9" w14:textId="77777777" w:rsidR="00153218" w:rsidRDefault="00000000">
            <w:pPr>
              <w:pStyle w:val="TableParagraph"/>
              <w:spacing w:before="48" w:line="220" w:lineRule="exact"/>
              <w:ind w:left="258"/>
              <w:jc w:val="left"/>
              <w:rPr>
                <w:rFonts w:ascii="Times New Roman" w:hAnsi="Times New Roman" w:cs="Times New Roman"/>
                <w:sz w:val="16"/>
                <w:szCs w:val="16"/>
              </w:rPr>
            </w:pPr>
            <w:r>
              <w:rPr>
                <w:rFonts w:ascii="Times New Roman" w:hAnsi="Times New Roman" w:cs="Times New Roman"/>
                <w:b/>
                <w:spacing w:val="-2"/>
                <w:w w:val="115"/>
                <w:sz w:val="16"/>
                <w:szCs w:val="16"/>
              </w:rPr>
              <w:t>Fmax</w:t>
            </w:r>
            <w:r>
              <w:rPr>
                <w:rFonts w:ascii="Times New Roman" w:hAnsi="Times New Roman" w:cs="Times New Roman"/>
                <w:spacing w:val="-2"/>
                <w:w w:val="115"/>
                <w:sz w:val="16"/>
                <w:szCs w:val="16"/>
              </w:rPr>
              <w:t>↑</w:t>
            </w:r>
          </w:p>
        </w:tc>
        <w:tc>
          <w:tcPr>
            <w:tcW w:w="1462" w:type="dxa"/>
            <w:tcBorders>
              <w:top w:val="single" w:sz="6" w:space="0" w:color="000000"/>
              <w:bottom w:val="single" w:sz="4" w:space="0" w:color="000000"/>
            </w:tcBorders>
          </w:tcPr>
          <w:p w14:paraId="533C3774" w14:textId="77777777" w:rsidR="00153218" w:rsidRDefault="00000000">
            <w:pPr>
              <w:pStyle w:val="TableParagraph"/>
              <w:spacing w:before="48" w:line="220" w:lineRule="exact"/>
              <w:ind w:left="18"/>
              <w:rPr>
                <w:rFonts w:ascii="Times New Roman" w:hAnsi="Times New Roman" w:cs="Times New Roman"/>
                <w:sz w:val="16"/>
                <w:szCs w:val="16"/>
              </w:rPr>
            </w:pPr>
            <w:r>
              <w:rPr>
                <w:rFonts w:ascii="Times New Roman" w:hAnsi="Times New Roman" w:cs="Times New Roman"/>
                <w:b/>
                <w:spacing w:val="-2"/>
                <w:w w:val="125"/>
                <w:sz w:val="16"/>
                <w:szCs w:val="16"/>
              </w:rPr>
              <w:t>AUPR</w:t>
            </w:r>
            <w:r>
              <w:rPr>
                <w:rFonts w:ascii="Times New Roman" w:hAnsi="Times New Roman" w:cs="Times New Roman"/>
                <w:spacing w:val="-2"/>
                <w:w w:val="125"/>
                <w:sz w:val="16"/>
                <w:szCs w:val="16"/>
              </w:rPr>
              <w:t>↑</w:t>
            </w:r>
          </w:p>
        </w:tc>
        <w:tc>
          <w:tcPr>
            <w:tcW w:w="1324" w:type="dxa"/>
            <w:tcBorders>
              <w:top w:val="single" w:sz="6" w:space="0" w:color="000000"/>
              <w:bottom w:val="single" w:sz="4" w:space="0" w:color="000000"/>
            </w:tcBorders>
          </w:tcPr>
          <w:p w14:paraId="48284F08" w14:textId="77777777" w:rsidR="00153218" w:rsidRDefault="00000000">
            <w:pPr>
              <w:pStyle w:val="TableParagraph"/>
              <w:spacing w:before="13" w:line="220" w:lineRule="exact"/>
              <w:ind w:left="387" w:firstLine="17"/>
              <w:jc w:val="left"/>
              <w:rPr>
                <w:rFonts w:ascii="Times New Roman" w:hAnsi="Times New Roman" w:cs="Times New Roman"/>
                <w:sz w:val="16"/>
                <w:szCs w:val="16"/>
              </w:rPr>
            </w:pPr>
            <w:r>
              <w:rPr>
                <w:rFonts w:ascii="Times New Roman" w:hAnsi="Times New Roman" w:cs="Times New Roman"/>
                <w:b/>
                <w:spacing w:val="-2"/>
                <w:w w:val="110"/>
                <w:sz w:val="16"/>
                <w:szCs w:val="16"/>
              </w:rPr>
              <w:t>Unseen</w:t>
            </w:r>
            <w:r>
              <w:rPr>
                <w:rFonts w:ascii="Times New Roman" w:hAnsi="Times New Roman" w:cs="Times New Roman"/>
                <w:b/>
                <w:spacing w:val="-2"/>
                <w:w w:val="115"/>
                <w:sz w:val="16"/>
                <w:szCs w:val="16"/>
              </w:rPr>
              <w:t xml:space="preserve"> AUPR</w:t>
            </w:r>
            <w:r>
              <w:rPr>
                <w:rFonts w:ascii="Times New Roman" w:hAnsi="Times New Roman" w:cs="Times New Roman"/>
                <w:spacing w:val="-2"/>
                <w:w w:val="115"/>
                <w:sz w:val="16"/>
                <w:szCs w:val="16"/>
              </w:rPr>
              <w:t>↑</w:t>
            </w:r>
          </w:p>
        </w:tc>
        <w:tc>
          <w:tcPr>
            <w:tcW w:w="1702" w:type="dxa"/>
            <w:tcBorders>
              <w:top w:val="single" w:sz="6" w:space="0" w:color="000000"/>
              <w:bottom w:val="single" w:sz="4" w:space="0" w:color="000000"/>
            </w:tcBorders>
          </w:tcPr>
          <w:p w14:paraId="4D6CC357" w14:textId="77777777" w:rsidR="00153218" w:rsidRDefault="00000000">
            <w:pPr>
              <w:pStyle w:val="TableParagraph"/>
              <w:spacing w:before="48" w:line="220" w:lineRule="exact"/>
              <w:ind w:left="2" w:right="33"/>
              <w:rPr>
                <w:rFonts w:ascii="Times New Roman" w:hAnsi="Times New Roman" w:cs="Times New Roman"/>
                <w:sz w:val="16"/>
                <w:szCs w:val="16"/>
              </w:rPr>
            </w:pPr>
            <w:r>
              <w:rPr>
                <w:rFonts w:ascii="Times New Roman" w:hAnsi="Times New Roman" w:cs="Times New Roman"/>
                <w:b/>
                <w:w w:val="110"/>
                <w:sz w:val="16"/>
                <w:szCs w:val="16"/>
              </w:rPr>
              <w:t>Seen</w:t>
            </w:r>
            <w:r>
              <w:rPr>
                <w:rFonts w:ascii="Times New Roman" w:hAnsi="Times New Roman" w:cs="Times New Roman"/>
                <w:b/>
                <w:spacing w:val="10"/>
                <w:w w:val="115"/>
                <w:sz w:val="16"/>
                <w:szCs w:val="16"/>
              </w:rPr>
              <w:t xml:space="preserve"> </w:t>
            </w:r>
            <w:r>
              <w:rPr>
                <w:rFonts w:ascii="Times New Roman" w:hAnsi="Times New Roman" w:cs="Times New Roman"/>
                <w:b/>
                <w:spacing w:val="-2"/>
                <w:w w:val="115"/>
                <w:sz w:val="16"/>
                <w:szCs w:val="16"/>
              </w:rPr>
              <w:t>AUPR</w:t>
            </w:r>
            <w:r>
              <w:rPr>
                <w:rFonts w:ascii="Times New Roman" w:hAnsi="Times New Roman" w:cs="Times New Roman"/>
                <w:spacing w:val="-2"/>
                <w:w w:val="115"/>
                <w:sz w:val="16"/>
                <w:szCs w:val="16"/>
              </w:rPr>
              <w:t>↑</w:t>
            </w:r>
          </w:p>
        </w:tc>
        <w:tc>
          <w:tcPr>
            <w:tcW w:w="1210" w:type="dxa"/>
            <w:tcBorders>
              <w:top w:val="single" w:sz="6" w:space="0" w:color="000000"/>
              <w:bottom w:val="single" w:sz="4" w:space="0" w:color="000000"/>
            </w:tcBorders>
          </w:tcPr>
          <w:p w14:paraId="608ECDD9" w14:textId="77777777" w:rsidR="00153218" w:rsidRDefault="00000000">
            <w:pPr>
              <w:pStyle w:val="TableParagraph"/>
              <w:spacing w:before="48" w:line="220" w:lineRule="exact"/>
              <w:ind w:left="2" w:right="65"/>
              <w:rPr>
                <w:rFonts w:ascii="Times New Roman" w:hAnsi="Times New Roman" w:cs="Times New Roman"/>
                <w:sz w:val="16"/>
                <w:szCs w:val="16"/>
              </w:rPr>
            </w:pPr>
            <w:r>
              <w:rPr>
                <w:rFonts w:ascii="Times New Roman" w:hAnsi="Times New Roman" w:cs="Times New Roman"/>
                <w:b/>
                <w:spacing w:val="-5"/>
                <w:w w:val="120"/>
                <w:sz w:val="16"/>
                <w:szCs w:val="16"/>
              </w:rPr>
              <w:t>H</w:t>
            </w:r>
            <w:r>
              <w:rPr>
                <w:rFonts w:ascii="Times New Roman" w:hAnsi="Times New Roman" w:cs="Times New Roman"/>
                <w:spacing w:val="-5"/>
                <w:w w:val="120"/>
                <w:sz w:val="16"/>
                <w:szCs w:val="16"/>
              </w:rPr>
              <w:t>↑</w:t>
            </w:r>
          </w:p>
        </w:tc>
      </w:tr>
      <w:tr w:rsidR="00153218" w14:paraId="4AF59A45" w14:textId="77777777">
        <w:trPr>
          <w:trHeight w:val="23"/>
        </w:trPr>
        <w:tc>
          <w:tcPr>
            <w:tcW w:w="872" w:type="dxa"/>
            <w:tcBorders>
              <w:top w:val="single" w:sz="4" w:space="0" w:color="000000"/>
            </w:tcBorders>
          </w:tcPr>
          <w:p w14:paraId="6BD63C10"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Borders>
              <w:top w:val="single" w:sz="4" w:space="0" w:color="000000"/>
            </w:tcBorders>
          </w:tcPr>
          <w:p w14:paraId="14CB1459" w14:textId="77777777" w:rsidR="00153218" w:rsidRDefault="00000000">
            <w:pPr>
              <w:pStyle w:val="TableParagraph"/>
              <w:spacing w:before="49" w:line="220" w:lineRule="exact"/>
              <w:ind w:left="87"/>
              <w:jc w:val="left"/>
              <w:rPr>
                <w:rFonts w:ascii="Times New Roman" w:hAnsi="Times New Roman" w:cs="Times New Roman"/>
                <w:sz w:val="16"/>
                <w:szCs w:val="16"/>
              </w:rPr>
            </w:pPr>
            <w:r>
              <w:rPr>
                <w:rFonts w:ascii="Times New Roman" w:hAnsi="Times New Roman" w:cs="Times New Roman"/>
                <w:spacing w:val="-2"/>
                <w:w w:val="110"/>
                <w:sz w:val="16"/>
                <w:szCs w:val="16"/>
              </w:rPr>
              <w:t>Naive</w:t>
            </w:r>
          </w:p>
        </w:tc>
        <w:tc>
          <w:tcPr>
            <w:tcW w:w="1247" w:type="dxa"/>
            <w:tcBorders>
              <w:top w:val="single" w:sz="4" w:space="0" w:color="000000"/>
            </w:tcBorders>
          </w:tcPr>
          <w:p w14:paraId="4DD8486A" w14:textId="77777777" w:rsidR="00153218" w:rsidRDefault="00000000">
            <w:pPr>
              <w:pStyle w:val="TableParagraph"/>
              <w:spacing w:before="49"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0.2991</w:t>
            </w:r>
          </w:p>
        </w:tc>
        <w:tc>
          <w:tcPr>
            <w:tcW w:w="1462" w:type="dxa"/>
            <w:tcBorders>
              <w:top w:val="single" w:sz="4" w:space="0" w:color="000000"/>
            </w:tcBorders>
          </w:tcPr>
          <w:p w14:paraId="7D5ED92E" w14:textId="77777777" w:rsidR="00153218" w:rsidRDefault="00000000">
            <w:pPr>
              <w:pStyle w:val="TableParagraph"/>
              <w:spacing w:before="49"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0.2073</w:t>
            </w:r>
          </w:p>
        </w:tc>
        <w:tc>
          <w:tcPr>
            <w:tcW w:w="1324" w:type="dxa"/>
            <w:tcBorders>
              <w:top w:val="single" w:sz="4" w:space="0" w:color="000000"/>
            </w:tcBorders>
          </w:tcPr>
          <w:p w14:paraId="3ABEAF46" w14:textId="77777777" w:rsidR="00153218" w:rsidRDefault="00000000">
            <w:pPr>
              <w:pStyle w:val="TableParagraph"/>
              <w:spacing w:before="49"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Borders>
              <w:top w:val="single" w:sz="4" w:space="0" w:color="000000"/>
            </w:tcBorders>
          </w:tcPr>
          <w:p w14:paraId="4056EA1F" w14:textId="77777777" w:rsidR="00153218" w:rsidRDefault="00000000">
            <w:pPr>
              <w:pStyle w:val="TableParagraph"/>
              <w:spacing w:before="49"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0.2076</w:t>
            </w:r>
          </w:p>
        </w:tc>
        <w:tc>
          <w:tcPr>
            <w:tcW w:w="1210" w:type="dxa"/>
            <w:tcBorders>
              <w:top w:val="single" w:sz="4" w:space="0" w:color="000000"/>
            </w:tcBorders>
          </w:tcPr>
          <w:p w14:paraId="61606AFF" w14:textId="77777777" w:rsidR="00153218" w:rsidRDefault="00000000">
            <w:pPr>
              <w:pStyle w:val="TableParagraph"/>
              <w:spacing w:before="49"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0.0049</w:t>
            </w:r>
          </w:p>
        </w:tc>
      </w:tr>
      <w:tr w:rsidR="00153218" w14:paraId="61867E53" w14:textId="77777777">
        <w:trPr>
          <w:trHeight w:val="23"/>
        </w:trPr>
        <w:tc>
          <w:tcPr>
            <w:tcW w:w="872" w:type="dxa"/>
          </w:tcPr>
          <w:p w14:paraId="4B2C168B"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7569A54A"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spacing w:val="-2"/>
                <w:sz w:val="16"/>
                <w:szCs w:val="16"/>
              </w:rPr>
              <w:t>Diamond</w:t>
            </w:r>
          </w:p>
        </w:tc>
        <w:tc>
          <w:tcPr>
            <w:tcW w:w="1247" w:type="dxa"/>
          </w:tcPr>
          <w:p w14:paraId="70F6FD11"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0.4703</w:t>
            </w:r>
          </w:p>
        </w:tc>
        <w:tc>
          <w:tcPr>
            <w:tcW w:w="1462" w:type="dxa"/>
          </w:tcPr>
          <w:p w14:paraId="4E5778AD" w14:textId="77777777" w:rsidR="00153218" w:rsidRDefault="00000000">
            <w:pPr>
              <w:pStyle w:val="TableParagraph"/>
              <w:spacing w:line="220" w:lineRule="exact"/>
              <w:ind w:left="18"/>
              <w:rPr>
                <w:rFonts w:ascii="Times New Roman" w:hAnsi="Times New Roman" w:cs="Times New Roman"/>
                <w:sz w:val="16"/>
                <w:szCs w:val="16"/>
              </w:rPr>
            </w:pPr>
            <w:r>
              <w:rPr>
                <w:rFonts w:ascii="Times New Roman" w:hAnsi="Times New Roman" w:cs="Times New Roman"/>
                <w:spacing w:val="-2"/>
                <w:sz w:val="16"/>
                <w:szCs w:val="16"/>
              </w:rPr>
              <w:t>0.2913</w:t>
            </w:r>
          </w:p>
        </w:tc>
        <w:tc>
          <w:tcPr>
            <w:tcW w:w="1324" w:type="dxa"/>
          </w:tcPr>
          <w:p w14:paraId="0CBD564C"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56A46618" w14:textId="77777777" w:rsidR="00153218" w:rsidRDefault="00000000">
            <w:pPr>
              <w:pStyle w:val="TableParagraph"/>
              <w:spacing w:line="220" w:lineRule="exact"/>
              <w:ind w:left="3" w:right="33"/>
              <w:rPr>
                <w:rFonts w:ascii="Times New Roman" w:hAnsi="Times New Roman" w:cs="Times New Roman"/>
                <w:sz w:val="16"/>
                <w:szCs w:val="16"/>
              </w:rPr>
            </w:pPr>
            <w:r>
              <w:rPr>
                <w:rFonts w:ascii="Times New Roman" w:hAnsi="Times New Roman" w:cs="Times New Roman"/>
                <w:spacing w:val="-2"/>
                <w:sz w:val="16"/>
                <w:szCs w:val="16"/>
              </w:rPr>
              <w:t>0.2934</w:t>
            </w:r>
          </w:p>
        </w:tc>
        <w:tc>
          <w:tcPr>
            <w:tcW w:w="1210" w:type="dxa"/>
          </w:tcPr>
          <w:p w14:paraId="7BED814E" w14:textId="77777777" w:rsidR="00153218" w:rsidRDefault="00000000">
            <w:pPr>
              <w:pStyle w:val="TableParagraph"/>
              <w:spacing w:line="220" w:lineRule="exact"/>
              <w:ind w:left="3" w:right="65"/>
              <w:rPr>
                <w:rFonts w:ascii="Times New Roman" w:hAnsi="Times New Roman" w:cs="Times New Roman"/>
                <w:sz w:val="16"/>
                <w:szCs w:val="16"/>
              </w:rPr>
            </w:pPr>
            <w:r>
              <w:rPr>
                <w:rFonts w:ascii="Times New Roman" w:hAnsi="Times New Roman" w:cs="Times New Roman"/>
                <w:spacing w:val="-2"/>
                <w:sz w:val="16"/>
                <w:szCs w:val="16"/>
              </w:rPr>
              <w:t>0.0050</w:t>
            </w:r>
          </w:p>
        </w:tc>
      </w:tr>
      <w:tr w:rsidR="00153218" w14:paraId="6465FF54" w14:textId="77777777">
        <w:trPr>
          <w:trHeight w:val="23"/>
        </w:trPr>
        <w:tc>
          <w:tcPr>
            <w:tcW w:w="872" w:type="dxa"/>
          </w:tcPr>
          <w:p w14:paraId="7FA9330E"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1918986C"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DeepGOCNN</w:t>
            </w:r>
            <w:proofErr w:type="spellEnd"/>
            <w:r>
              <w:rPr>
                <w:rFonts w:ascii="Times New Roman" w:hAnsi="Times New Roman" w:cs="Times New Roman"/>
                <w:spacing w:val="45"/>
                <w:w w:val="105"/>
                <w:sz w:val="16"/>
                <w:szCs w:val="16"/>
              </w:rPr>
              <w:t xml:space="preserve"> </w:t>
            </w:r>
            <w:r>
              <w:rPr>
                <w:rFonts w:ascii="Times New Roman" w:hAnsi="Times New Roman" w:cs="Times New Roman"/>
                <w:spacing w:val="-2"/>
                <w:w w:val="105"/>
                <w:sz w:val="16"/>
                <w:szCs w:val="16"/>
              </w:rPr>
              <w:t>(2020)</w:t>
            </w:r>
          </w:p>
        </w:tc>
        <w:tc>
          <w:tcPr>
            <w:tcW w:w="1247" w:type="dxa"/>
          </w:tcPr>
          <w:p w14:paraId="5F9C3622"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0.3964</w:t>
            </w:r>
          </w:p>
        </w:tc>
        <w:tc>
          <w:tcPr>
            <w:tcW w:w="1462" w:type="dxa"/>
          </w:tcPr>
          <w:p w14:paraId="06D59A76"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0.3676</w:t>
            </w:r>
          </w:p>
        </w:tc>
        <w:tc>
          <w:tcPr>
            <w:tcW w:w="1324" w:type="dxa"/>
          </w:tcPr>
          <w:p w14:paraId="4B9347C1"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6C349B5D"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0.3684</w:t>
            </w:r>
          </w:p>
        </w:tc>
        <w:tc>
          <w:tcPr>
            <w:tcW w:w="1210" w:type="dxa"/>
          </w:tcPr>
          <w:p w14:paraId="39394056"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0.0050</w:t>
            </w:r>
          </w:p>
        </w:tc>
      </w:tr>
      <w:tr w:rsidR="00153218" w14:paraId="0534E4D9" w14:textId="77777777">
        <w:trPr>
          <w:trHeight w:val="23"/>
        </w:trPr>
        <w:tc>
          <w:tcPr>
            <w:tcW w:w="872" w:type="dxa"/>
          </w:tcPr>
          <w:p w14:paraId="38011C6C"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1DAC2C16"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DeepGOZero</w:t>
            </w:r>
            <w:proofErr w:type="spellEnd"/>
            <w:r>
              <w:rPr>
                <w:rFonts w:ascii="Times New Roman" w:hAnsi="Times New Roman" w:cs="Times New Roman"/>
                <w:spacing w:val="7"/>
                <w:w w:val="105"/>
                <w:sz w:val="16"/>
                <w:szCs w:val="16"/>
              </w:rPr>
              <w:t xml:space="preserve"> </w:t>
            </w:r>
            <w:r>
              <w:rPr>
                <w:rFonts w:ascii="Times New Roman" w:hAnsi="Times New Roman" w:cs="Times New Roman"/>
                <w:spacing w:val="-2"/>
                <w:w w:val="105"/>
                <w:sz w:val="16"/>
                <w:szCs w:val="16"/>
              </w:rPr>
              <w:t>(2022)</w:t>
            </w:r>
          </w:p>
        </w:tc>
        <w:tc>
          <w:tcPr>
            <w:tcW w:w="1247" w:type="dxa"/>
          </w:tcPr>
          <w:p w14:paraId="7123FB17"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0.4888</w:t>
            </w:r>
          </w:p>
        </w:tc>
        <w:tc>
          <w:tcPr>
            <w:tcW w:w="1462" w:type="dxa"/>
          </w:tcPr>
          <w:p w14:paraId="0C649CEA"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0.4535</w:t>
            </w:r>
          </w:p>
        </w:tc>
        <w:tc>
          <w:tcPr>
            <w:tcW w:w="1324" w:type="dxa"/>
          </w:tcPr>
          <w:p w14:paraId="0AE484B8"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7BC433CC"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0.4558</w:t>
            </w:r>
          </w:p>
        </w:tc>
        <w:tc>
          <w:tcPr>
            <w:tcW w:w="1210" w:type="dxa"/>
          </w:tcPr>
          <w:p w14:paraId="310418B7"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0.0050</w:t>
            </w:r>
          </w:p>
        </w:tc>
      </w:tr>
      <w:tr w:rsidR="00153218" w14:paraId="6B6102EF" w14:textId="77777777">
        <w:trPr>
          <w:trHeight w:val="23"/>
        </w:trPr>
        <w:tc>
          <w:tcPr>
            <w:tcW w:w="872" w:type="dxa"/>
          </w:tcPr>
          <w:p w14:paraId="593C0D6E"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6FDC226E"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w w:val="105"/>
                <w:sz w:val="16"/>
                <w:szCs w:val="16"/>
              </w:rPr>
              <w:t>Struct2GO</w:t>
            </w:r>
            <w:r>
              <w:rPr>
                <w:rFonts w:ascii="Times New Roman" w:hAnsi="Times New Roman" w:cs="Times New Roman"/>
                <w:spacing w:val="-1"/>
                <w:w w:val="105"/>
                <w:sz w:val="16"/>
                <w:szCs w:val="16"/>
              </w:rPr>
              <w:t xml:space="preserve"> </w:t>
            </w:r>
            <w:r>
              <w:rPr>
                <w:rFonts w:ascii="Times New Roman" w:hAnsi="Times New Roman" w:cs="Times New Roman"/>
                <w:spacing w:val="-2"/>
                <w:w w:val="105"/>
                <w:sz w:val="16"/>
                <w:szCs w:val="16"/>
              </w:rPr>
              <w:t>(2023)</w:t>
            </w:r>
          </w:p>
        </w:tc>
        <w:tc>
          <w:tcPr>
            <w:tcW w:w="1247" w:type="dxa"/>
          </w:tcPr>
          <w:p w14:paraId="6B21BE42"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0.4022</w:t>
            </w:r>
          </w:p>
        </w:tc>
        <w:tc>
          <w:tcPr>
            <w:tcW w:w="1462" w:type="dxa"/>
          </w:tcPr>
          <w:p w14:paraId="088CE430" w14:textId="77777777" w:rsidR="00153218" w:rsidRDefault="00000000">
            <w:pPr>
              <w:pStyle w:val="TableParagraph"/>
              <w:spacing w:line="220" w:lineRule="exact"/>
              <w:ind w:left="18" w:right="3"/>
              <w:rPr>
                <w:rFonts w:ascii="Times New Roman" w:hAnsi="Times New Roman" w:cs="Times New Roman"/>
                <w:sz w:val="16"/>
                <w:szCs w:val="16"/>
              </w:rPr>
            </w:pPr>
            <w:r>
              <w:rPr>
                <w:rFonts w:ascii="Times New Roman" w:hAnsi="Times New Roman" w:cs="Times New Roman"/>
                <w:spacing w:val="-2"/>
                <w:sz w:val="16"/>
                <w:szCs w:val="16"/>
              </w:rPr>
              <w:t>0.3744</w:t>
            </w:r>
          </w:p>
        </w:tc>
        <w:tc>
          <w:tcPr>
            <w:tcW w:w="1324" w:type="dxa"/>
          </w:tcPr>
          <w:p w14:paraId="201AC2CE" w14:textId="77777777" w:rsidR="00153218" w:rsidRDefault="00000000">
            <w:pPr>
              <w:pStyle w:val="TableParagraph"/>
              <w:spacing w:line="220" w:lineRule="exact"/>
              <w:ind w:left="112" w:right="2"/>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3DB0299C" w14:textId="77777777" w:rsidR="00153218" w:rsidRDefault="00000000">
            <w:pPr>
              <w:pStyle w:val="TableParagraph"/>
              <w:spacing w:line="220" w:lineRule="exact"/>
              <w:ind w:right="33"/>
              <w:rPr>
                <w:rFonts w:ascii="Times New Roman" w:hAnsi="Times New Roman" w:cs="Times New Roman"/>
                <w:sz w:val="16"/>
                <w:szCs w:val="16"/>
              </w:rPr>
            </w:pPr>
            <w:r>
              <w:rPr>
                <w:rFonts w:ascii="Times New Roman" w:hAnsi="Times New Roman" w:cs="Times New Roman"/>
                <w:spacing w:val="-2"/>
                <w:sz w:val="16"/>
                <w:szCs w:val="16"/>
              </w:rPr>
              <w:t>0.3747</w:t>
            </w:r>
          </w:p>
        </w:tc>
        <w:tc>
          <w:tcPr>
            <w:tcW w:w="1210" w:type="dxa"/>
          </w:tcPr>
          <w:p w14:paraId="2A39182B" w14:textId="77777777" w:rsidR="00153218" w:rsidRDefault="00000000">
            <w:pPr>
              <w:pStyle w:val="TableParagraph"/>
              <w:spacing w:line="220" w:lineRule="exact"/>
              <w:ind w:right="65"/>
              <w:rPr>
                <w:rFonts w:ascii="Times New Roman" w:hAnsi="Times New Roman" w:cs="Times New Roman"/>
                <w:sz w:val="16"/>
                <w:szCs w:val="16"/>
              </w:rPr>
            </w:pPr>
            <w:r>
              <w:rPr>
                <w:rFonts w:ascii="Times New Roman" w:hAnsi="Times New Roman" w:cs="Times New Roman"/>
                <w:spacing w:val="-2"/>
                <w:sz w:val="16"/>
                <w:szCs w:val="16"/>
              </w:rPr>
              <w:t>0.0050</w:t>
            </w:r>
          </w:p>
        </w:tc>
      </w:tr>
      <w:tr w:rsidR="00153218" w14:paraId="1F89F935" w14:textId="77777777">
        <w:trPr>
          <w:trHeight w:val="23"/>
        </w:trPr>
        <w:tc>
          <w:tcPr>
            <w:tcW w:w="872" w:type="dxa"/>
          </w:tcPr>
          <w:p w14:paraId="03BA7873" w14:textId="77777777" w:rsidR="00153218" w:rsidRDefault="00000000">
            <w:pPr>
              <w:pStyle w:val="TableParagraph"/>
              <w:spacing w:before="7" w:line="220" w:lineRule="exact"/>
              <w:jc w:val="left"/>
              <w:rPr>
                <w:rFonts w:ascii="Times New Roman" w:hAnsi="Times New Roman" w:cs="Times New Roman"/>
                <w:b/>
                <w:sz w:val="16"/>
                <w:szCs w:val="16"/>
              </w:rPr>
            </w:pPr>
            <w:r>
              <w:rPr>
                <w:rFonts w:ascii="Times New Roman" w:hAnsi="Times New Roman" w:cs="Times New Roman"/>
                <w:b/>
                <w:spacing w:val="-5"/>
                <w:w w:val="125"/>
                <w:sz w:val="16"/>
                <w:szCs w:val="16"/>
              </w:rPr>
              <w:t>BP</w:t>
            </w:r>
          </w:p>
        </w:tc>
        <w:tc>
          <w:tcPr>
            <w:tcW w:w="1921" w:type="dxa"/>
          </w:tcPr>
          <w:p w14:paraId="23AB7D5D"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w w:val="105"/>
                <w:sz w:val="16"/>
                <w:szCs w:val="16"/>
              </w:rPr>
              <w:t>PO2GO</w:t>
            </w:r>
            <w:r>
              <w:rPr>
                <w:rFonts w:ascii="Times New Roman" w:hAnsi="Times New Roman" w:cs="Times New Roman"/>
                <w:spacing w:val="34"/>
                <w:w w:val="105"/>
                <w:sz w:val="16"/>
                <w:szCs w:val="16"/>
              </w:rPr>
              <w:t xml:space="preserve"> </w:t>
            </w:r>
            <w:r>
              <w:rPr>
                <w:rFonts w:ascii="Times New Roman" w:hAnsi="Times New Roman" w:cs="Times New Roman"/>
                <w:spacing w:val="-2"/>
                <w:w w:val="105"/>
                <w:sz w:val="16"/>
                <w:szCs w:val="16"/>
              </w:rPr>
              <w:t>(2024)</w:t>
            </w:r>
          </w:p>
        </w:tc>
        <w:tc>
          <w:tcPr>
            <w:tcW w:w="1247" w:type="dxa"/>
          </w:tcPr>
          <w:p w14:paraId="04F52B5C"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0.2975</w:t>
            </w:r>
          </w:p>
        </w:tc>
        <w:tc>
          <w:tcPr>
            <w:tcW w:w="1462" w:type="dxa"/>
          </w:tcPr>
          <w:p w14:paraId="4C8D2257"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0.2303</w:t>
            </w:r>
          </w:p>
        </w:tc>
        <w:tc>
          <w:tcPr>
            <w:tcW w:w="1324" w:type="dxa"/>
          </w:tcPr>
          <w:p w14:paraId="5D6B4D1A"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7879D50E"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0.2307</w:t>
            </w:r>
          </w:p>
        </w:tc>
        <w:tc>
          <w:tcPr>
            <w:tcW w:w="1210" w:type="dxa"/>
          </w:tcPr>
          <w:p w14:paraId="74EF6887"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0.0049</w:t>
            </w:r>
          </w:p>
        </w:tc>
      </w:tr>
      <w:tr w:rsidR="00153218" w14:paraId="098B326F" w14:textId="77777777">
        <w:trPr>
          <w:trHeight w:val="23"/>
        </w:trPr>
        <w:tc>
          <w:tcPr>
            <w:tcW w:w="872" w:type="dxa"/>
          </w:tcPr>
          <w:p w14:paraId="0B2A2AF7"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6BBF0EDC"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w:t>
            </w:r>
            <w:proofErr w:type="spellEnd"/>
            <w:r>
              <w:rPr>
                <w:rFonts w:ascii="Times New Roman" w:hAnsi="Times New Roman" w:cs="Times New Roman"/>
                <w:w w:val="105"/>
                <w:sz w:val="16"/>
                <w:szCs w:val="16"/>
              </w:rPr>
              <w:t>-SE</w:t>
            </w:r>
            <w:r>
              <w:rPr>
                <w:rFonts w:ascii="Times New Roman" w:hAnsi="Times New Roman" w:cs="Times New Roman"/>
                <w:spacing w:val="7"/>
                <w:w w:val="105"/>
                <w:sz w:val="16"/>
                <w:szCs w:val="16"/>
              </w:rPr>
              <w:t xml:space="preserve"> </w:t>
            </w:r>
            <w:r>
              <w:rPr>
                <w:rFonts w:ascii="Times New Roman" w:hAnsi="Times New Roman" w:cs="Times New Roman"/>
                <w:spacing w:val="-2"/>
                <w:w w:val="105"/>
                <w:sz w:val="16"/>
                <w:szCs w:val="16"/>
              </w:rPr>
              <w:t>(2024)</w:t>
            </w:r>
          </w:p>
        </w:tc>
        <w:tc>
          <w:tcPr>
            <w:tcW w:w="1247" w:type="dxa"/>
          </w:tcPr>
          <w:p w14:paraId="1BA9F28E"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u w:val="single"/>
              </w:rPr>
              <w:t>0.5006</w:t>
            </w:r>
          </w:p>
        </w:tc>
        <w:tc>
          <w:tcPr>
            <w:tcW w:w="1462" w:type="dxa"/>
          </w:tcPr>
          <w:p w14:paraId="61CAE2F6" w14:textId="77777777" w:rsidR="00153218" w:rsidRDefault="00000000">
            <w:pPr>
              <w:pStyle w:val="TableParagraph"/>
              <w:spacing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0.4373</w:t>
            </w:r>
          </w:p>
        </w:tc>
        <w:tc>
          <w:tcPr>
            <w:tcW w:w="1324" w:type="dxa"/>
          </w:tcPr>
          <w:p w14:paraId="3F71EC1B"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107BA180"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0.4404</w:t>
            </w:r>
          </w:p>
        </w:tc>
        <w:tc>
          <w:tcPr>
            <w:tcW w:w="1210" w:type="dxa"/>
          </w:tcPr>
          <w:p w14:paraId="71EF6F3C"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0.0050</w:t>
            </w:r>
          </w:p>
        </w:tc>
      </w:tr>
      <w:tr w:rsidR="00153218" w14:paraId="1B0224D6" w14:textId="77777777">
        <w:trPr>
          <w:trHeight w:val="23"/>
        </w:trPr>
        <w:tc>
          <w:tcPr>
            <w:tcW w:w="872" w:type="dxa"/>
          </w:tcPr>
          <w:p w14:paraId="3C1A7383"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5DCE425A"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10"/>
                <w:sz w:val="16"/>
                <w:szCs w:val="16"/>
              </w:rPr>
              <w:t>ProtGO</w:t>
            </w:r>
            <w:proofErr w:type="spellEnd"/>
            <w:r>
              <w:rPr>
                <w:rFonts w:ascii="Times New Roman" w:hAnsi="Times New Roman" w:cs="Times New Roman"/>
                <w:spacing w:val="16"/>
                <w:w w:val="110"/>
                <w:sz w:val="16"/>
                <w:szCs w:val="16"/>
              </w:rPr>
              <w:t xml:space="preserve"> </w:t>
            </w:r>
            <w:r>
              <w:rPr>
                <w:rFonts w:ascii="Times New Roman" w:hAnsi="Times New Roman" w:cs="Times New Roman"/>
                <w:spacing w:val="-2"/>
                <w:w w:val="110"/>
                <w:sz w:val="16"/>
                <w:szCs w:val="16"/>
              </w:rPr>
              <w:t>(2025)</w:t>
            </w:r>
          </w:p>
        </w:tc>
        <w:tc>
          <w:tcPr>
            <w:tcW w:w="1247" w:type="dxa"/>
          </w:tcPr>
          <w:p w14:paraId="4CD467C3"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0.4636</w:t>
            </w:r>
          </w:p>
        </w:tc>
        <w:tc>
          <w:tcPr>
            <w:tcW w:w="1462" w:type="dxa"/>
          </w:tcPr>
          <w:p w14:paraId="0B9D815B"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0.4377</w:t>
            </w:r>
          </w:p>
        </w:tc>
        <w:tc>
          <w:tcPr>
            <w:tcW w:w="1324" w:type="dxa"/>
          </w:tcPr>
          <w:p w14:paraId="3478278C" w14:textId="77777777" w:rsidR="00153218" w:rsidRDefault="00000000">
            <w:pPr>
              <w:pStyle w:val="TableParagraph"/>
              <w:spacing w:line="220" w:lineRule="exact"/>
              <w:ind w:left="112" w:right="2"/>
              <w:rPr>
                <w:rFonts w:ascii="Times New Roman" w:hAnsi="Times New Roman" w:cs="Times New Roman"/>
                <w:sz w:val="16"/>
                <w:szCs w:val="16"/>
              </w:rPr>
            </w:pPr>
            <w:r>
              <w:rPr>
                <w:rFonts w:ascii="Times New Roman" w:hAnsi="Times New Roman" w:cs="Times New Roman"/>
                <w:spacing w:val="-2"/>
                <w:sz w:val="16"/>
                <w:szCs w:val="16"/>
              </w:rPr>
              <w:t>0.0025</w:t>
            </w:r>
          </w:p>
        </w:tc>
        <w:tc>
          <w:tcPr>
            <w:tcW w:w="1702" w:type="dxa"/>
          </w:tcPr>
          <w:p w14:paraId="0091F523"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0.4410</w:t>
            </w:r>
          </w:p>
        </w:tc>
        <w:tc>
          <w:tcPr>
            <w:tcW w:w="1210" w:type="dxa"/>
          </w:tcPr>
          <w:p w14:paraId="7A75F9EE"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0.0050</w:t>
            </w:r>
          </w:p>
        </w:tc>
      </w:tr>
      <w:tr w:rsidR="00153218" w14:paraId="05AA148D" w14:textId="77777777">
        <w:trPr>
          <w:trHeight w:val="23"/>
        </w:trPr>
        <w:tc>
          <w:tcPr>
            <w:tcW w:w="872" w:type="dxa"/>
          </w:tcPr>
          <w:p w14:paraId="3C4BF10C"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486B21E4"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DPFunc</w:t>
            </w:r>
            <w:proofErr w:type="spellEnd"/>
            <w:r>
              <w:rPr>
                <w:rFonts w:ascii="Times New Roman" w:hAnsi="Times New Roman" w:cs="Times New Roman"/>
                <w:spacing w:val="2"/>
                <w:w w:val="105"/>
                <w:sz w:val="16"/>
                <w:szCs w:val="16"/>
              </w:rPr>
              <w:t xml:space="preserve"> </w:t>
            </w:r>
            <w:r>
              <w:rPr>
                <w:rFonts w:ascii="Times New Roman" w:hAnsi="Times New Roman" w:cs="Times New Roman"/>
                <w:spacing w:val="-2"/>
                <w:w w:val="105"/>
                <w:sz w:val="16"/>
                <w:szCs w:val="16"/>
              </w:rPr>
              <w:t>(2025)</w:t>
            </w:r>
          </w:p>
        </w:tc>
        <w:tc>
          <w:tcPr>
            <w:tcW w:w="1247" w:type="dxa"/>
          </w:tcPr>
          <w:p w14:paraId="50FFFB13"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0.4984</w:t>
            </w:r>
          </w:p>
        </w:tc>
        <w:tc>
          <w:tcPr>
            <w:tcW w:w="1462" w:type="dxa"/>
          </w:tcPr>
          <w:p w14:paraId="074FDA2D" w14:textId="77777777" w:rsidR="00153218" w:rsidRDefault="00000000">
            <w:pPr>
              <w:pStyle w:val="TableParagraph"/>
              <w:spacing w:line="220" w:lineRule="exact"/>
              <w:ind w:left="18" w:right="1"/>
              <w:rPr>
                <w:rFonts w:ascii="Times New Roman" w:hAnsi="Times New Roman" w:cs="Times New Roman"/>
                <w:sz w:val="16"/>
                <w:szCs w:val="16"/>
              </w:rPr>
            </w:pPr>
            <w:r>
              <w:rPr>
                <w:rFonts w:ascii="Times New Roman" w:hAnsi="Times New Roman" w:cs="Times New Roman"/>
                <w:spacing w:val="-2"/>
                <w:sz w:val="16"/>
                <w:szCs w:val="16"/>
                <w:u w:val="single"/>
              </w:rPr>
              <w:t>0.4902</w:t>
            </w:r>
          </w:p>
        </w:tc>
        <w:tc>
          <w:tcPr>
            <w:tcW w:w="1324" w:type="dxa"/>
          </w:tcPr>
          <w:p w14:paraId="1D71B4C2"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0.0069</w:t>
            </w:r>
          </w:p>
        </w:tc>
        <w:tc>
          <w:tcPr>
            <w:tcW w:w="1702" w:type="dxa"/>
          </w:tcPr>
          <w:p w14:paraId="2E304A19"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u w:val="single"/>
              </w:rPr>
              <w:t>0.4936</w:t>
            </w:r>
          </w:p>
        </w:tc>
        <w:tc>
          <w:tcPr>
            <w:tcW w:w="1210" w:type="dxa"/>
          </w:tcPr>
          <w:p w14:paraId="0D976FD6"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0.0136</w:t>
            </w:r>
          </w:p>
        </w:tc>
      </w:tr>
      <w:tr w:rsidR="00153218" w14:paraId="0C23438E" w14:textId="77777777">
        <w:trPr>
          <w:trHeight w:val="23"/>
        </w:trPr>
        <w:tc>
          <w:tcPr>
            <w:tcW w:w="872" w:type="dxa"/>
          </w:tcPr>
          <w:p w14:paraId="68E3145A"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6A90A433"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10"/>
                <w:sz w:val="16"/>
                <w:szCs w:val="16"/>
              </w:rPr>
              <w:t>ProtNote</w:t>
            </w:r>
            <w:proofErr w:type="spellEnd"/>
            <w:r>
              <w:rPr>
                <w:rFonts w:ascii="Times New Roman" w:hAnsi="Times New Roman" w:cs="Times New Roman"/>
                <w:spacing w:val="11"/>
                <w:w w:val="110"/>
                <w:sz w:val="16"/>
                <w:szCs w:val="16"/>
              </w:rPr>
              <w:t xml:space="preserve"> </w:t>
            </w:r>
            <w:r>
              <w:rPr>
                <w:rFonts w:ascii="Times New Roman" w:hAnsi="Times New Roman" w:cs="Times New Roman"/>
                <w:spacing w:val="-2"/>
                <w:w w:val="110"/>
                <w:sz w:val="16"/>
                <w:szCs w:val="16"/>
              </w:rPr>
              <w:t>(2025)</w:t>
            </w:r>
          </w:p>
        </w:tc>
        <w:tc>
          <w:tcPr>
            <w:tcW w:w="1247" w:type="dxa"/>
          </w:tcPr>
          <w:p w14:paraId="49F81AC2"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0.3555</w:t>
            </w:r>
          </w:p>
        </w:tc>
        <w:tc>
          <w:tcPr>
            <w:tcW w:w="1462" w:type="dxa"/>
          </w:tcPr>
          <w:p w14:paraId="4E276356" w14:textId="77777777" w:rsidR="00153218" w:rsidRDefault="00000000">
            <w:pPr>
              <w:pStyle w:val="TableParagraph"/>
              <w:spacing w:line="220" w:lineRule="exact"/>
              <w:ind w:left="18"/>
              <w:rPr>
                <w:rFonts w:ascii="Times New Roman" w:hAnsi="Times New Roman" w:cs="Times New Roman"/>
                <w:sz w:val="16"/>
                <w:szCs w:val="16"/>
              </w:rPr>
            </w:pPr>
            <w:r>
              <w:rPr>
                <w:rFonts w:ascii="Times New Roman" w:hAnsi="Times New Roman" w:cs="Times New Roman"/>
                <w:spacing w:val="-2"/>
                <w:sz w:val="16"/>
                <w:szCs w:val="16"/>
              </w:rPr>
              <w:t>0.2993</w:t>
            </w:r>
          </w:p>
        </w:tc>
        <w:tc>
          <w:tcPr>
            <w:tcW w:w="1324" w:type="dxa"/>
          </w:tcPr>
          <w:p w14:paraId="581AB26F"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u w:val="single"/>
              </w:rPr>
              <w:t>0.0303</w:t>
            </w:r>
          </w:p>
        </w:tc>
        <w:tc>
          <w:tcPr>
            <w:tcW w:w="1702" w:type="dxa"/>
          </w:tcPr>
          <w:p w14:paraId="133C1E26"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0.2997</w:t>
            </w:r>
          </w:p>
        </w:tc>
        <w:tc>
          <w:tcPr>
            <w:tcW w:w="1210" w:type="dxa"/>
          </w:tcPr>
          <w:p w14:paraId="045D58C6"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u w:val="single"/>
              </w:rPr>
              <w:t>0.0550</w:t>
            </w:r>
          </w:p>
        </w:tc>
      </w:tr>
      <w:tr w:rsidR="00153218" w14:paraId="25029C7C" w14:textId="77777777">
        <w:trPr>
          <w:trHeight w:val="23"/>
        </w:trPr>
        <w:tc>
          <w:tcPr>
            <w:tcW w:w="872" w:type="dxa"/>
            <w:tcBorders>
              <w:bottom w:val="single" w:sz="4" w:space="0" w:color="000000"/>
            </w:tcBorders>
          </w:tcPr>
          <w:p w14:paraId="3FE344BA"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Borders>
              <w:bottom w:val="single" w:sz="4" w:space="0" w:color="000000"/>
            </w:tcBorders>
          </w:tcPr>
          <w:p w14:paraId="0CD05882" w14:textId="77777777" w:rsidR="00153218" w:rsidRDefault="00000000">
            <w:pPr>
              <w:pStyle w:val="TableParagraph"/>
              <w:spacing w:before="7" w:line="220" w:lineRule="exact"/>
              <w:ind w:left="87"/>
              <w:jc w:val="left"/>
              <w:rPr>
                <w:rFonts w:ascii="Times New Roman" w:hAnsi="Times New Roman" w:cs="Times New Roman"/>
                <w:b/>
                <w:sz w:val="16"/>
                <w:szCs w:val="16"/>
              </w:rPr>
            </w:pPr>
            <w:r>
              <w:rPr>
                <w:rFonts w:ascii="Times New Roman" w:hAnsi="Times New Roman" w:cs="Times New Roman"/>
                <w:b/>
                <w:w w:val="115"/>
                <w:sz w:val="16"/>
                <w:szCs w:val="16"/>
              </w:rPr>
              <w:t>MZSGO</w:t>
            </w:r>
            <w:r>
              <w:rPr>
                <w:rFonts w:ascii="Times New Roman" w:hAnsi="Times New Roman" w:cs="Times New Roman"/>
                <w:b/>
                <w:spacing w:val="45"/>
                <w:w w:val="115"/>
                <w:sz w:val="16"/>
                <w:szCs w:val="16"/>
              </w:rPr>
              <w:t xml:space="preserve"> </w:t>
            </w:r>
            <w:r>
              <w:rPr>
                <w:rFonts w:ascii="Times New Roman" w:hAnsi="Times New Roman" w:cs="Times New Roman"/>
                <w:b/>
                <w:spacing w:val="-2"/>
                <w:w w:val="115"/>
                <w:sz w:val="16"/>
                <w:szCs w:val="16"/>
              </w:rPr>
              <w:t>(Ours)</w:t>
            </w:r>
          </w:p>
        </w:tc>
        <w:tc>
          <w:tcPr>
            <w:tcW w:w="1247" w:type="dxa"/>
            <w:tcBorders>
              <w:bottom w:val="single" w:sz="4" w:space="0" w:color="000000"/>
            </w:tcBorders>
          </w:tcPr>
          <w:p w14:paraId="2FE02AE6" w14:textId="77777777" w:rsidR="00153218" w:rsidRDefault="00000000">
            <w:pPr>
              <w:pStyle w:val="TableParagraph"/>
              <w:spacing w:before="7" w:line="220" w:lineRule="exact"/>
              <w:ind w:left="272"/>
              <w:jc w:val="left"/>
              <w:rPr>
                <w:rFonts w:ascii="Times New Roman" w:hAnsi="Times New Roman" w:cs="Times New Roman"/>
                <w:b/>
                <w:sz w:val="16"/>
                <w:szCs w:val="16"/>
              </w:rPr>
            </w:pPr>
            <w:r>
              <w:rPr>
                <w:rFonts w:ascii="Times New Roman" w:hAnsi="Times New Roman" w:cs="Times New Roman"/>
                <w:b/>
                <w:spacing w:val="-2"/>
                <w:sz w:val="16"/>
                <w:szCs w:val="16"/>
              </w:rPr>
              <w:t>0.5045</w:t>
            </w:r>
          </w:p>
        </w:tc>
        <w:tc>
          <w:tcPr>
            <w:tcW w:w="1462" w:type="dxa"/>
            <w:tcBorders>
              <w:bottom w:val="single" w:sz="4" w:space="0" w:color="000000"/>
            </w:tcBorders>
          </w:tcPr>
          <w:p w14:paraId="45DA91D2" w14:textId="77777777" w:rsidR="00153218" w:rsidRDefault="00000000">
            <w:pPr>
              <w:pStyle w:val="TableParagraph"/>
              <w:spacing w:before="7" w:line="220" w:lineRule="exact"/>
              <w:ind w:left="18" w:right="1"/>
              <w:rPr>
                <w:rFonts w:ascii="Times New Roman" w:hAnsi="Times New Roman" w:cs="Times New Roman"/>
                <w:b/>
                <w:sz w:val="16"/>
                <w:szCs w:val="16"/>
              </w:rPr>
            </w:pPr>
            <w:r>
              <w:rPr>
                <w:rFonts w:ascii="Times New Roman" w:hAnsi="Times New Roman" w:cs="Times New Roman"/>
                <w:b/>
                <w:spacing w:val="-2"/>
                <w:sz w:val="16"/>
                <w:szCs w:val="16"/>
              </w:rPr>
              <w:t>0.5008</w:t>
            </w:r>
          </w:p>
        </w:tc>
        <w:tc>
          <w:tcPr>
            <w:tcW w:w="1324" w:type="dxa"/>
            <w:tcBorders>
              <w:bottom w:val="single" w:sz="4" w:space="0" w:color="000000"/>
            </w:tcBorders>
          </w:tcPr>
          <w:p w14:paraId="6D18FE14" w14:textId="77777777" w:rsidR="00153218" w:rsidRDefault="00000000">
            <w:pPr>
              <w:pStyle w:val="TableParagraph"/>
              <w:spacing w:before="7" w:line="220" w:lineRule="exact"/>
              <w:ind w:left="112" w:right="1"/>
              <w:rPr>
                <w:rFonts w:ascii="Times New Roman" w:hAnsi="Times New Roman" w:cs="Times New Roman"/>
                <w:b/>
                <w:sz w:val="16"/>
                <w:szCs w:val="16"/>
              </w:rPr>
            </w:pPr>
            <w:r>
              <w:rPr>
                <w:rFonts w:ascii="Times New Roman" w:hAnsi="Times New Roman" w:cs="Times New Roman"/>
                <w:b/>
                <w:spacing w:val="-2"/>
                <w:sz w:val="16"/>
                <w:szCs w:val="16"/>
              </w:rPr>
              <w:t>0.2393</w:t>
            </w:r>
          </w:p>
        </w:tc>
        <w:tc>
          <w:tcPr>
            <w:tcW w:w="1702" w:type="dxa"/>
            <w:tcBorders>
              <w:bottom w:val="single" w:sz="4" w:space="0" w:color="000000"/>
            </w:tcBorders>
          </w:tcPr>
          <w:p w14:paraId="72D82878" w14:textId="77777777" w:rsidR="00153218" w:rsidRDefault="00000000">
            <w:pPr>
              <w:pStyle w:val="TableParagraph"/>
              <w:spacing w:before="7" w:line="220" w:lineRule="exact"/>
              <w:ind w:left="1" w:right="33"/>
              <w:rPr>
                <w:rFonts w:ascii="Times New Roman" w:hAnsi="Times New Roman" w:cs="Times New Roman"/>
                <w:b/>
                <w:sz w:val="16"/>
                <w:szCs w:val="16"/>
              </w:rPr>
            </w:pPr>
            <w:r>
              <w:rPr>
                <w:rFonts w:ascii="Times New Roman" w:hAnsi="Times New Roman" w:cs="Times New Roman"/>
                <w:b/>
                <w:spacing w:val="-2"/>
                <w:w w:val="105"/>
                <w:sz w:val="16"/>
                <w:szCs w:val="16"/>
              </w:rPr>
              <w:t>0.5021</w:t>
            </w:r>
          </w:p>
        </w:tc>
        <w:tc>
          <w:tcPr>
            <w:tcW w:w="1210" w:type="dxa"/>
            <w:tcBorders>
              <w:bottom w:val="single" w:sz="4" w:space="0" w:color="000000"/>
            </w:tcBorders>
          </w:tcPr>
          <w:p w14:paraId="69957050" w14:textId="77777777" w:rsidR="00153218" w:rsidRDefault="00000000">
            <w:pPr>
              <w:pStyle w:val="TableParagraph"/>
              <w:spacing w:before="7" w:line="220" w:lineRule="exact"/>
              <w:ind w:left="2" w:right="65"/>
              <w:rPr>
                <w:rFonts w:ascii="Times New Roman" w:hAnsi="Times New Roman" w:cs="Times New Roman"/>
                <w:b/>
                <w:sz w:val="16"/>
                <w:szCs w:val="16"/>
              </w:rPr>
            </w:pPr>
            <w:r>
              <w:rPr>
                <w:rFonts w:ascii="Times New Roman" w:hAnsi="Times New Roman" w:cs="Times New Roman"/>
                <w:b/>
                <w:spacing w:val="-2"/>
                <w:w w:val="105"/>
                <w:sz w:val="16"/>
                <w:szCs w:val="16"/>
              </w:rPr>
              <w:t>0.3241</w:t>
            </w:r>
          </w:p>
        </w:tc>
      </w:tr>
      <w:tr w:rsidR="00153218" w14:paraId="6D4D23C0" w14:textId="77777777">
        <w:trPr>
          <w:trHeight w:val="23"/>
        </w:trPr>
        <w:tc>
          <w:tcPr>
            <w:tcW w:w="872" w:type="dxa"/>
            <w:tcBorders>
              <w:top w:val="single" w:sz="4" w:space="0" w:color="000000"/>
            </w:tcBorders>
          </w:tcPr>
          <w:p w14:paraId="7039F857"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Borders>
              <w:top w:val="single" w:sz="4" w:space="0" w:color="000000"/>
            </w:tcBorders>
          </w:tcPr>
          <w:p w14:paraId="7AF923C1" w14:textId="77777777" w:rsidR="00153218" w:rsidRDefault="00000000">
            <w:pPr>
              <w:pStyle w:val="TableParagraph"/>
              <w:spacing w:before="49" w:line="220" w:lineRule="exact"/>
              <w:ind w:left="87"/>
              <w:jc w:val="left"/>
              <w:rPr>
                <w:rFonts w:ascii="Times New Roman" w:hAnsi="Times New Roman" w:cs="Times New Roman"/>
                <w:sz w:val="16"/>
                <w:szCs w:val="16"/>
              </w:rPr>
            </w:pPr>
            <w:r>
              <w:rPr>
                <w:rFonts w:ascii="Times New Roman" w:hAnsi="Times New Roman" w:cs="Times New Roman"/>
                <w:spacing w:val="-2"/>
                <w:w w:val="110"/>
                <w:sz w:val="16"/>
                <w:szCs w:val="16"/>
              </w:rPr>
              <w:t>Naive</w:t>
            </w:r>
          </w:p>
        </w:tc>
        <w:tc>
          <w:tcPr>
            <w:tcW w:w="1247" w:type="dxa"/>
            <w:tcBorders>
              <w:top w:val="single" w:sz="4" w:space="0" w:color="000000"/>
            </w:tcBorders>
          </w:tcPr>
          <w:p w14:paraId="42DD9095" w14:textId="77777777" w:rsidR="00153218" w:rsidRDefault="00000000">
            <w:pPr>
              <w:pStyle w:val="TableParagraph"/>
              <w:spacing w:before="49"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0.5496</w:t>
            </w:r>
          </w:p>
        </w:tc>
        <w:tc>
          <w:tcPr>
            <w:tcW w:w="1462" w:type="dxa"/>
            <w:tcBorders>
              <w:top w:val="single" w:sz="4" w:space="0" w:color="000000"/>
            </w:tcBorders>
          </w:tcPr>
          <w:p w14:paraId="49008C81" w14:textId="77777777" w:rsidR="00153218" w:rsidRDefault="00000000">
            <w:pPr>
              <w:pStyle w:val="TableParagraph"/>
              <w:spacing w:before="49"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0.3318</w:t>
            </w:r>
          </w:p>
        </w:tc>
        <w:tc>
          <w:tcPr>
            <w:tcW w:w="1324" w:type="dxa"/>
            <w:tcBorders>
              <w:top w:val="single" w:sz="4" w:space="0" w:color="000000"/>
            </w:tcBorders>
          </w:tcPr>
          <w:p w14:paraId="351B0BAD" w14:textId="77777777" w:rsidR="00153218" w:rsidRDefault="00000000">
            <w:pPr>
              <w:pStyle w:val="TableParagraph"/>
              <w:spacing w:before="49"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Borders>
              <w:top w:val="single" w:sz="4" w:space="0" w:color="000000"/>
            </w:tcBorders>
          </w:tcPr>
          <w:p w14:paraId="699BCB61" w14:textId="77777777" w:rsidR="00153218" w:rsidRDefault="00000000">
            <w:pPr>
              <w:pStyle w:val="TableParagraph"/>
              <w:spacing w:before="49"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0.3327</w:t>
            </w:r>
          </w:p>
        </w:tc>
        <w:tc>
          <w:tcPr>
            <w:tcW w:w="1210" w:type="dxa"/>
            <w:tcBorders>
              <w:top w:val="single" w:sz="4" w:space="0" w:color="000000"/>
            </w:tcBorders>
          </w:tcPr>
          <w:p w14:paraId="18D638C9" w14:textId="77777777" w:rsidR="00153218" w:rsidRDefault="00000000">
            <w:pPr>
              <w:pStyle w:val="TableParagraph"/>
              <w:spacing w:before="49"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0.0063</w:t>
            </w:r>
          </w:p>
        </w:tc>
      </w:tr>
      <w:tr w:rsidR="00153218" w14:paraId="5DEBDC7D" w14:textId="77777777">
        <w:trPr>
          <w:trHeight w:val="23"/>
        </w:trPr>
        <w:tc>
          <w:tcPr>
            <w:tcW w:w="872" w:type="dxa"/>
          </w:tcPr>
          <w:p w14:paraId="43616773"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0ACA736F"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spacing w:val="-2"/>
                <w:sz w:val="16"/>
                <w:szCs w:val="16"/>
              </w:rPr>
              <w:t>Diamond</w:t>
            </w:r>
          </w:p>
        </w:tc>
        <w:tc>
          <w:tcPr>
            <w:tcW w:w="1247" w:type="dxa"/>
          </w:tcPr>
          <w:p w14:paraId="13BB15D6"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0.6727</w:t>
            </w:r>
          </w:p>
        </w:tc>
        <w:tc>
          <w:tcPr>
            <w:tcW w:w="1462" w:type="dxa"/>
          </w:tcPr>
          <w:p w14:paraId="0B41622D" w14:textId="77777777" w:rsidR="00153218" w:rsidRDefault="00000000">
            <w:pPr>
              <w:pStyle w:val="TableParagraph"/>
              <w:spacing w:line="220" w:lineRule="exact"/>
              <w:ind w:left="18"/>
              <w:rPr>
                <w:rFonts w:ascii="Times New Roman" w:hAnsi="Times New Roman" w:cs="Times New Roman"/>
                <w:sz w:val="16"/>
                <w:szCs w:val="16"/>
              </w:rPr>
            </w:pPr>
            <w:r>
              <w:rPr>
                <w:rFonts w:ascii="Times New Roman" w:hAnsi="Times New Roman" w:cs="Times New Roman"/>
                <w:spacing w:val="-2"/>
                <w:sz w:val="16"/>
                <w:szCs w:val="16"/>
              </w:rPr>
              <w:t>0.3330</w:t>
            </w:r>
          </w:p>
        </w:tc>
        <w:tc>
          <w:tcPr>
            <w:tcW w:w="1324" w:type="dxa"/>
          </w:tcPr>
          <w:p w14:paraId="66600AFF"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0D92D0C0" w14:textId="77777777" w:rsidR="00153218" w:rsidRDefault="00000000">
            <w:pPr>
              <w:pStyle w:val="TableParagraph"/>
              <w:spacing w:line="220" w:lineRule="exact"/>
              <w:ind w:left="3" w:right="33"/>
              <w:rPr>
                <w:rFonts w:ascii="Times New Roman" w:hAnsi="Times New Roman" w:cs="Times New Roman"/>
                <w:sz w:val="16"/>
                <w:szCs w:val="16"/>
              </w:rPr>
            </w:pPr>
            <w:r>
              <w:rPr>
                <w:rFonts w:ascii="Times New Roman" w:hAnsi="Times New Roman" w:cs="Times New Roman"/>
                <w:spacing w:val="-2"/>
                <w:sz w:val="16"/>
                <w:szCs w:val="16"/>
              </w:rPr>
              <w:t>0.3366</w:t>
            </w:r>
          </w:p>
        </w:tc>
        <w:tc>
          <w:tcPr>
            <w:tcW w:w="1210" w:type="dxa"/>
          </w:tcPr>
          <w:p w14:paraId="545F0FBE" w14:textId="77777777" w:rsidR="00153218" w:rsidRDefault="00000000">
            <w:pPr>
              <w:pStyle w:val="TableParagraph"/>
              <w:spacing w:line="220" w:lineRule="exact"/>
              <w:ind w:left="3" w:right="65"/>
              <w:rPr>
                <w:rFonts w:ascii="Times New Roman" w:hAnsi="Times New Roman" w:cs="Times New Roman"/>
                <w:sz w:val="16"/>
                <w:szCs w:val="16"/>
              </w:rPr>
            </w:pPr>
            <w:r>
              <w:rPr>
                <w:rFonts w:ascii="Times New Roman" w:hAnsi="Times New Roman" w:cs="Times New Roman"/>
                <w:spacing w:val="-2"/>
                <w:sz w:val="16"/>
                <w:szCs w:val="16"/>
              </w:rPr>
              <w:t>0.0063</w:t>
            </w:r>
          </w:p>
        </w:tc>
      </w:tr>
      <w:tr w:rsidR="00153218" w14:paraId="38B3A33B" w14:textId="77777777">
        <w:trPr>
          <w:trHeight w:val="23"/>
        </w:trPr>
        <w:tc>
          <w:tcPr>
            <w:tcW w:w="872" w:type="dxa"/>
          </w:tcPr>
          <w:p w14:paraId="3C7699E7"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2CFAFB60"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DeepGOCNN</w:t>
            </w:r>
            <w:proofErr w:type="spellEnd"/>
            <w:r>
              <w:rPr>
                <w:rFonts w:ascii="Times New Roman" w:hAnsi="Times New Roman" w:cs="Times New Roman"/>
                <w:spacing w:val="45"/>
                <w:w w:val="105"/>
                <w:sz w:val="16"/>
                <w:szCs w:val="16"/>
              </w:rPr>
              <w:t xml:space="preserve"> </w:t>
            </w:r>
            <w:r>
              <w:rPr>
                <w:rFonts w:ascii="Times New Roman" w:hAnsi="Times New Roman" w:cs="Times New Roman"/>
                <w:spacing w:val="-2"/>
                <w:w w:val="105"/>
                <w:sz w:val="16"/>
                <w:szCs w:val="16"/>
              </w:rPr>
              <w:t>(2020)</w:t>
            </w:r>
          </w:p>
        </w:tc>
        <w:tc>
          <w:tcPr>
            <w:tcW w:w="1247" w:type="dxa"/>
          </w:tcPr>
          <w:p w14:paraId="338A5E27"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0.6603</w:t>
            </w:r>
          </w:p>
        </w:tc>
        <w:tc>
          <w:tcPr>
            <w:tcW w:w="1462" w:type="dxa"/>
          </w:tcPr>
          <w:p w14:paraId="5E4AD48F"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0.5225</w:t>
            </w:r>
          </w:p>
        </w:tc>
        <w:tc>
          <w:tcPr>
            <w:tcW w:w="1324" w:type="dxa"/>
          </w:tcPr>
          <w:p w14:paraId="77C95C58"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02E8997A"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0.5242</w:t>
            </w:r>
          </w:p>
        </w:tc>
        <w:tc>
          <w:tcPr>
            <w:tcW w:w="1210" w:type="dxa"/>
          </w:tcPr>
          <w:p w14:paraId="30549A63"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0.0064</w:t>
            </w:r>
          </w:p>
        </w:tc>
      </w:tr>
      <w:tr w:rsidR="00153218" w14:paraId="2CD8C488" w14:textId="77777777">
        <w:trPr>
          <w:trHeight w:val="23"/>
        </w:trPr>
        <w:tc>
          <w:tcPr>
            <w:tcW w:w="872" w:type="dxa"/>
          </w:tcPr>
          <w:p w14:paraId="5E89E20D"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6AB201D5"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DeepGOZero</w:t>
            </w:r>
            <w:proofErr w:type="spellEnd"/>
            <w:r>
              <w:rPr>
                <w:rFonts w:ascii="Times New Roman" w:hAnsi="Times New Roman" w:cs="Times New Roman"/>
                <w:spacing w:val="7"/>
                <w:w w:val="105"/>
                <w:sz w:val="16"/>
                <w:szCs w:val="16"/>
              </w:rPr>
              <w:t xml:space="preserve"> </w:t>
            </w:r>
            <w:r>
              <w:rPr>
                <w:rFonts w:ascii="Times New Roman" w:hAnsi="Times New Roman" w:cs="Times New Roman"/>
                <w:spacing w:val="-2"/>
                <w:w w:val="105"/>
                <w:sz w:val="16"/>
                <w:szCs w:val="16"/>
              </w:rPr>
              <w:t>(2022)</w:t>
            </w:r>
          </w:p>
        </w:tc>
        <w:tc>
          <w:tcPr>
            <w:tcW w:w="1247" w:type="dxa"/>
          </w:tcPr>
          <w:p w14:paraId="49FD44E9"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0.7441</w:t>
            </w:r>
          </w:p>
        </w:tc>
        <w:tc>
          <w:tcPr>
            <w:tcW w:w="1462" w:type="dxa"/>
          </w:tcPr>
          <w:p w14:paraId="14497424"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0.6333</w:t>
            </w:r>
          </w:p>
        </w:tc>
        <w:tc>
          <w:tcPr>
            <w:tcW w:w="1324" w:type="dxa"/>
          </w:tcPr>
          <w:p w14:paraId="60F94638"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5607B493"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0.6380</w:t>
            </w:r>
          </w:p>
        </w:tc>
        <w:tc>
          <w:tcPr>
            <w:tcW w:w="1210" w:type="dxa"/>
          </w:tcPr>
          <w:p w14:paraId="00A74A44"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0.0064</w:t>
            </w:r>
          </w:p>
        </w:tc>
      </w:tr>
      <w:tr w:rsidR="00153218" w14:paraId="39DCFB11" w14:textId="77777777">
        <w:trPr>
          <w:trHeight w:val="23"/>
        </w:trPr>
        <w:tc>
          <w:tcPr>
            <w:tcW w:w="872" w:type="dxa"/>
          </w:tcPr>
          <w:p w14:paraId="12F8673B"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5E9D0EE5"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w w:val="105"/>
                <w:sz w:val="16"/>
                <w:szCs w:val="16"/>
              </w:rPr>
              <w:t>Struct2GO</w:t>
            </w:r>
            <w:r>
              <w:rPr>
                <w:rFonts w:ascii="Times New Roman" w:hAnsi="Times New Roman" w:cs="Times New Roman"/>
                <w:spacing w:val="-1"/>
                <w:w w:val="105"/>
                <w:sz w:val="16"/>
                <w:szCs w:val="16"/>
              </w:rPr>
              <w:t xml:space="preserve"> </w:t>
            </w:r>
            <w:r>
              <w:rPr>
                <w:rFonts w:ascii="Times New Roman" w:hAnsi="Times New Roman" w:cs="Times New Roman"/>
                <w:spacing w:val="-2"/>
                <w:w w:val="105"/>
                <w:sz w:val="16"/>
                <w:szCs w:val="16"/>
              </w:rPr>
              <w:t>(2023)</w:t>
            </w:r>
          </w:p>
        </w:tc>
        <w:tc>
          <w:tcPr>
            <w:tcW w:w="1247" w:type="dxa"/>
          </w:tcPr>
          <w:p w14:paraId="4A516230"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0.6564</w:t>
            </w:r>
          </w:p>
        </w:tc>
        <w:tc>
          <w:tcPr>
            <w:tcW w:w="1462" w:type="dxa"/>
          </w:tcPr>
          <w:p w14:paraId="2F309864" w14:textId="77777777" w:rsidR="00153218" w:rsidRDefault="00000000">
            <w:pPr>
              <w:pStyle w:val="TableParagraph"/>
              <w:spacing w:line="220" w:lineRule="exact"/>
              <w:ind w:left="18" w:right="3"/>
              <w:rPr>
                <w:rFonts w:ascii="Times New Roman" w:hAnsi="Times New Roman" w:cs="Times New Roman"/>
                <w:sz w:val="16"/>
                <w:szCs w:val="16"/>
              </w:rPr>
            </w:pPr>
            <w:r>
              <w:rPr>
                <w:rFonts w:ascii="Times New Roman" w:hAnsi="Times New Roman" w:cs="Times New Roman"/>
                <w:spacing w:val="-2"/>
                <w:sz w:val="16"/>
                <w:szCs w:val="16"/>
              </w:rPr>
              <w:t>0.5940</w:t>
            </w:r>
          </w:p>
        </w:tc>
        <w:tc>
          <w:tcPr>
            <w:tcW w:w="1324" w:type="dxa"/>
          </w:tcPr>
          <w:p w14:paraId="7652FCB5" w14:textId="77777777" w:rsidR="00153218" w:rsidRDefault="00000000">
            <w:pPr>
              <w:pStyle w:val="TableParagraph"/>
              <w:spacing w:line="220" w:lineRule="exact"/>
              <w:ind w:left="112" w:right="2"/>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68B5976C" w14:textId="77777777" w:rsidR="00153218" w:rsidRDefault="00000000">
            <w:pPr>
              <w:pStyle w:val="TableParagraph"/>
              <w:spacing w:line="220" w:lineRule="exact"/>
              <w:ind w:right="33"/>
              <w:rPr>
                <w:rFonts w:ascii="Times New Roman" w:hAnsi="Times New Roman" w:cs="Times New Roman"/>
                <w:sz w:val="16"/>
                <w:szCs w:val="16"/>
              </w:rPr>
            </w:pPr>
            <w:r>
              <w:rPr>
                <w:rFonts w:ascii="Times New Roman" w:hAnsi="Times New Roman" w:cs="Times New Roman"/>
                <w:spacing w:val="-2"/>
                <w:sz w:val="16"/>
                <w:szCs w:val="16"/>
              </w:rPr>
              <w:t>0.5962</w:t>
            </w:r>
          </w:p>
        </w:tc>
        <w:tc>
          <w:tcPr>
            <w:tcW w:w="1210" w:type="dxa"/>
          </w:tcPr>
          <w:p w14:paraId="197F0B30" w14:textId="77777777" w:rsidR="00153218" w:rsidRDefault="00000000">
            <w:pPr>
              <w:pStyle w:val="TableParagraph"/>
              <w:spacing w:line="220" w:lineRule="exact"/>
              <w:ind w:right="65"/>
              <w:rPr>
                <w:rFonts w:ascii="Times New Roman" w:hAnsi="Times New Roman" w:cs="Times New Roman"/>
                <w:sz w:val="16"/>
                <w:szCs w:val="16"/>
              </w:rPr>
            </w:pPr>
            <w:r>
              <w:rPr>
                <w:rFonts w:ascii="Times New Roman" w:hAnsi="Times New Roman" w:cs="Times New Roman"/>
                <w:spacing w:val="-2"/>
                <w:sz w:val="16"/>
                <w:szCs w:val="16"/>
              </w:rPr>
              <w:t>0.0064</w:t>
            </w:r>
          </w:p>
        </w:tc>
      </w:tr>
      <w:tr w:rsidR="00153218" w14:paraId="2CBEEA1E" w14:textId="77777777">
        <w:trPr>
          <w:trHeight w:val="23"/>
        </w:trPr>
        <w:tc>
          <w:tcPr>
            <w:tcW w:w="872" w:type="dxa"/>
          </w:tcPr>
          <w:p w14:paraId="6D9891B7" w14:textId="77777777" w:rsidR="00153218" w:rsidRDefault="00000000">
            <w:pPr>
              <w:pStyle w:val="TableParagraph"/>
              <w:spacing w:before="7" w:line="220" w:lineRule="exact"/>
              <w:jc w:val="left"/>
              <w:rPr>
                <w:rFonts w:ascii="Times New Roman" w:hAnsi="Times New Roman" w:cs="Times New Roman"/>
                <w:b/>
                <w:sz w:val="16"/>
                <w:szCs w:val="16"/>
              </w:rPr>
            </w:pPr>
            <w:r>
              <w:rPr>
                <w:rFonts w:ascii="Times New Roman" w:hAnsi="Times New Roman" w:cs="Times New Roman"/>
                <w:b/>
                <w:spacing w:val="-5"/>
                <w:w w:val="120"/>
                <w:sz w:val="16"/>
                <w:szCs w:val="16"/>
              </w:rPr>
              <w:t>MF</w:t>
            </w:r>
          </w:p>
        </w:tc>
        <w:tc>
          <w:tcPr>
            <w:tcW w:w="1921" w:type="dxa"/>
          </w:tcPr>
          <w:p w14:paraId="111B11D2"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w w:val="105"/>
                <w:sz w:val="16"/>
                <w:szCs w:val="16"/>
              </w:rPr>
              <w:t>PO2GO</w:t>
            </w:r>
            <w:r>
              <w:rPr>
                <w:rFonts w:ascii="Times New Roman" w:hAnsi="Times New Roman" w:cs="Times New Roman"/>
                <w:spacing w:val="34"/>
                <w:w w:val="105"/>
                <w:sz w:val="16"/>
                <w:szCs w:val="16"/>
              </w:rPr>
              <w:t xml:space="preserve"> </w:t>
            </w:r>
            <w:r>
              <w:rPr>
                <w:rFonts w:ascii="Times New Roman" w:hAnsi="Times New Roman" w:cs="Times New Roman"/>
                <w:spacing w:val="-2"/>
                <w:w w:val="105"/>
                <w:sz w:val="16"/>
                <w:szCs w:val="16"/>
              </w:rPr>
              <w:t>(2024)</w:t>
            </w:r>
          </w:p>
        </w:tc>
        <w:tc>
          <w:tcPr>
            <w:tcW w:w="1247" w:type="dxa"/>
          </w:tcPr>
          <w:p w14:paraId="56874DD3"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0.5496</w:t>
            </w:r>
          </w:p>
        </w:tc>
        <w:tc>
          <w:tcPr>
            <w:tcW w:w="1462" w:type="dxa"/>
          </w:tcPr>
          <w:p w14:paraId="1FC17BC2"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0.4136</w:t>
            </w:r>
          </w:p>
        </w:tc>
        <w:tc>
          <w:tcPr>
            <w:tcW w:w="1324" w:type="dxa"/>
          </w:tcPr>
          <w:p w14:paraId="5CB58EBA"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3C3159D3"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0.4148</w:t>
            </w:r>
          </w:p>
        </w:tc>
        <w:tc>
          <w:tcPr>
            <w:tcW w:w="1210" w:type="dxa"/>
          </w:tcPr>
          <w:p w14:paraId="4C4FCED7"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0.0064</w:t>
            </w:r>
          </w:p>
        </w:tc>
      </w:tr>
      <w:tr w:rsidR="00153218" w14:paraId="5976DBD5" w14:textId="77777777">
        <w:trPr>
          <w:trHeight w:val="23"/>
        </w:trPr>
        <w:tc>
          <w:tcPr>
            <w:tcW w:w="872" w:type="dxa"/>
          </w:tcPr>
          <w:p w14:paraId="33285CD6"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2E7E52B6"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w:t>
            </w:r>
            <w:proofErr w:type="spellEnd"/>
            <w:r>
              <w:rPr>
                <w:rFonts w:ascii="Times New Roman" w:hAnsi="Times New Roman" w:cs="Times New Roman"/>
                <w:w w:val="105"/>
                <w:sz w:val="16"/>
                <w:szCs w:val="16"/>
              </w:rPr>
              <w:t>-SE</w:t>
            </w:r>
            <w:r>
              <w:rPr>
                <w:rFonts w:ascii="Times New Roman" w:hAnsi="Times New Roman" w:cs="Times New Roman"/>
                <w:spacing w:val="7"/>
                <w:w w:val="105"/>
                <w:sz w:val="16"/>
                <w:szCs w:val="16"/>
              </w:rPr>
              <w:t xml:space="preserve"> </w:t>
            </w:r>
            <w:r>
              <w:rPr>
                <w:rFonts w:ascii="Times New Roman" w:hAnsi="Times New Roman" w:cs="Times New Roman"/>
                <w:spacing w:val="-2"/>
                <w:w w:val="105"/>
                <w:sz w:val="16"/>
                <w:szCs w:val="16"/>
              </w:rPr>
              <w:t>(2024)</w:t>
            </w:r>
          </w:p>
        </w:tc>
        <w:tc>
          <w:tcPr>
            <w:tcW w:w="1247" w:type="dxa"/>
          </w:tcPr>
          <w:p w14:paraId="3F37E935"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0.7481</w:t>
            </w:r>
          </w:p>
        </w:tc>
        <w:tc>
          <w:tcPr>
            <w:tcW w:w="1462" w:type="dxa"/>
          </w:tcPr>
          <w:p w14:paraId="5EFA6EF8" w14:textId="77777777" w:rsidR="00153218" w:rsidRDefault="00000000">
            <w:pPr>
              <w:pStyle w:val="TableParagraph"/>
              <w:spacing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0.6332</w:t>
            </w:r>
          </w:p>
        </w:tc>
        <w:tc>
          <w:tcPr>
            <w:tcW w:w="1324" w:type="dxa"/>
          </w:tcPr>
          <w:p w14:paraId="487FFC55"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7100135B"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0.6376</w:t>
            </w:r>
          </w:p>
        </w:tc>
        <w:tc>
          <w:tcPr>
            <w:tcW w:w="1210" w:type="dxa"/>
          </w:tcPr>
          <w:p w14:paraId="2AF37907"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0.0064</w:t>
            </w:r>
          </w:p>
        </w:tc>
      </w:tr>
      <w:tr w:rsidR="00153218" w14:paraId="12EF67FD" w14:textId="77777777">
        <w:trPr>
          <w:trHeight w:val="23"/>
        </w:trPr>
        <w:tc>
          <w:tcPr>
            <w:tcW w:w="872" w:type="dxa"/>
          </w:tcPr>
          <w:p w14:paraId="3FDC4F7F"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01E2A22B"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10"/>
                <w:sz w:val="16"/>
                <w:szCs w:val="16"/>
              </w:rPr>
              <w:t>ProtGO</w:t>
            </w:r>
            <w:proofErr w:type="spellEnd"/>
            <w:r>
              <w:rPr>
                <w:rFonts w:ascii="Times New Roman" w:hAnsi="Times New Roman" w:cs="Times New Roman"/>
                <w:spacing w:val="16"/>
                <w:w w:val="110"/>
                <w:sz w:val="16"/>
                <w:szCs w:val="16"/>
              </w:rPr>
              <w:t xml:space="preserve"> </w:t>
            </w:r>
            <w:r>
              <w:rPr>
                <w:rFonts w:ascii="Times New Roman" w:hAnsi="Times New Roman" w:cs="Times New Roman"/>
                <w:spacing w:val="-2"/>
                <w:w w:val="110"/>
                <w:sz w:val="16"/>
                <w:szCs w:val="16"/>
              </w:rPr>
              <w:t>(2025)</w:t>
            </w:r>
          </w:p>
        </w:tc>
        <w:tc>
          <w:tcPr>
            <w:tcW w:w="1247" w:type="dxa"/>
          </w:tcPr>
          <w:p w14:paraId="6E73F5BA"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0.7262</w:t>
            </w:r>
          </w:p>
        </w:tc>
        <w:tc>
          <w:tcPr>
            <w:tcW w:w="1462" w:type="dxa"/>
          </w:tcPr>
          <w:p w14:paraId="71A6E3EB"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u w:val="single"/>
              </w:rPr>
              <w:t>0.7399</w:t>
            </w:r>
          </w:p>
        </w:tc>
        <w:tc>
          <w:tcPr>
            <w:tcW w:w="1324" w:type="dxa"/>
          </w:tcPr>
          <w:p w14:paraId="2A82AF2D"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0.0032</w:t>
            </w:r>
          </w:p>
        </w:tc>
        <w:tc>
          <w:tcPr>
            <w:tcW w:w="1702" w:type="dxa"/>
          </w:tcPr>
          <w:p w14:paraId="72870E1D"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u w:val="single"/>
              </w:rPr>
              <w:t>0.7453</w:t>
            </w:r>
          </w:p>
        </w:tc>
        <w:tc>
          <w:tcPr>
            <w:tcW w:w="1210" w:type="dxa"/>
          </w:tcPr>
          <w:p w14:paraId="4235544A"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0.0064</w:t>
            </w:r>
          </w:p>
        </w:tc>
      </w:tr>
      <w:tr w:rsidR="00153218" w14:paraId="320BFB58" w14:textId="77777777">
        <w:trPr>
          <w:trHeight w:val="23"/>
        </w:trPr>
        <w:tc>
          <w:tcPr>
            <w:tcW w:w="872" w:type="dxa"/>
          </w:tcPr>
          <w:p w14:paraId="057504DE"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754875B6"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DPFunc</w:t>
            </w:r>
            <w:proofErr w:type="spellEnd"/>
            <w:r>
              <w:rPr>
                <w:rFonts w:ascii="Times New Roman" w:hAnsi="Times New Roman" w:cs="Times New Roman"/>
                <w:spacing w:val="2"/>
                <w:w w:val="105"/>
                <w:sz w:val="16"/>
                <w:szCs w:val="16"/>
              </w:rPr>
              <w:t xml:space="preserve"> </w:t>
            </w:r>
            <w:r>
              <w:rPr>
                <w:rFonts w:ascii="Times New Roman" w:hAnsi="Times New Roman" w:cs="Times New Roman"/>
                <w:spacing w:val="-2"/>
                <w:w w:val="105"/>
                <w:sz w:val="16"/>
                <w:szCs w:val="16"/>
              </w:rPr>
              <w:t>(2025)</w:t>
            </w:r>
          </w:p>
        </w:tc>
        <w:tc>
          <w:tcPr>
            <w:tcW w:w="1247" w:type="dxa"/>
          </w:tcPr>
          <w:p w14:paraId="77D8C8BD"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u w:val="single"/>
              </w:rPr>
              <w:t>0.7495</w:t>
            </w:r>
          </w:p>
        </w:tc>
        <w:tc>
          <w:tcPr>
            <w:tcW w:w="1462" w:type="dxa"/>
          </w:tcPr>
          <w:p w14:paraId="529A0401" w14:textId="77777777" w:rsidR="00153218" w:rsidRDefault="00000000">
            <w:pPr>
              <w:pStyle w:val="TableParagraph"/>
              <w:spacing w:before="7" w:line="220" w:lineRule="exact"/>
              <w:ind w:left="18" w:right="1"/>
              <w:rPr>
                <w:rFonts w:ascii="Times New Roman" w:hAnsi="Times New Roman" w:cs="Times New Roman"/>
                <w:b/>
                <w:sz w:val="16"/>
                <w:szCs w:val="16"/>
              </w:rPr>
            </w:pPr>
            <w:r>
              <w:rPr>
                <w:rFonts w:ascii="Times New Roman" w:hAnsi="Times New Roman" w:cs="Times New Roman"/>
                <w:b/>
                <w:spacing w:val="-2"/>
                <w:w w:val="110"/>
                <w:sz w:val="16"/>
                <w:szCs w:val="16"/>
              </w:rPr>
              <w:t>0.7416</w:t>
            </w:r>
          </w:p>
        </w:tc>
        <w:tc>
          <w:tcPr>
            <w:tcW w:w="1324" w:type="dxa"/>
          </w:tcPr>
          <w:p w14:paraId="79987240"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0.0051</w:t>
            </w:r>
          </w:p>
        </w:tc>
        <w:tc>
          <w:tcPr>
            <w:tcW w:w="1702" w:type="dxa"/>
          </w:tcPr>
          <w:p w14:paraId="686403EC" w14:textId="77777777" w:rsidR="00153218" w:rsidRDefault="00000000">
            <w:pPr>
              <w:pStyle w:val="TableParagraph"/>
              <w:spacing w:before="7" w:line="220" w:lineRule="exact"/>
              <w:ind w:left="2" w:right="33"/>
              <w:rPr>
                <w:rFonts w:ascii="Times New Roman" w:hAnsi="Times New Roman" w:cs="Times New Roman"/>
                <w:b/>
                <w:sz w:val="16"/>
                <w:szCs w:val="16"/>
              </w:rPr>
            </w:pPr>
            <w:r>
              <w:rPr>
                <w:rFonts w:ascii="Times New Roman" w:hAnsi="Times New Roman" w:cs="Times New Roman"/>
                <w:b/>
                <w:spacing w:val="-2"/>
                <w:sz w:val="16"/>
                <w:szCs w:val="16"/>
              </w:rPr>
              <w:t>0.7480</w:t>
            </w:r>
          </w:p>
        </w:tc>
        <w:tc>
          <w:tcPr>
            <w:tcW w:w="1210" w:type="dxa"/>
          </w:tcPr>
          <w:p w14:paraId="5FF76C8B"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0.0101</w:t>
            </w:r>
          </w:p>
        </w:tc>
      </w:tr>
      <w:tr w:rsidR="00153218" w14:paraId="7187789D" w14:textId="77777777">
        <w:trPr>
          <w:trHeight w:val="23"/>
        </w:trPr>
        <w:tc>
          <w:tcPr>
            <w:tcW w:w="872" w:type="dxa"/>
          </w:tcPr>
          <w:p w14:paraId="10B6398F"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39CAED94"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10"/>
                <w:sz w:val="16"/>
                <w:szCs w:val="16"/>
              </w:rPr>
              <w:t>ProtNote</w:t>
            </w:r>
            <w:proofErr w:type="spellEnd"/>
            <w:r>
              <w:rPr>
                <w:rFonts w:ascii="Times New Roman" w:hAnsi="Times New Roman" w:cs="Times New Roman"/>
                <w:spacing w:val="11"/>
                <w:w w:val="110"/>
                <w:sz w:val="16"/>
                <w:szCs w:val="16"/>
              </w:rPr>
              <w:t xml:space="preserve"> </w:t>
            </w:r>
            <w:r>
              <w:rPr>
                <w:rFonts w:ascii="Times New Roman" w:hAnsi="Times New Roman" w:cs="Times New Roman"/>
                <w:spacing w:val="-2"/>
                <w:w w:val="110"/>
                <w:sz w:val="16"/>
                <w:szCs w:val="16"/>
              </w:rPr>
              <w:t>(2025)</w:t>
            </w:r>
          </w:p>
        </w:tc>
        <w:tc>
          <w:tcPr>
            <w:tcW w:w="1247" w:type="dxa"/>
          </w:tcPr>
          <w:p w14:paraId="39091D4F"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0.6140</w:t>
            </w:r>
          </w:p>
        </w:tc>
        <w:tc>
          <w:tcPr>
            <w:tcW w:w="1462" w:type="dxa"/>
          </w:tcPr>
          <w:p w14:paraId="2DB631AC" w14:textId="77777777" w:rsidR="00153218" w:rsidRDefault="00000000">
            <w:pPr>
              <w:pStyle w:val="TableParagraph"/>
              <w:spacing w:line="220" w:lineRule="exact"/>
              <w:ind w:left="18"/>
              <w:rPr>
                <w:rFonts w:ascii="Times New Roman" w:hAnsi="Times New Roman" w:cs="Times New Roman"/>
                <w:sz w:val="16"/>
                <w:szCs w:val="16"/>
              </w:rPr>
            </w:pPr>
            <w:r>
              <w:rPr>
                <w:rFonts w:ascii="Times New Roman" w:hAnsi="Times New Roman" w:cs="Times New Roman"/>
                <w:spacing w:val="-2"/>
                <w:sz w:val="16"/>
                <w:szCs w:val="16"/>
              </w:rPr>
              <w:t>0.5283</w:t>
            </w:r>
          </w:p>
        </w:tc>
        <w:tc>
          <w:tcPr>
            <w:tcW w:w="1324" w:type="dxa"/>
          </w:tcPr>
          <w:p w14:paraId="419C6262"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u w:val="single"/>
              </w:rPr>
              <w:t>0.0490</w:t>
            </w:r>
          </w:p>
        </w:tc>
        <w:tc>
          <w:tcPr>
            <w:tcW w:w="1702" w:type="dxa"/>
          </w:tcPr>
          <w:p w14:paraId="27772DB5"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0.5301</w:t>
            </w:r>
          </w:p>
        </w:tc>
        <w:tc>
          <w:tcPr>
            <w:tcW w:w="1210" w:type="dxa"/>
          </w:tcPr>
          <w:p w14:paraId="22214602"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u w:val="single"/>
              </w:rPr>
              <w:t>0.0897</w:t>
            </w:r>
          </w:p>
        </w:tc>
      </w:tr>
      <w:tr w:rsidR="00153218" w14:paraId="3332BC16" w14:textId="77777777">
        <w:trPr>
          <w:trHeight w:val="23"/>
        </w:trPr>
        <w:tc>
          <w:tcPr>
            <w:tcW w:w="872" w:type="dxa"/>
            <w:tcBorders>
              <w:bottom w:val="single" w:sz="4" w:space="0" w:color="000000"/>
            </w:tcBorders>
          </w:tcPr>
          <w:p w14:paraId="752B2095"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Borders>
              <w:bottom w:val="single" w:sz="4" w:space="0" w:color="000000"/>
            </w:tcBorders>
          </w:tcPr>
          <w:p w14:paraId="128DF695" w14:textId="77777777" w:rsidR="00153218" w:rsidRDefault="00000000">
            <w:pPr>
              <w:pStyle w:val="TableParagraph"/>
              <w:spacing w:before="7" w:line="220" w:lineRule="exact"/>
              <w:ind w:left="87"/>
              <w:jc w:val="left"/>
              <w:rPr>
                <w:rFonts w:ascii="Times New Roman" w:hAnsi="Times New Roman" w:cs="Times New Roman"/>
                <w:b/>
                <w:sz w:val="16"/>
                <w:szCs w:val="16"/>
              </w:rPr>
            </w:pPr>
            <w:r>
              <w:rPr>
                <w:rFonts w:ascii="Times New Roman" w:hAnsi="Times New Roman" w:cs="Times New Roman"/>
                <w:b/>
                <w:w w:val="115"/>
                <w:sz w:val="16"/>
                <w:szCs w:val="16"/>
              </w:rPr>
              <w:t>MZSGO</w:t>
            </w:r>
            <w:r>
              <w:rPr>
                <w:rFonts w:ascii="Times New Roman" w:hAnsi="Times New Roman" w:cs="Times New Roman"/>
                <w:b/>
                <w:spacing w:val="45"/>
                <w:w w:val="115"/>
                <w:sz w:val="16"/>
                <w:szCs w:val="16"/>
              </w:rPr>
              <w:t xml:space="preserve"> </w:t>
            </w:r>
            <w:r>
              <w:rPr>
                <w:rFonts w:ascii="Times New Roman" w:hAnsi="Times New Roman" w:cs="Times New Roman"/>
                <w:b/>
                <w:spacing w:val="-2"/>
                <w:w w:val="115"/>
                <w:sz w:val="16"/>
                <w:szCs w:val="16"/>
              </w:rPr>
              <w:t>(Ours)</w:t>
            </w:r>
          </w:p>
        </w:tc>
        <w:tc>
          <w:tcPr>
            <w:tcW w:w="1247" w:type="dxa"/>
            <w:tcBorders>
              <w:bottom w:val="single" w:sz="4" w:space="0" w:color="000000"/>
            </w:tcBorders>
          </w:tcPr>
          <w:p w14:paraId="6B396EBE" w14:textId="77777777" w:rsidR="00153218" w:rsidRDefault="00000000">
            <w:pPr>
              <w:pStyle w:val="TableParagraph"/>
              <w:spacing w:before="7" w:line="220" w:lineRule="exact"/>
              <w:ind w:left="272"/>
              <w:jc w:val="left"/>
              <w:rPr>
                <w:rFonts w:ascii="Times New Roman" w:hAnsi="Times New Roman" w:cs="Times New Roman"/>
                <w:b/>
                <w:sz w:val="16"/>
                <w:szCs w:val="16"/>
              </w:rPr>
            </w:pPr>
            <w:r>
              <w:rPr>
                <w:rFonts w:ascii="Times New Roman" w:hAnsi="Times New Roman" w:cs="Times New Roman"/>
                <w:b/>
                <w:spacing w:val="-2"/>
                <w:w w:val="115"/>
                <w:sz w:val="16"/>
                <w:szCs w:val="16"/>
              </w:rPr>
              <w:t>0.7611</w:t>
            </w:r>
          </w:p>
        </w:tc>
        <w:tc>
          <w:tcPr>
            <w:tcW w:w="1462" w:type="dxa"/>
            <w:tcBorders>
              <w:bottom w:val="single" w:sz="4" w:space="0" w:color="000000"/>
            </w:tcBorders>
          </w:tcPr>
          <w:p w14:paraId="155A6D35" w14:textId="77777777" w:rsidR="00153218" w:rsidRDefault="00000000">
            <w:pPr>
              <w:pStyle w:val="TableParagraph"/>
              <w:spacing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0.7337</w:t>
            </w:r>
          </w:p>
        </w:tc>
        <w:tc>
          <w:tcPr>
            <w:tcW w:w="1324" w:type="dxa"/>
            <w:tcBorders>
              <w:bottom w:val="single" w:sz="4" w:space="0" w:color="000000"/>
            </w:tcBorders>
          </w:tcPr>
          <w:p w14:paraId="491C393C" w14:textId="77777777" w:rsidR="00153218" w:rsidRDefault="00000000">
            <w:pPr>
              <w:pStyle w:val="TableParagraph"/>
              <w:spacing w:before="7" w:line="220" w:lineRule="exact"/>
              <w:ind w:left="112" w:right="1"/>
              <w:rPr>
                <w:rFonts w:ascii="Times New Roman" w:hAnsi="Times New Roman" w:cs="Times New Roman"/>
                <w:b/>
                <w:sz w:val="16"/>
                <w:szCs w:val="16"/>
              </w:rPr>
            </w:pPr>
            <w:r>
              <w:rPr>
                <w:rFonts w:ascii="Times New Roman" w:hAnsi="Times New Roman" w:cs="Times New Roman"/>
                <w:b/>
                <w:spacing w:val="-2"/>
                <w:sz w:val="16"/>
                <w:szCs w:val="16"/>
              </w:rPr>
              <w:t>0.4806</w:t>
            </w:r>
          </w:p>
        </w:tc>
        <w:tc>
          <w:tcPr>
            <w:tcW w:w="1702" w:type="dxa"/>
            <w:tcBorders>
              <w:bottom w:val="single" w:sz="4" w:space="0" w:color="000000"/>
            </w:tcBorders>
          </w:tcPr>
          <w:p w14:paraId="5ACC885D"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0.7380</w:t>
            </w:r>
          </w:p>
        </w:tc>
        <w:tc>
          <w:tcPr>
            <w:tcW w:w="1210" w:type="dxa"/>
            <w:tcBorders>
              <w:bottom w:val="single" w:sz="4" w:space="0" w:color="000000"/>
            </w:tcBorders>
          </w:tcPr>
          <w:p w14:paraId="73984241" w14:textId="77777777" w:rsidR="00153218" w:rsidRDefault="00000000">
            <w:pPr>
              <w:pStyle w:val="TableParagraph"/>
              <w:spacing w:before="7" w:line="220" w:lineRule="exact"/>
              <w:ind w:left="2" w:right="65"/>
              <w:rPr>
                <w:rFonts w:ascii="Times New Roman" w:hAnsi="Times New Roman" w:cs="Times New Roman"/>
                <w:b/>
                <w:sz w:val="16"/>
                <w:szCs w:val="16"/>
              </w:rPr>
            </w:pPr>
            <w:r>
              <w:rPr>
                <w:rFonts w:ascii="Times New Roman" w:hAnsi="Times New Roman" w:cs="Times New Roman"/>
                <w:b/>
                <w:spacing w:val="-2"/>
                <w:w w:val="105"/>
                <w:sz w:val="16"/>
                <w:szCs w:val="16"/>
              </w:rPr>
              <w:t>0.5821</w:t>
            </w:r>
          </w:p>
        </w:tc>
      </w:tr>
      <w:tr w:rsidR="00153218" w14:paraId="0F60E158" w14:textId="77777777">
        <w:trPr>
          <w:trHeight w:val="23"/>
        </w:trPr>
        <w:tc>
          <w:tcPr>
            <w:tcW w:w="872" w:type="dxa"/>
            <w:tcBorders>
              <w:top w:val="single" w:sz="4" w:space="0" w:color="000000"/>
            </w:tcBorders>
          </w:tcPr>
          <w:p w14:paraId="3C66773A"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Borders>
              <w:top w:val="single" w:sz="4" w:space="0" w:color="000000"/>
            </w:tcBorders>
          </w:tcPr>
          <w:p w14:paraId="41F8C0BD" w14:textId="77777777" w:rsidR="00153218" w:rsidRDefault="00000000">
            <w:pPr>
              <w:pStyle w:val="TableParagraph"/>
              <w:spacing w:before="49" w:line="220" w:lineRule="exact"/>
              <w:ind w:left="87"/>
              <w:jc w:val="left"/>
              <w:rPr>
                <w:rFonts w:ascii="Times New Roman" w:hAnsi="Times New Roman" w:cs="Times New Roman"/>
                <w:sz w:val="16"/>
                <w:szCs w:val="16"/>
              </w:rPr>
            </w:pPr>
            <w:r>
              <w:rPr>
                <w:rFonts w:ascii="Times New Roman" w:hAnsi="Times New Roman" w:cs="Times New Roman"/>
                <w:spacing w:val="-2"/>
                <w:w w:val="110"/>
                <w:sz w:val="16"/>
                <w:szCs w:val="16"/>
              </w:rPr>
              <w:t>Naive</w:t>
            </w:r>
          </w:p>
        </w:tc>
        <w:tc>
          <w:tcPr>
            <w:tcW w:w="1247" w:type="dxa"/>
            <w:tcBorders>
              <w:top w:val="single" w:sz="4" w:space="0" w:color="000000"/>
            </w:tcBorders>
          </w:tcPr>
          <w:p w14:paraId="7F06F63D" w14:textId="77777777" w:rsidR="00153218" w:rsidRDefault="00000000">
            <w:pPr>
              <w:pStyle w:val="TableParagraph"/>
              <w:spacing w:before="49"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0.6143</w:t>
            </w:r>
          </w:p>
        </w:tc>
        <w:tc>
          <w:tcPr>
            <w:tcW w:w="1462" w:type="dxa"/>
            <w:tcBorders>
              <w:top w:val="single" w:sz="4" w:space="0" w:color="000000"/>
            </w:tcBorders>
          </w:tcPr>
          <w:p w14:paraId="49216B5C" w14:textId="77777777" w:rsidR="00153218" w:rsidRDefault="00000000">
            <w:pPr>
              <w:pStyle w:val="TableParagraph"/>
              <w:spacing w:before="49"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0.0793</w:t>
            </w:r>
          </w:p>
        </w:tc>
        <w:tc>
          <w:tcPr>
            <w:tcW w:w="1324" w:type="dxa"/>
            <w:tcBorders>
              <w:top w:val="single" w:sz="4" w:space="0" w:color="000000"/>
            </w:tcBorders>
          </w:tcPr>
          <w:p w14:paraId="2220832A" w14:textId="77777777" w:rsidR="00153218" w:rsidRDefault="00000000">
            <w:pPr>
              <w:pStyle w:val="TableParagraph"/>
              <w:spacing w:before="49"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Borders>
              <w:top w:val="single" w:sz="4" w:space="0" w:color="000000"/>
            </w:tcBorders>
          </w:tcPr>
          <w:p w14:paraId="54549475" w14:textId="77777777" w:rsidR="00153218" w:rsidRDefault="00000000">
            <w:pPr>
              <w:pStyle w:val="TableParagraph"/>
              <w:spacing w:before="49"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0.5270</w:t>
            </w:r>
          </w:p>
        </w:tc>
        <w:tc>
          <w:tcPr>
            <w:tcW w:w="1210" w:type="dxa"/>
            <w:tcBorders>
              <w:top w:val="single" w:sz="4" w:space="0" w:color="000000"/>
            </w:tcBorders>
          </w:tcPr>
          <w:p w14:paraId="4BD0412B" w14:textId="77777777" w:rsidR="00153218" w:rsidRDefault="00000000">
            <w:pPr>
              <w:pStyle w:val="TableParagraph"/>
              <w:spacing w:before="49"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0.0398</w:t>
            </w:r>
          </w:p>
        </w:tc>
      </w:tr>
      <w:tr w:rsidR="00153218" w14:paraId="6EAD3FD7" w14:textId="77777777">
        <w:trPr>
          <w:trHeight w:val="23"/>
        </w:trPr>
        <w:tc>
          <w:tcPr>
            <w:tcW w:w="872" w:type="dxa"/>
          </w:tcPr>
          <w:p w14:paraId="12B1B4D4"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4672E3E9"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spacing w:val="-2"/>
                <w:sz w:val="16"/>
                <w:szCs w:val="16"/>
              </w:rPr>
              <w:t>Diamond</w:t>
            </w:r>
          </w:p>
        </w:tc>
        <w:tc>
          <w:tcPr>
            <w:tcW w:w="1247" w:type="dxa"/>
          </w:tcPr>
          <w:p w14:paraId="409E32A4"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0.6331</w:t>
            </w:r>
          </w:p>
        </w:tc>
        <w:tc>
          <w:tcPr>
            <w:tcW w:w="1462" w:type="dxa"/>
          </w:tcPr>
          <w:p w14:paraId="1009A4FB" w14:textId="77777777" w:rsidR="00153218" w:rsidRDefault="00000000">
            <w:pPr>
              <w:pStyle w:val="TableParagraph"/>
              <w:spacing w:line="220" w:lineRule="exact"/>
              <w:ind w:left="18"/>
              <w:rPr>
                <w:rFonts w:ascii="Times New Roman" w:hAnsi="Times New Roman" w:cs="Times New Roman"/>
                <w:sz w:val="16"/>
                <w:szCs w:val="16"/>
              </w:rPr>
            </w:pPr>
            <w:r>
              <w:rPr>
                <w:rFonts w:ascii="Times New Roman" w:hAnsi="Times New Roman" w:cs="Times New Roman"/>
                <w:spacing w:val="-2"/>
                <w:sz w:val="16"/>
                <w:szCs w:val="16"/>
              </w:rPr>
              <w:t>0.3076</w:t>
            </w:r>
          </w:p>
        </w:tc>
        <w:tc>
          <w:tcPr>
            <w:tcW w:w="1324" w:type="dxa"/>
          </w:tcPr>
          <w:p w14:paraId="5D0AFE22"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09C44D19" w14:textId="77777777" w:rsidR="00153218" w:rsidRDefault="00000000">
            <w:pPr>
              <w:pStyle w:val="TableParagraph"/>
              <w:spacing w:line="220" w:lineRule="exact"/>
              <w:ind w:left="3" w:right="33"/>
              <w:rPr>
                <w:rFonts w:ascii="Times New Roman" w:hAnsi="Times New Roman" w:cs="Times New Roman"/>
                <w:sz w:val="16"/>
                <w:szCs w:val="16"/>
              </w:rPr>
            </w:pPr>
            <w:r>
              <w:rPr>
                <w:rFonts w:ascii="Times New Roman" w:hAnsi="Times New Roman" w:cs="Times New Roman"/>
                <w:spacing w:val="-2"/>
                <w:sz w:val="16"/>
                <w:szCs w:val="16"/>
              </w:rPr>
              <w:t>0.3093</w:t>
            </w:r>
          </w:p>
        </w:tc>
        <w:tc>
          <w:tcPr>
            <w:tcW w:w="1210" w:type="dxa"/>
          </w:tcPr>
          <w:p w14:paraId="4ACE7D64" w14:textId="77777777" w:rsidR="00153218" w:rsidRDefault="00000000">
            <w:pPr>
              <w:pStyle w:val="TableParagraph"/>
              <w:spacing w:line="220" w:lineRule="exact"/>
              <w:ind w:left="3" w:right="65"/>
              <w:rPr>
                <w:rFonts w:ascii="Times New Roman" w:hAnsi="Times New Roman" w:cs="Times New Roman"/>
                <w:sz w:val="16"/>
                <w:szCs w:val="16"/>
              </w:rPr>
            </w:pPr>
            <w:r>
              <w:rPr>
                <w:rFonts w:ascii="Times New Roman" w:hAnsi="Times New Roman" w:cs="Times New Roman"/>
                <w:spacing w:val="-2"/>
                <w:sz w:val="16"/>
                <w:szCs w:val="16"/>
              </w:rPr>
              <w:t>0.0388</w:t>
            </w:r>
          </w:p>
        </w:tc>
      </w:tr>
      <w:tr w:rsidR="00153218" w14:paraId="379A7AAC" w14:textId="77777777">
        <w:trPr>
          <w:trHeight w:val="23"/>
        </w:trPr>
        <w:tc>
          <w:tcPr>
            <w:tcW w:w="872" w:type="dxa"/>
          </w:tcPr>
          <w:p w14:paraId="07770522"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7C0C9DB9"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DeepGOCNN</w:t>
            </w:r>
            <w:proofErr w:type="spellEnd"/>
            <w:r>
              <w:rPr>
                <w:rFonts w:ascii="Times New Roman" w:hAnsi="Times New Roman" w:cs="Times New Roman"/>
                <w:spacing w:val="45"/>
                <w:w w:val="105"/>
                <w:sz w:val="16"/>
                <w:szCs w:val="16"/>
              </w:rPr>
              <w:t xml:space="preserve"> </w:t>
            </w:r>
            <w:r>
              <w:rPr>
                <w:rFonts w:ascii="Times New Roman" w:hAnsi="Times New Roman" w:cs="Times New Roman"/>
                <w:spacing w:val="-2"/>
                <w:w w:val="105"/>
                <w:sz w:val="16"/>
                <w:szCs w:val="16"/>
              </w:rPr>
              <w:t>(2020)</w:t>
            </w:r>
          </w:p>
        </w:tc>
        <w:tc>
          <w:tcPr>
            <w:tcW w:w="1247" w:type="dxa"/>
          </w:tcPr>
          <w:p w14:paraId="0B0BC124"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0.6918</w:t>
            </w:r>
          </w:p>
        </w:tc>
        <w:tc>
          <w:tcPr>
            <w:tcW w:w="1462" w:type="dxa"/>
          </w:tcPr>
          <w:p w14:paraId="5CFD2A03"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0.5284</w:t>
            </w:r>
          </w:p>
        </w:tc>
        <w:tc>
          <w:tcPr>
            <w:tcW w:w="1324" w:type="dxa"/>
          </w:tcPr>
          <w:p w14:paraId="7741AE2C"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2DC3BC35"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0.5292</w:t>
            </w:r>
          </w:p>
        </w:tc>
        <w:tc>
          <w:tcPr>
            <w:tcW w:w="1210" w:type="dxa"/>
          </w:tcPr>
          <w:p w14:paraId="4917F839"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0.0398</w:t>
            </w:r>
          </w:p>
        </w:tc>
      </w:tr>
      <w:tr w:rsidR="00153218" w14:paraId="75B1114E" w14:textId="77777777">
        <w:trPr>
          <w:trHeight w:val="23"/>
        </w:trPr>
        <w:tc>
          <w:tcPr>
            <w:tcW w:w="872" w:type="dxa"/>
          </w:tcPr>
          <w:p w14:paraId="3C60FBC4"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6FA75B87"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DeepGOZero</w:t>
            </w:r>
            <w:proofErr w:type="spellEnd"/>
            <w:r>
              <w:rPr>
                <w:rFonts w:ascii="Times New Roman" w:hAnsi="Times New Roman" w:cs="Times New Roman"/>
                <w:spacing w:val="7"/>
                <w:w w:val="105"/>
                <w:sz w:val="16"/>
                <w:szCs w:val="16"/>
              </w:rPr>
              <w:t xml:space="preserve"> </w:t>
            </w:r>
            <w:r>
              <w:rPr>
                <w:rFonts w:ascii="Times New Roman" w:hAnsi="Times New Roman" w:cs="Times New Roman"/>
                <w:spacing w:val="-2"/>
                <w:w w:val="105"/>
                <w:sz w:val="16"/>
                <w:szCs w:val="16"/>
              </w:rPr>
              <w:t>(2022)</w:t>
            </w:r>
          </w:p>
        </w:tc>
        <w:tc>
          <w:tcPr>
            <w:tcW w:w="1247" w:type="dxa"/>
          </w:tcPr>
          <w:p w14:paraId="026F3545"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0.7075</w:t>
            </w:r>
          </w:p>
        </w:tc>
        <w:tc>
          <w:tcPr>
            <w:tcW w:w="1462" w:type="dxa"/>
          </w:tcPr>
          <w:p w14:paraId="7F5B48D7"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0.6598</w:t>
            </w:r>
          </w:p>
        </w:tc>
        <w:tc>
          <w:tcPr>
            <w:tcW w:w="1324" w:type="dxa"/>
          </w:tcPr>
          <w:p w14:paraId="6C0669D3"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4D16AEE0"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0.6612</w:t>
            </w:r>
          </w:p>
        </w:tc>
        <w:tc>
          <w:tcPr>
            <w:tcW w:w="1210" w:type="dxa"/>
          </w:tcPr>
          <w:p w14:paraId="7A3F9E83"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0.0401</w:t>
            </w:r>
          </w:p>
        </w:tc>
      </w:tr>
      <w:tr w:rsidR="00153218" w14:paraId="2CB1B393" w14:textId="77777777">
        <w:trPr>
          <w:trHeight w:val="23"/>
        </w:trPr>
        <w:tc>
          <w:tcPr>
            <w:tcW w:w="872" w:type="dxa"/>
          </w:tcPr>
          <w:p w14:paraId="24F1D7FF"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6CF81273"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w w:val="105"/>
                <w:sz w:val="16"/>
                <w:szCs w:val="16"/>
              </w:rPr>
              <w:t>Struct2GO</w:t>
            </w:r>
            <w:r>
              <w:rPr>
                <w:rFonts w:ascii="Times New Roman" w:hAnsi="Times New Roman" w:cs="Times New Roman"/>
                <w:spacing w:val="-1"/>
                <w:w w:val="105"/>
                <w:sz w:val="16"/>
                <w:szCs w:val="16"/>
              </w:rPr>
              <w:t xml:space="preserve"> </w:t>
            </w:r>
            <w:r>
              <w:rPr>
                <w:rFonts w:ascii="Times New Roman" w:hAnsi="Times New Roman" w:cs="Times New Roman"/>
                <w:spacing w:val="-2"/>
                <w:w w:val="105"/>
                <w:sz w:val="16"/>
                <w:szCs w:val="16"/>
              </w:rPr>
              <w:t>(2023)</w:t>
            </w:r>
          </w:p>
        </w:tc>
        <w:tc>
          <w:tcPr>
            <w:tcW w:w="1247" w:type="dxa"/>
          </w:tcPr>
          <w:p w14:paraId="03E8A431"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0.6989</w:t>
            </w:r>
          </w:p>
        </w:tc>
        <w:tc>
          <w:tcPr>
            <w:tcW w:w="1462" w:type="dxa"/>
          </w:tcPr>
          <w:p w14:paraId="0EEF9A2F" w14:textId="77777777" w:rsidR="00153218" w:rsidRDefault="00000000">
            <w:pPr>
              <w:pStyle w:val="TableParagraph"/>
              <w:spacing w:line="220" w:lineRule="exact"/>
              <w:ind w:left="18" w:right="3"/>
              <w:rPr>
                <w:rFonts w:ascii="Times New Roman" w:hAnsi="Times New Roman" w:cs="Times New Roman"/>
                <w:sz w:val="16"/>
                <w:szCs w:val="16"/>
              </w:rPr>
            </w:pPr>
            <w:r>
              <w:rPr>
                <w:rFonts w:ascii="Times New Roman" w:hAnsi="Times New Roman" w:cs="Times New Roman"/>
                <w:spacing w:val="-2"/>
                <w:sz w:val="16"/>
                <w:szCs w:val="16"/>
              </w:rPr>
              <w:t>0.7380</w:t>
            </w:r>
          </w:p>
        </w:tc>
        <w:tc>
          <w:tcPr>
            <w:tcW w:w="1324" w:type="dxa"/>
          </w:tcPr>
          <w:p w14:paraId="18FAC143" w14:textId="77777777" w:rsidR="00153218" w:rsidRDefault="00000000">
            <w:pPr>
              <w:pStyle w:val="TableParagraph"/>
              <w:spacing w:line="220" w:lineRule="exact"/>
              <w:ind w:left="112" w:right="2"/>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66D4E60E" w14:textId="77777777" w:rsidR="00153218" w:rsidRDefault="00000000">
            <w:pPr>
              <w:pStyle w:val="TableParagraph"/>
              <w:spacing w:line="220" w:lineRule="exact"/>
              <w:ind w:right="33"/>
              <w:rPr>
                <w:rFonts w:ascii="Times New Roman" w:hAnsi="Times New Roman" w:cs="Times New Roman"/>
                <w:sz w:val="16"/>
                <w:szCs w:val="16"/>
              </w:rPr>
            </w:pPr>
            <w:r>
              <w:rPr>
                <w:rFonts w:ascii="Times New Roman" w:hAnsi="Times New Roman" w:cs="Times New Roman"/>
                <w:spacing w:val="-2"/>
                <w:sz w:val="16"/>
                <w:szCs w:val="16"/>
              </w:rPr>
              <w:t>0.7382</w:t>
            </w:r>
          </w:p>
        </w:tc>
        <w:tc>
          <w:tcPr>
            <w:tcW w:w="1210" w:type="dxa"/>
          </w:tcPr>
          <w:p w14:paraId="108A8234" w14:textId="77777777" w:rsidR="00153218" w:rsidRDefault="00000000">
            <w:pPr>
              <w:pStyle w:val="TableParagraph"/>
              <w:spacing w:line="220" w:lineRule="exact"/>
              <w:ind w:right="65"/>
              <w:rPr>
                <w:rFonts w:ascii="Times New Roman" w:hAnsi="Times New Roman" w:cs="Times New Roman"/>
                <w:sz w:val="16"/>
                <w:szCs w:val="16"/>
              </w:rPr>
            </w:pPr>
            <w:r>
              <w:rPr>
                <w:rFonts w:ascii="Times New Roman" w:hAnsi="Times New Roman" w:cs="Times New Roman"/>
                <w:spacing w:val="-2"/>
                <w:sz w:val="16"/>
                <w:szCs w:val="16"/>
              </w:rPr>
              <w:t>0.0403</w:t>
            </w:r>
          </w:p>
        </w:tc>
      </w:tr>
      <w:tr w:rsidR="00153218" w14:paraId="628B60B1" w14:textId="77777777">
        <w:trPr>
          <w:trHeight w:val="23"/>
        </w:trPr>
        <w:tc>
          <w:tcPr>
            <w:tcW w:w="872" w:type="dxa"/>
          </w:tcPr>
          <w:p w14:paraId="3842C819" w14:textId="77777777" w:rsidR="00153218" w:rsidRDefault="00000000">
            <w:pPr>
              <w:pStyle w:val="TableParagraph"/>
              <w:spacing w:before="7" w:line="220" w:lineRule="exact"/>
              <w:jc w:val="left"/>
              <w:rPr>
                <w:rFonts w:ascii="Times New Roman" w:hAnsi="Times New Roman" w:cs="Times New Roman"/>
                <w:b/>
                <w:sz w:val="16"/>
                <w:szCs w:val="16"/>
              </w:rPr>
            </w:pPr>
            <w:r>
              <w:rPr>
                <w:rFonts w:ascii="Times New Roman" w:hAnsi="Times New Roman" w:cs="Times New Roman"/>
                <w:b/>
                <w:spacing w:val="-5"/>
                <w:w w:val="130"/>
                <w:sz w:val="16"/>
                <w:szCs w:val="16"/>
              </w:rPr>
              <w:t>CC</w:t>
            </w:r>
          </w:p>
        </w:tc>
        <w:tc>
          <w:tcPr>
            <w:tcW w:w="1921" w:type="dxa"/>
          </w:tcPr>
          <w:p w14:paraId="75033BAC" w14:textId="77777777" w:rsidR="00153218" w:rsidRDefault="00000000">
            <w:pPr>
              <w:pStyle w:val="TableParagraph"/>
              <w:spacing w:line="220" w:lineRule="exact"/>
              <w:ind w:left="87"/>
              <w:jc w:val="left"/>
              <w:rPr>
                <w:rFonts w:ascii="Times New Roman" w:hAnsi="Times New Roman" w:cs="Times New Roman"/>
                <w:sz w:val="16"/>
                <w:szCs w:val="16"/>
              </w:rPr>
            </w:pPr>
            <w:r>
              <w:rPr>
                <w:rFonts w:ascii="Times New Roman" w:hAnsi="Times New Roman" w:cs="Times New Roman"/>
                <w:w w:val="105"/>
                <w:sz w:val="16"/>
                <w:szCs w:val="16"/>
              </w:rPr>
              <w:t>PO2GO</w:t>
            </w:r>
            <w:r>
              <w:rPr>
                <w:rFonts w:ascii="Times New Roman" w:hAnsi="Times New Roman" w:cs="Times New Roman"/>
                <w:spacing w:val="34"/>
                <w:w w:val="105"/>
                <w:sz w:val="16"/>
                <w:szCs w:val="16"/>
              </w:rPr>
              <w:t xml:space="preserve"> </w:t>
            </w:r>
            <w:r>
              <w:rPr>
                <w:rFonts w:ascii="Times New Roman" w:hAnsi="Times New Roman" w:cs="Times New Roman"/>
                <w:spacing w:val="-2"/>
                <w:w w:val="105"/>
                <w:sz w:val="16"/>
                <w:szCs w:val="16"/>
              </w:rPr>
              <w:t>(2024)</w:t>
            </w:r>
          </w:p>
        </w:tc>
        <w:tc>
          <w:tcPr>
            <w:tcW w:w="1247" w:type="dxa"/>
          </w:tcPr>
          <w:p w14:paraId="18153876"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0.6143</w:t>
            </w:r>
          </w:p>
        </w:tc>
        <w:tc>
          <w:tcPr>
            <w:tcW w:w="1462" w:type="dxa"/>
          </w:tcPr>
          <w:p w14:paraId="0123CDD4"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rPr>
              <w:t>0.5828</w:t>
            </w:r>
          </w:p>
        </w:tc>
        <w:tc>
          <w:tcPr>
            <w:tcW w:w="1324" w:type="dxa"/>
          </w:tcPr>
          <w:p w14:paraId="559BF204"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5AA05F8A" w14:textId="77777777" w:rsidR="00153218" w:rsidRDefault="00000000">
            <w:pPr>
              <w:pStyle w:val="TableParagraph"/>
              <w:spacing w:line="220" w:lineRule="exact"/>
              <w:ind w:left="1" w:right="33"/>
              <w:rPr>
                <w:rFonts w:ascii="Times New Roman" w:hAnsi="Times New Roman" w:cs="Times New Roman"/>
                <w:sz w:val="16"/>
                <w:szCs w:val="16"/>
              </w:rPr>
            </w:pPr>
            <w:r>
              <w:rPr>
                <w:rFonts w:ascii="Times New Roman" w:hAnsi="Times New Roman" w:cs="Times New Roman"/>
                <w:spacing w:val="-2"/>
                <w:sz w:val="16"/>
                <w:szCs w:val="16"/>
              </w:rPr>
              <w:t>0.5830</w:t>
            </w:r>
          </w:p>
        </w:tc>
        <w:tc>
          <w:tcPr>
            <w:tcW w:w="1210" w:type="dxa"/>
          </w:tcPr>
          <w:p w14:paraId="557E1F80" w14:textId="77777777" w:rsidR="00153218" w:rsidRDefault="00000000">
            <w:pPr>
              <w:pStyle w:val="TableParagraph"/>
              <w:spacing w:line="220" w:lineRule="exact"/>
              <w:ind w:left="1" w:right="65"/>
              <w:rPr>
                <w:rFonts w:ascii="Times New Roman" w:hAnsi="Times New Roman" w:cs="Times New Roman"/>
                <w:sz w:val="16"/>
                <w:szCs w:val="16"/>
              </w:rPr>
            </w:pPr>
            <w:r>
              <w:rPr>
                <w:rFonts w:ascii="Times New Roman" w:hAnsi="Times New Roman" w:cs="Times New Roman"/>
                <w:spacing w:val="-2"/>
                <w:sz w:val="16"/>
                <w:szCs w:val="16"/>
              </w:rPr>
              <w:t>0.0400</w:t>
            </w:r>
          </w:p>
        </w:tc>
      </w:tr>
      <w:tr w:rsidR="00153218" w14:paraId="48E16298" w14:textId="77777777">
        <w:trPr>
          <w:trHeight w:val="23"/>
        </w:trPr>
        <w:tc>
          <w:tcPr>
            <w:tcW w:w="872" w:type="dxa"/>
          </w:tcPr>
          <w:p w14:paraId="1809556C"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391ED206"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DeepGO</w:t>
            </w:r>
            <w:proofErr w:type="spellEnd"/>
            <w:r>
              <w:rPr>
                <w:rFonts w:ascii="Times New Roman" w:hAnsi="Times New Roman" w:cs="Times New Roman"/>
                <w:w w:val="105"/>
                <w:sz w:val="16"/>
                <w:szCs w:val="16"/>
              </w:rPr>
              <w:t>-SE</w:t>
            </w:r>
            <w:r>
              <w:rPr>
                <w:rFonts w:ascii="Times New Roman" w:hAnsi="Times New Roman" w:cs="Times New Roman"/>
                <w:spacing w:val="7"/>
                <w:w w:val="105"/>
                <w:sz w:val="16"/>
                <w:szCs w:val="16"/>
              </w:rPr>
              <w:t xml:space="preserve"> </w:t>
            </w:r>
            <w:r>
              <w:rPr>
                <w:rFonts w:ascii="Times New Roman" w:hAnsi="Times New Roman" w:cs="Times New Roman"/>
                <w:spacing w:val="-2"/>
                <w:w w:val="105"/>
                <w:sz w:val="16"/>
                <w:szCs w:val="16"/>
              </w:rPr>
              <w:t>(2024)</w:t>
            </w:r>
          </w:p>
        </w:tc>
        <w:tc>
          <w:tcPr>
            <w:tcW w:w="1247" w:type="dxa"/>
          </w:tcPr>
          <w:p w14:paraId="6E6BF616"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0.7379</w:t>
            </w:r>
          </w:p>
        </w:tc>
        <w:tc>
          <w:tcPr>
            <w:tcW w:w="1462" w:type="dxa"/>
          </w:tcPr>
          <w:p w14:paraId="3ECC95E4" w14:textId="77777777" w:rsidR="00153218" w:rsidRDefault="00000000">
            <w:pPr>
              <w:pStyle w:val="TableParagraph"/>
              <w:spacing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0.6991</w:t>
            </w:r>
          </w:p>
        </w:tc>
        <w:tc>
          <w:tcPr>
            <w:tcW w:w="1324" w:type="dxa"/>
          </w:tcPr>
          <w:p w14:paraId="499F14E2"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76F0FFC2"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0.7003</w:t>
            </w:r>
          </w:p>
        </w:tc>
        <w:tc>
          <w:tcPr>
            <w:tcW w:w="1210" w:type="dxa"/>
          </w:tcPr>
          <w:p w14:paraId="1690B7A1"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0.0402</w:t>
            </w:r>
          </w:p>
        </w:tc>
      </w:tr>
      <w:tr w:rsidR="00153218" w14:paraId="2A5004CC" w14:textId="77777777">
        <w:trPr>
          <w:trHeight w:val="23"/>
        </w:trPr>
        <w:tc>
          <w:tcPr>
            <w:tcW w:w="872" w:type="dxa"/>
          </w:tcPr>
          <w:p w14:paraId="09904986"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7F614728"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10"/>
                <w:sz w:val="16"/>
                <w:szCs w:val="16"/>
              </w:rPr>
              <w:t>ProtGO</w:t>
            </w:r>
            <w:proofErr w:type="spellEnd"/>
            <w:r>
              <w:rPr>
                <w:rFonts w:ascii="Times New Roman" w:hAnsi="Times New Roman" w:cs="Times New Roman"/>
                <w:spacing w:val="16"/>
                <w:w w:val="110"/>
                <w:sz w:val="16"/>
                <w:szCs w:val="16"/>
              </w:rPr>
              <w:t xml:space="preserve"> </w:t>
            </w:r>
            <w:r>
              <w:rPr>
                <w:rFonts w:ascii="Times New Roman" w:hAnsi="Times New Roman" w:cs="Times New Roman"/>
                <w:spacing w:val="-2"/>
                <w:w w:val="110"/>
                <w:sz w:val="16"/>
                <w:szCs w:val="16"/>
              </w:rPr>
              <w:t>(2025)</w:t>
            </w:r>
          </w:p>
        </w:tc>
        <w:tc>
          <w:tcPr>
            <w:tcW w:w="1247" w:type="dxa"/>
          </w:tcPr>
          <w:p w14:paraId="51F3D38C"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rPr>
              <w:t>0.7209</w:t>
            </w:r>
          </w:p>
        </w:tc>
        <w:tc>
          <w:tcPr>
            <w:tcW w:w="1462" w:type="dxa"/>
          </w:tcPr>
          <w:p w14:paraId="12079208" w14:textId="77777777" w:rsidR="00153218" w:rsidRDefault="00000000">
            <w:pPr>
              <w:pStyle w:val="TableParagraph"/>
              <w:spacing w:line="220" w:lineRule="exact"/>
              <w:ind w:left="18" w:right="2"/>
              <w:rPr>
                <w:rFonts w:ascii="Times New Roman" w:hAnsi="Times New Roman" w:cs="Times New Roman"/>
                <w:sz w:val="16"/>
                <w:szCs w:val="16"/>
              </w:rPr>
            </w:pPr>
            <w:r>
              <w:rPr>
                <w:rFonts w:ascii="Times New Roman" w:hAnsi="Times New Roman" w:cs="Times New Roman"/>
                <w:spacing w:val="-2"/>
                <w:sz w:val="16"/>
                <w:szCs w:val="16"/>
                <w:u w:val="single"/>
              </w:rPr>
              <w:t>0.7717</w:t>
            </w:r>
          </w:p>
        </w:tc>
        <w:tc>
          <w:tcPr>
            <w:tcW w:w="1324" w:type="dxa"/>
          </w:tcPr>
          <w:p w14:paraId="4779ED29"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0.0207</w:t>
            </w:r>
          </w:p>
        </w:tc>
        <w:tc>
          <w:tcPr>
            <w:tcW w:w="1702" w:type="dxa"/>
          </w:tcPr>
          <w:p w14:paraId="2B8C16D6"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u w:val="single"/>
              </w:rPr>
              <w:t>0.7727</w:t>
            </w:r>
          </w:p>
        </w:tc>
        <w:tc>
          <w:tcPr>
            <w:tcW w:w="1210" w:type="dxa"/>
          </w:tcPr>
          <w:p w14:paraId="3854DA85"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0.0403</w:t>
            </w:r>
          </w:p>
        </w:tc>
      </w:tr>
      <w:tr w:rsidR="00153218" w14:paraId="58D84EDF" w14:textId="77777777">
        <w:trPr>
          <w:trHeight w:val="23"/>
        </w:trPr>
        <w:tc>
          <w:tcPr>
            <w:tcW w:w="872" w:type="dxa"/>
          </w:tcPr>
          <w:p w14:paraId="5AD4CFD6"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31363AC1"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05"/>
                <w:sz w:val="16"/>
                <w:szCs w:val="16"/>
              </w:rPr>
              <w:t>DPFunc</w:t>
            </w:r>
            <w:proofErr w:type="spellEnd"/>
            <w:r>
              <w:rPr>
                <w:rFonts w:ascii="Times New Roman" w:hAnsi="Times New Roman" w:cs="Times New Roman"/>
                <w:spacing w:val="2"/>
                <w:w w:val="105"/>
                <w:sz w:val="16"/>
                <w:szCs w:val="16"/>
              </w:rPr>
              <w:t xml:space="preserve"> </w:t>
            </w:r>
            <w:r>
              <w:rPr>
                <w:rFonts w:ascii="Times New Roman" w:hAnsi="Times New Roman" w:cs="Times New Roman"/>
                <w:spacing w:val="-2"/>
                <w:w w:val="105"/>
                <w:sz w:val="16"/>
                <w:szCs w:val="16"/>
              </w:rPr>
              <w:t>(2025)</w:t>
            </w:r>
          </w:p>
        </w:tc>
        <w:tc>
          <w:tcPr>
            <w:tcW w:w="1247" w:type="dxa"/>
          </w:tcPr>
          <w:p w14:paraId="0878DB2E" w14:textId="77777777" w:rsidR="00153218" w:rsidRDefault="00000000">
            <w:pPr>
              <w:pStyle w:val="TableParagraph"/>
              <w:spacing w:line="220" w:lineRule="exact"/>
              <w:ind w:left="304"/>
              <w:jc w:val="left"/>
              <w:rPr>
                <w:rFonts w:ascii="Times New Roman" w:hAnsi="Times New Roman" w:cs="Times New Roman"/>
                <w:sz w:val="16"/>
                <w:szCs w:val="16"/>
              </w:rPr>
            </w:pPr>
            <w:r>
              <w:rPr>
                <w:rFonts w:ascii="Times New Roman" w:hAnsi="Times New Roman" w:cs="Times New Roman"/>
                <w:spacing w:val="-2"/>
                <w:sz w:val="16"/>
                <w:szCs w:val="16"/>
                <w:u w:val="single"/>
              </w:rPr>
              <w:t>0.7386</w:t>
            </w:r>
          </w:p>
        </w:tc>
        <w:tc>
          <w:tcPr>
            <w:tcW w:w="1462" w:type="dxa"/>
          </w:tcPr>
          <w:p w14:paraId="1F7D17C1" w14:textId="77777777" w:rsidR="00153218" w:rsidRDefault="00000000">
            <w:pPr>
              <w:pStyle w:val="TableParagraph"/>
              <w:spacing w:line="220" w:lineRule="exact"/>
              <w:ind w:left="18" w:right="1"/>
              <w:rPr>
                <w:rFonts w:ascii="Times New Roman" w:hAnsi="Times New Roman" w:cs="Times New Roman"/>
                <w:sz w:val="16"/>
                <w:szCs w:val="16"/>
              </w:rPr>
            </w:pPr>
            <w:r>
              <w:rPr>
                <w:rFonts w:ascii="Times New Roman" w:hAnsi="Times New Roman" w:cs="Times New Roman"/>
                <w:spacing w:val="-2"/>
                <w:sz w:val="16"/>
                <w:szCs w:val="16"/>
              </w:rPr>
              <w:t>0.7709</w:t>
            </w:r>
          </w:p>
        </w:tc>
        <w:tc>
          <w:tcPr>
            <w:tcW w:w="1324" w:type="dxa"/>
          </w:tcPr>
          <w:p w14:paraId="1D0508C1" w14:textId="77777777" w:rsidR="00153218" w:rsidRDefault="00000000">
            <w:pPr>
              <w:pStyle w:val="TableParagraph"/>
              <w:spacing w:line="220" w:lineRule="exact"/>
              <w:ind w:left="112" w:right="1"/>
              <w:rPr>
                <w:rFonts w:ascii="Times New Roman" w:hAnsi="Times New Roman" w:cs="Times New Roman"/>
                <w:sz w:val="16"/>
                <w:szCs w:val="16"/>
              </w:rPr>
            </w:pPr>
            <w:r>
              <w:rPr>
                <w:rFonts w:ascii="Times New Roman" w:hAnsi="Times New Roman" w:cs="Times New Roman"/>
                <w:spacing w:val="-2"/>
                <w:sz w:val="16"/>
                <w:szCs w:val="16"/>
              </w:rPr>
              <w:t>0.0274</w:t>
            </w:r>
          </w:p>
        </w:tc>
        <w:tc>
          <w:tcPr>
            <w:tcW w:w="1702" w:type="dxa"/>
          </w:tcPr>
          <w:p w14:paraId="652D8C15"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0.7722</w:t>
            </w:r>
          </w:p>
        </w:tc>
        <w:tc>
          <w:tcPr>
            <w:tcW w:w="1210" w:type="dxa"/>
          </w:tcPr>
          <w:p w14:paraId="1F63F5C5"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rPr>
              <w:t>0.0529</w:t>
            </w:r>
          </w:p>
        </w:tc>
      </w:tr>
      <w:tr w:rsidR="00153218" w14:paraId="785782F9" w14:textId="77777777">
        <w:trPr>
          <w:trHeight w:val="23"/>
        </w:trPr>
        <w:tc>
          <w:tcPr>
            <w:tcW w:w="872" w:type="dxa"/>
          </w:tcPr>
          <w:p w14:paraId="7D56A5B6"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Pr>
          <w:p w14:paraId="00203C1E" w14:textId="77777777" w:rsidR="00153218" w:rsidRDefault="00000000">
            <w:pPr>
              <w:pStyle w:val="TableParagraph"/>
              <w:spacing w:line="220" w:lineRule="exact"/>
              <w:ind w:left="87"/>
              <w:jc w:val="left"/>
              <w:rPr>
                <w:rFonts w:ascii="Times New Roman" w:hAnsi="Times New Roman" w:cs="Times New Roman"/>
                <w:sz w:val="16"/>
                <w:szCs w:val="16"/>
              </w:rPr>
            </w:pPr>
            <w:proofErr w:type="spellStart"/>
            <w:r>
              <w:rPr>
                <w:rFonts w:ascii="Times New Roman" w:hAnsi="Times New Roman" w:cs="Times New Roman"/>
                <w:w w:val="110"/>
                <w:sz w:val="16"/>
                <w:szCs w:val="16"/>
              </w:rPr>
              <w:t>ProtNote</w:t>
            </w:r>
            <w:proofErr w:type="spellEnd"/>
            <w:r>
              <w:rPr>
                <w:rFonts w:ascii="Times New Roman" w:hAnsi="Times New Roman" w:cs="Times New Roman"/>
                <w:spacing w:val="11"/>
                <w:w w:val="110"/>
                <w:sz w:val="16"/>
                <w:szCs w:val="16"/>
              </w:rPr>
              <w:t xml:space="preserve"> </w:t>
            </w:r>
            <w:r>
              <w:rPr>
                <w:rFonts w:ascii="Times New Roman" w:hAnsi="Times New Roman" w:cs="Times New Roman"/>
                <w:spacing w:val="-2"/>
                <w:w w:val="110"/>
                <w:sz w:val="16"/>
                <w:szCs w:val="16"/>
              </w:rPr>
              <w:t>(2025)</w:t>
            </w:r>
          </w:p>
        </w:tc>
        <w:tc>
          <w:tcPr>
            <w:tcW w:w="1247" w:type="dxa"/>
          </w:tcPr>
          <w:p w14:paraId="6FAF0E42" w14:textId="77777777" w:rsidR="00153218" w:rsidRDefault="00000000">
            <w:pPr>
              <w:pStyle w:val="TableParagraph"/>
              <w:spacing w:line="220" w:lineRule="exact"/>
              <w:ind w:left="305"/>
              <w:jc w:val="left"/>
              <w:rPr>
                <w:rFonts w:ascii="Times New Roman" w:hAnsi="Times New Roman" w:cs="Times New Roman"/>
                <w:sz w:val="16"/>
                <w:szCs w:val="16"/>
              </w:rPr>
            </w:pPr>
            <w:r>
              <w:rPr>
                <w:rFonts w:ascii="Times New Roman" w:hAnsi="Times New Roman" w:cs="Times New Roman"/>
                <w:spacing w:val="-2"/>
                <w:sz w:val="16"/>
                <w:szCs w:val="16"/>
              </w:rPr>
              <w:t>0.6636</w:t>
            </w:r>
          </w:p>
        </w:tc>
        <w:tc>
          <w:tcPr>
            <w:tcW w:w="1462" w:type="dxa"/>
          </w:tcPr>
          <w:p w14:paraId="29C2DF22" w14:textId="77777777" w:rsidR="00153218" w:rsidRDefault="00000000">
            <w:pPr>
              <w:pStyle w:val="TableParagraph"/>
              <w:spacing w:line="220" w:lineRule="exact"/>
              <w:ind w:left="18"/>
              <w:rPr>
                <w:rFonts w:ascii="Times New Roman" w:hAnsi="Times New Roman" w:cs="Times New Roman"/>
                <w:sz w:val="16"/>
                <w:szCs w:val="16"/>
              </w:rPr>
            </w:pPr>
            <w:r>
              <w:rPr>
                <w:rFonts w:ascii="Times New Roman" w:hAnsi="Times New Roman" w:cs="Times New Roman"/>
                <w:spacing w:val="-2"/>
                <w:sz w:val="16"/>
                <w:szCs w:val="16"/>
              </w:rPr>
              <w:t>0.6605</w:t>
            </w:r>
          </w:p>
        </w:tc>
        <w:tc>
          <w:tcPr>
            <w:tcW w:w="1324" w:type="dxa"/>
          </w:tcPr>
          <w:p w14:paraId="33F6E575" w14:textId="77777777" w:rsidR="00153218" w:rsidRDefault="00000000">
            <w:pPr>
              <w:pStyle w:val="TableParagraph"/>
              <w:spacing w:line="220" w:lineRule="exact"/>
              <w:ind w:left="112"/>
              <w:rPr>
                <w:rFonts w:ascii="Times New Roman" w:hAnsi="Times New Roman" w:cs="Times New Roman"/>
                <w:sz w:val="16"/>
                <w:szCs w:val="16"/>
              </w:rPr>
            </w:pPr>
            <w:r>
              <w:rPr>
                <w:rFonts w:ascii="Times New Roman" w:hAnsi="Times New Roman" w:cs="Times New Roman"/>
                <w:spacing w:val="-2"/>
                <w:sz w:val="16"/>
                <w:szCs w:val="16"/>
                <w:u w:val="single"/>
              </w:rPr>
              <w:t>0.2530</w:t>
            </w:r>
          </w:p>
        </w:tc>
        <w:tc>
          <w:tcPr>
            <w:tcW w:w="1702" w:type="dxa"/>
          </w:tcPr>
          <w:p w14:paraId="21CD85A2" w14:textId="77777777" w:rsidR="00153218" w:rsidRDefault="00000000">
            <w:pPr>
              <w:pStyle w:val="TableParagraph"/>
              <w:spacing w:line="220" w:lineRule="exact"/>
              <w:ind w:left="2" w:right="33"/>
              <w:rPr>
                <w:rFonts w:ascii="Times New Roman" w:hAnsi="Times New Roman" w:cs="Times New Roman"/>
                <w:sz w:val="16"/>
                <w:szCs w:val="16"/>
              </w:rPr>
            </w:pPr>
            <w:r>
              <w:rPr>
                <w:rFonts w:ascii="Times New Roman" w:hAnsi="Times New Roman" w:cs="Times New Roman"/>
                <w:spacing w:val="-2"/>
                <w:sz w:val="16"/>
                <w:szCs w:val="16"/>
              </w:rPr>
              <w:t>0.6607</w:t>
            </w:r>
          </w:p>
        </w:tc>
        <w:tc>
          <w:tcPr>
            <w:tcW w:w="1210" w:type="dxa"/>
          </w:tcPr>
          <w:p w14:paraId="648C604E" w14:textId="77777777" w:rsidR="00153218" w:rsidRDefault="00000000">
            <w:pPr>
              <w:pStyle w:val="TableParagraph"/>
              <w:spacing w:line="220" w:lineRule="exact"/>
              <w:ind w:left="2" w:right="65"/>
              <w:rPr>
                <w:rFonts w:ascii="Times New Roman" w:hAnsi="Times New Roman" w:cs="Times New Roman"/>
                <w:sz w:val="16"/>
                <w:szCs w:val="16"/>
              </w:rPr>
            </w:pPr>
            <w:r>
              <w:rPr>
                <w:rFonts w:ascii="Times New Roman" w:hAnsi="Times New Roman" w:cs="Times New Roman"/>
                <w:spacing w:val="-2"/>
                <w:sz w:val="16"/>
                <w:szCs w:val="16"/>
                <w:u w:val="single"/>
              </w:rPr>
              <w:t>0.3659</w:t>
            </w:r>
          </w:p>
        </w:tc>
      </w:tr>
      <w:tr w:rsidR="00153218" w14:paraId="367161F6" w14:textId="77777777">
        <w:trPr>
          <w:trHeight w:val="23"/>
        </w:trPr>
        <w:tc>
          <w:tcPr>
            <w:tcW w:w="872" w:type="dxa"/>
            <w:tcBorders>
              <w:bottom w:val="single" w:sz="6" w:space="0" w:color="000000"/>
            </w:tcBorders>
          </w:tcPr>
          <w:p w14:paraId="50488736" w14:textId="77777777" w:rsidR="00153218" w:rsidRDefault="00153218">
            <w:pPr>
              <w:pStyle w:val="TableParagraph"/>
              <w:spacing w:before="0" w:line="220" w:lineRule="exact"/>
              <w:jc w:val="left"/>
              <w:rPr>
                <w:rFonts w:ascii="Times New Roman" w:hAnsi="Times New Roman" w:cs="Times New Roman"/>
                <w:sz w:val="16"/>
                <w:szCs w:val="16"/>
              </w:rPr>
            </w:pPr>
          </w:p>
        </w:tc>
        <w:tc>
          <w:tcPr>
            <w:tcW w:w="1921" w:type="dxa"/>
            <w:tcBorders>
              <w:bottom w:val="single" w:sz="6" w:space="0" w:color="000000"/>
            </w:tcBorders>
          </w:tcPr>
          <w:p w14:paraId="09780D18" w14:textId="77777777" w:rsidR="00153218" w:rsidRDefault="00000000">
            <w:pPr>
              <w:pStyle w:val="TableParagraph"/>
              <w:spacing w:before="7" w:line="220" w:lineRule="exact"/>
              <w:ind w:left="87"/>
              <w:jc w:val="left"/>
              <w:rPr>
                <w:rFonts w:ascii="Times New Roman" w:hAnsi="Times New Roman" w:cs="Times New Roman"/>
                <w:b/>
                <w:sz w:val="16"/>
                <w:szCs w:val="16"/>
              </w:rPr>
            </w:pPr>
            <w:r>
              <w:rPr>
                <w:rFonts w:ascii="Times New Roman" w:hAnsi="Times New Roman" w:cs="Times New Roman"/>
                <w:b/>
                <w:w w:val="115"/>
                <w:sz w:val="16"/>
                <w:szCs w:val="16"/>
              </w:rPr>
              <w:t>MZSGO</w:t>
            </w:r>
            <w:r>
              <w:rPr>
                <w:rFonts w:ascii="Times New Roman" w:hAnsi="Times New Roman" w:cs="Times New Roman"/>
                <w:b/>
                <w:spacing w:val="45"/>
                <w:w w:val="115"/>
                <w:sz w:val="16"/>
                <w:szCs w:val="16"/>
              </w:rPr>
              <w:t xml:space="preserve"> </w:t>
            </w:r>
            <w:r>
              <w:rPr>
                <w:rFonts w:ascii="Times New Roman" w:hAnsi="Times New Roman" w:cs="Times New Roman"/>
                <w:b/>
                <w:spacing w:val="-2"/>
                <w:w w:val="115"/>
                <w:sz w:val="16"/>
                <w:szCs w:val="16"/>
              </w:rPr>
              <w:t>(Ours)</w:t>
            </w:r>
          </w:p>
        </w:tc>
        <w:tc>
          <w:tcPr>
            <w:tcW w:w="1247" w:type="dxa"/>
            <w:tcBorders>
              <w:bottom w:val="single" w:sz="6" w:space="0" w:color="000000"/>
            </w:tcBorders>
          </w:tcPr>
          <w:p w14:paraId="5D9B0977" w14:textId="77777777" w:rsidR="00153218" w:rsidRDefault="00000000">
            <w:pPr>
              <w:pStyle w:val="TableParagraph"/>
              <w:spacing w:before="7" w:line="220" w:lineRule="exact"/>
              <w:ind w:left="272"/>
              <w:jc w:val="left"/>
              <w:rPr>
                <w:rFonts w:ascii="Times New Roman" w:hAnsi="Times New Roman" w:cs="Times New Roman"/>
                <w:b/>
                <w:sz w:val="16"/>
                <w:szCs w:val="16"/>
              </w:rPr>
            </w:pPr>
            <w:r>
              <w:rPr>
                <w:rFonts w:ascii="Times New Roman" w:hAnsi="Times New Roman" w:cs="Times New Roman"/>
                <w:b/>
                <w:spacing w:val="-2"/>
                <w:w w:val="105"/>
                <w:sz w:val="16"/>
                <w:szCs w:val="16"/>
              </w:rPr>
              <w:t>0.7470</w:t>
            </w:r>
          </w:p>
        </w:tc>
        <w:tc>
          <w:tcPr>
            <w:tcW w:w="1462" w:type="dxa"/>
            <w:tcBorders>
              <w:bottom w:val="single" w:sz="6" w:space="0" w:color="000000"/>
            </w:tcBorders>
          </w:tcPr>
          <w:p w14:paraId="1FC6F977" w14:textId="77777777" w:rsidR="00153218" w:rsidRDefault="00000000">
            <w:pPr>
              <w:pStyle w:val="TableParagraph"/>
              <w:spacing w:before="7" w:line="220" w:lineRule="exact"/>
              <w:ind w:left="18" w:right="1"/>
              <w:rPr>
                <w:rFonts w:ascii="Times New Roman" w:hAnsi="Times New Roman" w:cs="Times New Roman"/>
                <w:b/>
                <w:sz w:val="16"/>
                <w:szCs w:val="16"/>
              </w:rPr>
            </w:pPr>
            <w:r>
              <w:rPr>
                <w:rFonts w:ascii="Times New Roman" w:hAnsi="Times New Roman" w:cs="Times New Roman"/>
                <w:b/>
                <w:spacing w:val="-2"/>
                <w:w w:val="105"/>
                <w:sz w:val="16"/>
                <w:szCs w:val="16"/>
              </w:rPr>
              <w:t>0.7726</w:t>
            </w:r>
          </w:p>
        </w:tc>
        <w:tc>
          <w:tcPr>
            <w:tcW w:w="1324" w:type="dxa"/>
            <w:tcBorders>
              <w:bottom w:val="single" w:sz="6" w:space="0" w:color="000000"/>
            </w:tcBorders>
          </w:tcPr>
          <w:p w14:paraId="2F5D1EE7" w14:textId="77777777" w:rsidR="00153218" w:rsidRDefault="00000000">
            <w:pPr>
              <w:pStyle w:val="TableParagraph"/>
              <w:spacing w:before="7" w:line="220" w:lineRule="exact"/>
              <w:ind w:left="112" w:right="1"/>
              <w:rPr>
                <w:rFonts w:ascii="Times New Roman" w:hAnsi="Times New Roman" w:cs="Times New Roman"/>
                <w:b/>
                <w:sz w:val="16"/>
                <w:szCs w:val="16"/>
              </w:rPr>
            </w:pPr>
            <w:r>
              <w:rPr>
                <w:rFonts w:ascii="Times New Roman" w:hAnsi="Times New Roman" w:cs="Times New Roman"/>
                <w:b/>
                <w:spacing w:val="-2"/>
                <w:sz w:val="16"/>
                <w:szCs w:val="16"/>
              </w:rPr>
              <w:t>0.5862</w:t>
            </w:r>
          </w:p>
        </w:tc>
        <w:tc>
          <w:tcPr>
            <w:tcW w:w="1702" w:type="dxa"/>
            <w:tcBorders>
              <w:bottom w:val="single" w:sz="6" w:space="0" w:color="000000"/>
            </w:tcBorders>
          </w:tcPr>
          <w:p w14:paraId="22774123" w14:textId="77777777" w:rsidR="00153218" w:rsidRDefault="00000000">
            <w:pPr>
              <w:pStyle w:val="TableParagraph"/>
              <w:spacing w:before="7" w:line="220" w:lineRule="exact"/>
              <w:ind w:left="1" w:right="33"/>
              <w:rPr>
                <w:rFonts w:ascii="Times New Roman" w:hAnsi="Times New Roman" w:cs="Times New Roman"/>
                <w:b/>
                <w:sz w:val="16"/>
                <w:szCs w:val="16"/>
              </w:rPr>
            </w:pPr>
            <w:r>
              <w:rPr>
                <w:rFonts w:ascii="Times New Roman" w:hAnsi="Times New Roman" w:cs="Times New Roman"/>
                <w:b/>
                <w:spacing w:val="-2"/>
                <w:w w:val="105"/>
                <w:sz w:val="16"/>
                <w:szCs w:val="16"/>
              </w:rPr>
              <w:t>0.7733</w:t>
            </w:r>
          </w:p>
        </w:tc>
        <w:tc>
          <w:tcPr>
            <w:tcW w:w="1210" w:type="dxa"/>
            <w:tcBorders>
              <w:bottom w:val="single" w:sz="6" w:space="0" w:color="000000"/>
            </w:tcBorders>
          </w:tcPr>
          <w:p w14:paraId="540A9E8D" w14:textId="77777777" w:rsidR="00153218" w:rsidRDefault="00000000">
            <w:pPr>
              <w:pStyle w:val="TableParagraph"/>
              <w:spacing w:before="7" w:line="220" w:lineRule="exact"/>
              <w:ind w:left="2" w:right="65"/>
              <w:rPr>
                <w:rFonts w:ascii="Times New Roman" w:hAnsi="Times New Roman" w:cs="Times New Roman"/>
                <w:b/>
                <w:sz w:val="16"/>
                <w:szCs w:val="16"/>
              </w:rPr>
            </w:pPr>
            <w:r>
              <w:rPr>
                <w:rFonts w:ascii="Times New Roman" w:hAnsi="Times New Roman" w:cs="Times New Roman"/>
                <w:b/>
                <w:spacing w:val="-2"/>
                <w:sz w:val="16"/>
                <w:szCs w:val="16"/>
              </w:rPr>
              <w:t>0.6669</w:t>
            </w:r>
          </w:p>
        </w:tc>
      </w:tr>
    </w:tbl>
    <w:p w14:paraId="36C7F2EF" w14:textId="77777777" w:rsidR="00153218" w:rsidRDefault="00153218">
      <w:pPr>
        <w:pStyle w:val="Tablecaption"/>
        <w:spacing w:before="360" w:line="220" w:lineRule="exact"/>
        <w:rPr>
          <w:lang w:eastAsia="zh-CN"/>
        </w:rPr>
        <w:sectPr w:rsidR="00153218">
          <w:type w:val="continuous"/>
          <w:pgSz w:w="12240" w:h="15826"/>
          <w:pgMar w:top="1267" w:right="1382" w:bottom="1267" w:left="1094" w:header="706" w:footer="835" w:gutter="0"/>
          <w:cols w:space="425"/>
          <w:titlePg/>
          <w:docGrid w:linePitch="360"/>
        </w:sectPr>
      </w:pPr>
    </w:p>
    <w:p w14:paraId="2FBF8920" w14:textId="77777777" w:rsidR="00153218" w:rsidRDefault="00000000">
      <w:pPr>
        <w:pStyle w:val="para-first"/>
        <w:ind w:firstLineChars="200" w:firstLine="320"/>
        <w:rPr>
          <w:lang w:eastAsia="zh-CN"/>
        </w:rPr>
      </w:pPr>
      <w:r>
        <w:rPr>
          <w:lang w:eastAsia="zh-CN"/>
        </w:rPr>
        <w:lastRenderedPageBreak/>
        <w:t xml:space="preserve">Traditional alignment methods and standard deep learning models exhibited limited generalization in </w:t>
      </w:r>
      <w:r>
        <w:rPr>
          <w:rFonts w:hint="eastAsia"/>
          <w:lang w:eastAsia="zh-CN"/>
        </w:rPr>
        <w:t>unseen</w:t>
      </w:r>
      <w:r>
        <w:rPr>
          <w:lang w:eastAsia="zh-CN"/>
        </w:rPr>
        <w:t xml:space="preserve"> scenarios. This is primarily because these models typically treat labels as independent one-hot identifiers. During training, the optimization process suppresses the weights corresponding to unseen labels since they never appear as positive samples, effectively forcing the model to predict a probability of zero for any class </w:t>
      </w:r>
      <w:proofErr w:type="gramStart"/>
      <w:r>
        <w:rPr>
          <w:lang w:eastAsia="zh-CN"/>
        </w:rPr>
        <w:t>not present</w:t>
      </w:r>
      <w:proofErr w:type="gramEnd"/>
      <w:r>
        <w:rPr>
          <w:lang w:eastAsia="zh-CN"/>
        </w:rPr>
        <w:t xml:space="preserve"> in the training set. </w:t>
      </w:r>
      <w:r>
        <w:rPr>
          <w:rFonts w:hint="eastAsia"/>
          <w:lang w:eastAsia="zh-CN"/>
        </w:rPr>
        <w:t xml:space="preserve">Consequently, the Unseen AUPR values of these approaches are close to the lower bound determined by the evaluation protocol. </w:t>
      </w:r>
      <w:r>
        <w:rPr>
          <w:lang w:eastAsia="zh-CN"/>
        </w:rPr>
        <w:t xml:space="preserve">Notably, although </w:t>
      </w:r>
      <w:proofErr w:type="spellStart"/>
      <w:r>
        <w:rPr>
          <w:lang w:eastAsia="zh-CN"/>
        </w:rPr>
        <w:t>DeepGOZero</w:t>
      </w:r>
      <w:proofErr w:type="spellEnd"/>
      <w:r>
        <w:rPr>
          <w:lang w:eastAsia="zh-CN"/>
        </w:rPr>
        <w:t xml:space="preserve"> is theoretically capable of zero-shot prediction via logical constraints, it fails to effectively predict rare classes that lack explicit GO axioms. While </w:t>
      </w:r>
      <w:proofErr w:type="spellStart"/>
      <w:r>
        <w:rPr>
          <w:lang w:eastAsia="zh-CN"/>
        </w:rPr>
        <w:t>ProtNote</w:t>
      </w:r>
      <w:proofErr w:type="spellEnd"/>
      <w:r>
        <w:rPr>
          <w:lang w:eastAsia="zh-CN"/>
        </w:rPr>
        <w:t xml:space="preserve"> demonstrate</w:t>
      </w:r>
      <w:r>
        <w:rPr>
          <w:rFonts w:hint="eastAsia"/>
          <w:lang w:eastAsia="zh-CN"/>
        </w:rPr>
        <w:t>s</w:t>
      </w:r>
      <w:r>
        <w:rPr>
          <w:lang w:eastAsia="zh-CN"/>
        </w:rPr>
        <w:t xml:space="preserve"> some capability by leveraging LLMs (e.g., 0.0303 in BP)</w:t>
      </w:r>
      <w:r>
        <w:rPr>
          <w:rFonts w:hint="eastAsia"/>
          <w:lang w:eastAsia="zh-CN"/>
        </w:rPr>
        <w:t>,</w:t>
      </w:r>
      <w:r>
        <w:rPr>
          <w:lang w:eastAsia="zh-CN"/>
        </w:rPr>
        <w:t xml:space="preserve"> MZSGO outperformed it by a substantial margin. Specifically, MZSGO achieved </w:t>
      </w:r>
      <w:proofErr w:type="gramStart"/>
      <w:r>
        <w:rPr>
          <w:lang w:eastAsia="zh-CN"/>
        </w:rPr>
        <w:t>a</w:t>
      </w:r>
      <w:proofErr w:type="gramEnd"/>
      <w:r>
        <w:rPr>
          <w:lang w:eastAsia="zh-CN"/>
        </w:rPr>
        <w:t xml:space="preserve"> Unseen AUPR of 0.2393 in the BP branch—an approximately 8-fold improvement over </w:t>
      </w:r>
      <w:proofErr w:type="spellStart"/>
      <w:r>
        <w:rPr>
          <w:lang w:eastAsia="zh-CN"/>
        </w:rPr>
        <w:t>ProtNote</w:t>
      </w:r>
      <w:proofErr w:type="spellEnd"/>
      <w:r>
        <w:rPr>
          <w:lang w:eastAsia="zh-CN"/>
        </w:rPr>
        <w:t>. Consistent trends are observed within the MF and CC ontologies, with MZSGO achieving Unseen AUPR values of 0.4806 and 0.5862, respectively.</w:t>
      </w:r>
    </w:p>
    <w:p w14:paraId="61FC6358" w14:textId="77777777" w:rsidR="00153218" w:rsidRDefault="00000000">
      <w:pPr>
        <w:pStyle w:val="para-first"/>
        <w:ind w:firstLineChars="200" w:firstLine="320"/>
        <w:rPr>
          <w:lang w:eastAsia="zh-CN"/>
        </w:rPr>
      </w:pPr>
      <w:r>
        <w:rPr>
          <w:lang w:eastAsia="zh-CN"/>
        </w:rPr>
        <w:t xml:space="preserve">The Harmonic Mean (H), which balances performance on seen and unseen classes, further highlights the comprehensive strength of our model. MZSGO achieved H scores of 0.3241 (BP), 0.5821 (MF), and 0.6669 (CC), significantly outperforming the runner-up </w:t>
      </w:r>
      <w:proofErr w:type="spellStart"/>
      <w:r>
        <w:rPr>
          <w:lang w:eastAsia="zh-CN"/>
        </w:rPr>
        <w:t>ProtNote</w:t>
      </w:r>
      <w:proofErr w:type="spellEnd"/>
      <w:r>
        <w:rPr>
          <w:lang w:eastAsia="zh-CN"/>
        </w:rPr>
        <w:t xml:space="preserve"> (0.0550, 0.0897, and 0.3659). This confirms that MZSGO does not merely memorize training labels but learns a generalized semantic alignment between protein features and functional descriptions.</w:t>
      </w:r>
    </w:p>
    <w:p w14:paraId="2A7C1531" w14:textId="77777777" w:rsidR="00153218" w:rsidRDefault="00000000">
      <w:pPr>
        <w:pStyle w:val="3"/>
        <w:rPr>
          <w:lang w:eastAsia="zh-CN"/>
        </w:rPr>
      </w:pPr>
      <w:r>
        <w:rPr>
          <w:rFonts w:hint="eastAsia"/>
          <w:lang w:eastAsia="zh-CN"/>
        </w:rPr>
        <w:t xml:space="preserve">3.3.3 </w:t>
      </w:r>
      <w:r>
        <w:rPr>
          <w:lang w:eastAsia="zh-CN"/>
        </w:rPr>
        <w:t xml:space="preserve">Detailed Evaluation on </w:t>
      </w:r>
      <w:r>
        <w:rPr>
          <w:rFonts w:hint="eastAsia"/>
          <w:lang w:eastAsia="zh-CN"/>
        </w:rPr>
        <w:t>z</w:t>
      </w:r>
      <w:r>
        <w:rPr>
          <w:lang w:eastAsia="zh-CN"/>
        </w:rPr>
        <w:t>ero-shot Scenarios</w:t>
      </w:r>
    </w:p>
    <w:p w14:paraId="7545B3B1" w14:textId="77777777" w:rsidR="00153218" w:rsidRDefault="00000000">
      <w:pPr>
        <w:pStyle w:val="para-first"/>
        <w:ind w:firstLineChars="200" w:firstLine="320"/>
        <w:rPr>
          <w:lang w:eastAsia="zh-CN"/>
        </w:rPr>
      </w:pPr>
      <w:r>
        <w:rPr>
          <w:lang w:eastAsia="zh-CN"/>
        </w:rPr>
        <w:t xml:space="preserve">To rigorously validate this generalization ability, we conducted a dedicated experiment on a pure zero-shot test set, comparing MZSGO directly with </w:t>
      </w:r>
      <w:proofErr w:type="spellStart"/>
      <w:r>
        <w:rPr>
          <w:lang w:eastAsia="zh-CN"/>
        </w:rPr>
        <w:t>ProtNote</w:t>
      </w:r>
      <w:proofErr w:type="spellEnd"/>
      <w:r>
        <w:rPr>
          <w:lang w:eastAsia="zh-CN"/>
        </w:rPr>
        <w:t xml:space="preserve">, the strongest baseline for unseen classes. The results are detailed in Table </w:t>
      </w:r>
      <w:r>
        <w:rPr>
          <w:rFonts w:hint="eastAsia"/>
          <w:lang w:eastAsia="zh-CN"/>
        </w:rPr>
        <w:t>4</w:t>
      </w:r>
      <w:r>
        <w:rPr>
          <w:lang w:eastAsia="zh-CN"/>
        </w:rPr>
        <w:t xml:space="preserve">. MZSGO consistently outperforms </w:t>
      </w:r>
      <w:proofErr w:type="spellStart"/>
      <w:r>
        <w:rPr>
          <w:lang w:eastAsia="zh-CN"/>
        </w:rPr>
        <w:t>ProtNote</w:t>
      </w:r>
      <w:proofErr w:type="spellEnd"/>
      <w:r>
        <w:rPr>
          <w:lang w:eastAsia="zh-CN"/>
        </w:rPr>
        <w:t xml:space="preserve"> in terms of Fmax and AUPR across all three ontologies. A granular analysis of Precision and Recall reveals distinct behavioral differences and improvements:</w:t>
      </w:r>
    </w:p>
    <w:p w14:paraId="0E0B84AA" w14:textId="77777777" w:rsidR="00153218" w:rsidRDefault="00000000">
      <w:pPr>
        <w:pStyle w:val="para-first"/>
        <w:numPr>
          <w:ilvl w:val="0"/>
          <w:numId w:val="12"/>
        </w:numPr>
        <w:ind w:left="420" w:hanging="420"/>
        <w:rPr>
          <w:lang w:eastAsia="zh-CN"/>
        </w:rPr>
      </w:pPr>
      <w:r>
        <w:rPr>
          <w:lang w:eastAsia="zh-CN"/>
        </w:rPr>
        <w:t xml:space="preserve">Balanced Precision-Recall Trade-off in BP: </w:t>
      </w:r>
      <w:proofErr w:type="spellStart"/>
      <w:r>
        <w:rPr>
          <w:lang w:eastAsia="zh-CN"/>
        </w:rPr>
        <w:t>ProtNote</w:t>
      </w:r>
      <w:proofErr w:type="spellEnd"/>
      <w:r>
        <w:rPr>
          <w:lang w:eastAsia="zh-CN"/>
        </w:rPr>
        <w:t xml:space="preserve"> exhibits a high Recall (0.6951) but suffers from low Precision (0.2580), suggesting a tendency to overpredict functional labels. In contrast, MZSGO achieves a more balanced trade-off, improving Precision to 0.4475 while maintaining a competitive Recall of 0.5369. This results in a substantially higher Fmax score (0.4881 vs. 0.3763), indicating more reliable predictions for complex biological processes.</w:t>
      </w:r>
    </w:p>
    <w:p w14:paraId="6AED2EDE" w14:textId="77777777" w:rsidR="00153218" w:rsidRDefault="00000000">
      <w:pPr>
        <w:pStyle w:val="para-first"/>
        <w:numPr>
          <w:ilvl w:val="0"/>
          <w:numId w:val="12"/>
        </w:numPr>
        <w:ind w:left="420" w:hanging="420"/>
        <w:rPr>
          <w:lang w:eastAsia="zh-CN"/>
        </w:rPr>
      </w:pPr>
      <w:r>
        <w:rPr>
          <w:lang w:eastAsia="zh-CN"/>
        </w:rPr>
        <w:t xml:space="preserve">Comprehensive Dominance in MF and CC: MZSGO demonstrates robust superiority in both the MF and CC ontologies, significantly outperforming baseline methods across all </w:t>
      </w:r>
      <w:proofErr w:type="gramStart"/>
      <w:r>
        <w:rPr>
          <w:lang w:eastAsia="zh-CN"/>
        </w:rPr>
        <w:t>four evaluation</w:t>
      </w:r>
      <w:proofErr w:type="gramEnd"/>
      <w:r>
        <w:rPr>
          <w:lang w:eastAsia="zh-CN"/>
        </w:rPr>
        <w:t xml:space="preserve"> metrics. To further investigate its underlying mechanism, we visualized the functional text embeddings and domain text embeddings for these ontologies. The results reveal that in correctly predicted samples, the domain embedding vectors are spatially closer to the functional text embedding vectors; for a detailed analysis of this phenomenon, please refer to Supplementary Data S</w:t>
      </w:r>
      <w:r>
        <w:rPr>
          <w:rFonts w:hint="eastAsia"/>
          <w:lang w:eastAsia="zh-CN"/>
        </w:rPr>
        <w:t>7</w:t>
      </w:r>
      <w:r>
        <w:rPr>
          <w:lang w:eastAsia="zh-CN"/>
        </w:rPr>
        <w:t>.</w:t>
      </w:r>
    </w:p>
    <w:p w14:paraId="282BF4EF" w14:textId="77777777" w:rsidR="00153218" w:rsidRDefault="00000000">
      <w:pPr>
        <w:pStyle w:val="para-first"/>
        <w:numPr>
          <w:ilvl w:val="0"/>
          <w:numId w:val="13"/>
        </w:numPr>
        <w:ind w:left="840" w:hanging="420"/>
        <w:rPr>
          <w:lang w:eastAsia="zh-CN"/>
        </w:rPr>
      </w:pPr>
      <w:r>
        <w:rPr>
          <w:lang w:eastAsia="zh-CN"/>
        </w:rPr>
        <w:t xml:space="preserve">In MF, MZSGO attained an Fmax score of 0.5982 compared to </w:t>
      </w:r>
      <w:proofErr w:type="spellStart"/>
      <w:r>
        <w:rPr>
          <w:lang w:eastAsia="zh-CN"/>
        </w:rPr>
        <w:t>ProtNote’s</w:t>
      </w:r>
      <w:proofErr w:type="spellEnd"/>
      <w:r>
        <w:rPr>
          <w:lang w:eastAsia="zh-CN"/>
        </w:rPr>
        <w:t xml:space="preserve"> 0.3599. Notably, it secures higher Precision (0.6261 vs. 0.4545) and Recall (0.5727 vs. 0.2979), demonstrating its capability to identify unseen molecular functions accurately.</w:t>
      </w:r>
    </w:p>
    <w:p w14:paraId="39603916" w14:textId="77777777" w:rsidR="00153218" w:rsidRDefault="00000000">
      <w:pPr>
        <w:pStyle w:val="para-first"/>
        <w:numPr>
          <w:ilvl w:val="0"/>
          <w:numId w:val="13"/>
        </w:numPr>
        <w:ind w:left="840" w:hanging="420"/>
        <w:rPr>
          <w:lang w:eastAsia="zh-CN"/>
        </w:rPr>
      </w:pPr>
      <w:r>
        <w:rPr>
          <w:lang w:eastAsia="zh-CN"/>
        </w:rPr>
        <w:t xml:space="preserve">In CC, the performance gap is most pronounced. While </w:t>
      </w:r>
      <w:proofErr w:type="spellStart"/>
      <w:r>
        <w:rPr>
          <w:lang w:eastAsia="zh-CN"/>
        </w:rPr>
        <w:t>ProtNote</w:t>
      </w:r>
      <w:proofErr w:type="spellEnd"/>
      <w:r>
        <w:rPr>
          <w:lang w:eastAsia="zh-CN"/>
        </w:rPr>
        <w:t xml:space="preserve"> struggles with Precision (0.1853)—likely due to "functional hallucinations" caused by broad textual matching—MZSGO achieves a Precision of 0.5521. It also achieves a superior Recall of 0.8235 (vs. 0.7647). This combination </w:t>
      </w:r>
      <w:r>
        <w:rPr>
          <w:lang w:eastAsia="zh-CN"/>
        </w:rPr>
        <w:t>leads to a remarkable Fmax of 0.6610, more than doubling the baseline’s performance (0.2983).</w:t>
      </w:r>
    </w:p>
    <w:p w14:paraId="3B7AC6AD" w14:textId="77777777" w:rsidR="00153218" w:rsidRDefault="00000000">
      <w:pPr>
        <w:pStyle w:val="para-first"/>
        <w:ind w:firstLineChars="200" w:firstLine="320"/>
        <w:rPr>
          <w:lang w:eastAsia="zh-CN"/>
        </w:rPr>
      </w:pPr>
      <w:r>
        <w:rPr>
          <w:lang w:eastAsia="zh-CN"/>
        </w:rPr>
        <w:t>This comparison demonstrates that MZSGO provides highly reliable predictions for novel functional categories. By anchoring predictions in a domain-specific semantic space, MZSGO avoids the noise and false positives common in other text-based models, making it a trustworthy tool for annotating proteins with evolving functional definitions.</w:t>
      </w:r>
    </w:p>
    <w:p w14:paraId="7024B1D6" w14:textId="77777777" w:rsidR="00153218" w:rsidRDefault="00000000">
      <w:pPr>
        <w:pStyle w:val="Tablecaption"/>
        <w:spacing w:before="360" w:line="220" w:lineRule="exact"/>
        <w:rPr>
          <w:lang w:eastAsia="zh-CN"/>
        </w:rPr>
      </w:pPr>
      <w:r>
        <w:rPr>
          <w:b/>
          <w:bCs/>
        </w:rPr>
        <w:t xml:space="preserve">Table </w:t>
      </w:r>
      <w:r>
        <w:rPr>
          <w:rFonts w:hint="eastAsia"/>
          <w:b/>
          <w:bCs/>
          <w:lang w:eastAsia="zh-CN"/>
        </w:rPr>
        <w:t>4</w:t>
      </w:r>
      <w:r>
        <w:rPr>
          <w:b/>
          <w:bCs/>
        </w:rPr>
        <w:t>. </w:t>
      </w:r>
      <w:r>
        <w:t xml:space="preserve"> </w:t>
      </w:r>
      <w:r>
        <w:rPr>
          <w:rFonts w:hint="eastAsia"/>
          <w:lang w:eastAsia="zh-CN"/>
        </w:rPr>
        <w:t>Performance comparison on a dedicated true zero-shot test set constructed via temporal evolution. This evaluation assesses the model's ability to predict GO functional labels that emerged in the 2025 version but were absent from the training cutoff.</w:t>
      </w:r>
    </w:p>
    <w:tbl>
      <w:tblPr>
        <w:tblW w:w="5000" w:type="pct"/>
        <w:jc w:val="center"/>
        <w:tblLook w:val="04A0" w:firstRow="1" w:lastRow="0" w:firstColumn="1" w:lastColumn="0" w:noHBand="0" w:noVBand="1"/>
        <w:tblCaption w:val="Performance comparison on the dedicated zero-shot test set. This experiment focuses on assessing how well the models infer functions absent from the training set."/>
      </w:tblPr>
      <w:tblGrid>
        <w:gridCol w:w="890"/>
        <w:gridCol w:w="851"/>
        <w:gridCol w:w="688"/>
        <w:gridCol w:w="694"/>
        <w:gridCol w:w="890"/>
        <w:gridCol w:w="689"/>
      </w:tblGrid>
      <w:tr w:rsidR="00153218" w14:paraId="4461A4C4" w14:textId="77777777">
        <w:trPr>
          <w:trHeight w:val="23"/>
          <w:tblHeader/>
          <w:jc w:val="center"/>
        </w:trPr>
        <w:tc>
          <w:tcPr>
            <w:tcW w:w="946" w:type="pct"/>
            <w:tcBorders>
              <w:top w:val="single" w:sz="4" w:space="0" w:color="auto"/>
              <w:left w:val="nil"/>
              <w:bottom w:val="single" w:sz="4" w:space="0" w:color="auto"/>
              <w:right w:val="nil"/>
            </w:tcBorders>
          </w:tcPr>
          <w:p w14:paraId="4AC75A86" w14:textId="77777777" w:rsidR="00153218" w:rsidRDefault="00000000">
            <w:pPr>
              <w:spacing w:line="220" w:lineRule="exact"/>
              <w:rPr>
                <w:rFonts w:ascii="Times New Roman" w:hAnsi="Times New Roman"/>
                <w:sz w:val="16"/>
                <w:szCs w:val="16"/>
              </w:rPr>
            </w:pPr>
            <w:r>
              <w:rPr>
                <w:rFonts w:ascii="Times New Roman" w:hAnsi="Times New Roman"/>
                <w:b/>
                <w:bCs/>
                <w:sz w:val="16"/>
                <w:szCs w:val="16"/>
              </w:rPr>
              <w:t>Ontology</w:t>
            </w:r>
          </w:p>
        </w:tc>
        <w:tc>
          <w:tcPr>
            <w:tcW w:w="905" w:type="pct"/>
            <w:tcBorders>
              <w:top w:val="single" w:sz="4" w:space="0" w:color="auto"/>
              <w:left w:val="nil"/>
              <w:bottom w:val="single" w:sz="4" w:space="0" w:color="auto"/>
              <w:right w:val="nil"/>
            </w:tcBorders>
          </w:tcPr>
          <w:p w14:paraId="5CE8A337" w14:textId="77777777" w:rsidR="00153218" w:rsidRDefault="00000000">
            <w:pPr>
              <w:spacing w:line="220" w:lineRule="exact"/>
              <w:rPr>
                <w:rFonts w:ascii="Times New Roman" w:hAnsi="Times New Roman"/>
                <w:sz w:val="16"/>
                <w:szCs w:val="16"/>
              </w:rPr>
            </w:pPr>
            <w:r>
              <w:rPr>
                <w:rFonts w:ascii="Times New Roman" w:hAnsi="Times New Roman"/>
                <w:b/>
                <w:bCs/>
                <w:sz w:val="16"/>
                <w:szCs w:val="16"/>
              </w:rPr>
              <w:t>Model</w:t>
            </w:r>
          </w:p>
        </w:tc>
        <w:tc>
          <w:tcPr>
            <w:tcW w:w="732" w:type="pct"/>
            <w:tcBorders>
              <w:top w:val="single" w:sz="4" w:space="0" w:color="auto"/>
              <w:left w:val="nil"/>
              <w:bottom w:val="single" w:sz="4" w:space="0" w:color="auto"/>
              <w:right w:val="nil"/>
            </w:tcBorders>
          </w:tcPr>
          <w:p w14:paraId="63CA5B55"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Fmax</w:t>
            </w:r>
          </w:p>
        </w:tc>
        <w:tc>
          <w:tcPr>
            <w:tcW w:w="738" w:type="pct"/>
            <w:tcBorders>
              <w:top w:val="single" w:sz="4" w:space="0" w:color="auto"/>
              <w:left w:val="nil"/>
              <w:bottom w:val="single" w:sz="4" w:space="0" w:color="auto"/>
              <w:right w:val="nil"/>
            </w:tcBorders>
          </w:tcPr>
          <w:p w14:paraId="651EAA5D"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AUPR</w:t>
            </w:r>
          </w:p>
        </w:tc>
        <w:tc>
          <w:tcPr>
            <w:tcW w:w="0" w:type="auto"/>
            <w:tcBorders>
              <w:top w:val="single" w:sz="4" w:space="0" w:color="auto"/>
              <w:left w:val="nil"/>
              <w:bottom w:val="single" w:sz="4" w:space="0" w:color="auto"/>
              <w:right w:val="nil"/>
            </w:tcBorders>
          </w:tcPr>
          <w:p w14:paraId="647A8D7F"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Precision</w:t>
            </w:r>
          </w:p>
        </w:tc>
        <w:tc>
          <w:tcPr>
            <w:tcW w:w="0" w:type="auto"/>
            <w:tcBorders>
              <w:top w:val="single" w:sz="4" w:space="0" w:color="auto"/>
              <w:left w:val="nil"/>
              <w:bottom w:val="single" w:sz="4" w:space="0" w:color="auto"/>
              <w:right w:val="nil"/>
            </w:tcBorders>
          </w:tcPr>
          <w:p w14:paraId="4C932790"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Recall</w:t>
            </w:r>
          </w:p>
        </w:tc>
      </w:tr>
      <w:tr w:rsidR="00153218" w14:paraId="593279AF" w14:textId="77777777">
        <w:trPr>
          <w:trHeight w:val="23"/>
          <w:jc w:val="center"/>
        </w:trPr>
        <w:tc>
          <w:tcPr>
            <w:tcW w:w="946" w:type="pct"/>
            <w:vMerge w:val="restart"/>
            <w:tcBorders>
              <w:top w:val="single" w:sz="4" w:space="0" w:color="auto"/>
              <w:left w:val="nil"/>
              <w:bottom w:val="nil"/>
              <w:right w:val="nil"/>
            </w:tcBorders>
          </w:tcPr>
          <w:p w14:paraId="70FACACB" w14:textId="77777777" w:rsidR="00153218" w:rsidRDefault="00000000">
            <w:pPr>
              <w:spacing w:line="220" w:lineRule="exact"/>
              <w:rPr>
                <w:rFonts w:ascii="Times New Roman" w:hAnsi="Times New Roman"/>
                <w:sz w:val="16"/>
                <w:szCs w:val="16"/>
              </w:rPr>
            </w:pPr>
            <w:r>
              <w:rPr>
                <w:rFonts w:ascii="Times New Roman" w:hAnsi="Times New Roman"/>
                <w:sz w:val="16"/>
                <w:szCs w:val="16"/>
              </w:rPr>
              <w:t>BP</w:t>
            </w:r>
          </w:p>
        </w:tc>
        <w:tc>
          <w:tcPr>
            <w:tcW w:w="905" w:type="pct"/>
            <w:tcBorders>
              <w:top w:val="single" w:sz="4" w:space="0" w:color="auto"/>
              <w:left w:val="nil"/>
              <w:bottom w:val="nil"/>
              <w:right w:val="nil"/>
            </w:tcBorders>
          </w:tcPr>
          <w:p w14:paraId="6042B48C" w14:textId="77777777" w:rsidR="00153218" w:rsidRDefault="00000000">
            <w:pPr>
              <w:spacing w:line="220" w:lineRule="exact"/>
              <w:rPr>
                <w:rFonts w:ascii="Times New Roman" w:hAnsi="Times New Roman"/>
                <w:sz w:val="16"/>
                <w:szCs w:val="16"/>
              </w:rPr>
            </w:pPr>
            <w:proofErr w:type="spellStart"/>
            <w:r>
              <w:rPr>
                <w:rFonts w:ascii="Times New Roman" w:hAnsi="Times New Roman"/>
                <w:sz w:val="16"/>
                <w:szCs w:val="16"/>
              </w:rPr>
              <w:t>ProtNote</w:t>
            </w:r>
            <w:proofErr w:type="spellEnd"/>
          </w:p>
        </w:tc>
        <w:tc>
          <w:tcPr>
            <w:tcW w:w="732" w:type="pct"/>
            <w:tcBorders>
              <w:top w:val="single" w:sz="4" w:space="0" w:color="auto"/>
              <w:left w:val="nil"/>
              <w:bottom w:val="nil"/>
              <w:right w:val="nil"/>
            </w:tcBorders>
          </w:tcPr>
          <w:p w14:paraId="7A1540CA"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0.3763</w:t>
            </w:r>
          </w:p>
        </w:tc>
        <w:tc>
          <w:tcPr>
            <w:tcW w:w="738" w:type="pct"/>
            <w:tcBorders>
              <w:top w:val="single" w:sz="4" w:space="0" w:color="auto"/>
              <w:left w:val="nil"/>
              <w:bottom w:val="nil"/>
              <w:right w:val="nil"/>
            </w:tcBorders>
          </w:tcPr>
          <w:p w14:paraId="1C636EBC"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0.2705</w:t>
            </w:r>
          </w:p>
        </w:tc>
        <w:tc>
          <w:tcPr>
            <w:tcW w:w="0" w:type="auto"/>
            <w:tcBorders>
              <w:top w:val="single" w:sz="4" w:space="0" w:color="auto"/>
              <w:left w:val="nil"/>
              <w:bottom w:val="nil"/>
              <w:right w:val="nil"/>
            </w:tcBorders>
          </w:tcPr>
          <w:p w14:paraId="2D9BE49C"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0.2580</w:t>
            </w:r>
          </w:p>
        </w:tc>
        <w:tc>
          <w:tcPr>
            <w:tcW w:w="0" w:type="auto"/>
            <w:tcBorders>
              <w:top w:val="single" w:sz="4" w:space="0" w:color="auto"/>
              <w:left w:val="nil"/>
              <w:bottom w:val="nil"/>
              <w:right w:val="nil"/>
            </w:tcBorders>
          </w:tcPr>
          <w:p w14:paraId="509E04FF"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0.6951</w:t>
            </w:r>
          </w:p>
        </w:tc>
      </w:tr>
      <w:tr w:rsidR="00153218" w14:paraId="48C15B83" w14:textId="77777777">
        <w:trPr>
          <w:trHeight w:val="23"/>
          <w:jc w:val="center"/>
        </w:trPr>
        <w:tc>
          <w:tcPr>
            <w:tcW w:w="946" w:type="pct"/>
            <w:vMerge/>
            <w:tcBorders>
              <w:top w:val="nil"/>
              <w:left w:val="nil"/>
              <w:bottom w:val="single" w:sz="4" w:space="0" w:color="auto"/>
              <w:right w:val="nil"/>
            </w:tcBorders>
          </w:tcPr>
          <w:p w14:paraId="0073209F" w14:textId="77777777" w:rsidR="00153218" w:rsidRDefault="00153218">
            <w:pPr>
              <w:spacing w:line="220" w:lineRule="exact"/>
              <w:rPr>
                <w:rFonts w:ascii="Times New Roman" w:hAnsi="Times New Roman"/>
                <w:sz w:val="16"/>
                <w:szCs w:val="16"/>
              </w:rPr>
            </w:pPr>
          </w:p>
        </w:tc>
        <w:tc>
          <w:tcPr>
            <w:tcW w:w="905" w:type="pct"/>
            <w:tcBorders>
              <w:top w:val="nil"/>
              <w:left w:val="nil"/>
              <w:bottom w:val="single" w:sz="4" w:space="0" w:color="auto"/>
              <w:right w:val="nil"/>
            </w:tcBorders>
          </w:tcPr>
          <w:p w14:paraId="5BB71268" w14:textId="77777777" w:rsidR="00153218" w:rsidRDefault="00000000">
            <w:pPr>
              <w:spacing w:line="220" w:lineRule="exact"/>
              <w:rPr>
                <w:rFonts w:ascii="Times New Roman" w:hAnsi="Times New Roman"/>
                <w:sz w:val="16"/>
                <w:szCs w:val="16"/>
              </w:rPr>
            </w:pPr>
            <w:r>
              <w:rPr>
                <w:rFonts w:ascii="Times New Roman" w:hAnsi="Times New Roman"/>
                <w:b/>
                <w:bCs/>
                <w:sz w:val="16"/>
                <w:szCs w:val="16"/>
              </w:rPr>
              <w:t>MZSGO</w:t>
            </w:r>
          </w:p>
        </w:tc>
        <w:tc>
          <w:tcPr>
            <w:tcW w:w="732" w:type="pct"/>
            <w:tcBorders>
              <w:top w:val="nil"/>
              <w:left w:val="nil"/>
              <w:bottom w:val="single" w:sz="4" w:space="0" w:color="auto"/>
              <w:right w:val="nil"/>
            </w:tcBorders>
          </w:tcPr>
          <w:p w14:paraId="194A04CA"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0.4881</w:t>
            </w:r>
          </w:p>
        </w:tc>
        <w:tc>
          <w:tcPr>
            <w:tcW w:w="738" w:type="pct"/>
            <w:tcBorders>
              <w:top w:val="nil"/>
              <w:left w:val="nil"/>
              <w:bottom w:val="single" w:sz="4" w:space="0" w:color="auto"/>
              <w:right w:val="nil"/>
            </w:tcBorders>
          </w:tcPr>
          <w:p w14:paraId="47A672A1"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0.4546</w:t>
            </w:r>
          </w:p>
        </w:tc>
        <w:tc>
          <w:tcPr>
            <w:tcW w:w="0" w:type="auto"/>
            <w:tcBorders>
              <w:top w:val="nil"/>
              <w:left w:val="nil"/>
              <w:bottom w:val="single" w:sz="4" w:space="0" w:color="auto"/>
              <w:right w:val="nil"/>
            </w:tcBorders>
          </w:tcPr>
          <w:p w14:paraId="57885BA2"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0.4475</w:t>
            </w:r>
          </w:p>
        </w:tc>
        <w:tc>
          <w:tcPr>
            <w:tcW w:w="0" w:type="auto"/>
            <w:tcBorders>
              <w:top w:val="nil"/>
              <w:left w:val="nil"/>
              <w:bottom w:val="single" w:sz="4" w:space="0" w:color="auto"/>
              <w:right w:val="nil"/>
            </w:tcBorders>
          </w:tcPr>
          <w:p w14:paraId="25304B31"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0.5369</w:t>
            </w:r>
          </w:p>
        </w:tc>
      </w:tr>
      <w:tr w:rsidR="00153218" w14:paraId="6A4C8A8B" w14:textId="77777777">
        <w:trPr>
          <w:trHeight w:val="23"/>
          <w:jc w:val="center"/>
        </w:trPr>
        <w:tc>
          <w:tcPr>
            <w:tcW w:w="946" w:type="pct"/>
            <w:vMerge w:val="restart"/>
            <w:tcBorders>
              <w:top w:val="single" w:sz="4" w:space="0" w:color="auto"/>
              <w:left w:val="nil"/>
              <w:bottom w:val="nil"/>
              <w:right w:val="nil"/>
            </w:tcBorders>
          </w:tcPr>
          <w:p w14:paraId="3CE079B8" w14:textId="77777777" w:rsidR="00153218" w:rsidRDefault="00000000">
            <w:pPr>
              <w:spacing w:line="220" w:lineRule="exact"/>
              <w:rPr>
                <w:rFonts w:ascii="Times New Roman" w:hAnsi="Times New Roman"/>
                <w:sz w:val="16"/>
                <w:szCs w:val="16"/>
              </w:rPr>
            </w:pPr>
            <w:r>
              <w:rPr>
                <w:rFonts w:ascii="Times New Roman" w:hAnsi="Times New Roman"/>
                <w:sz w:val="16"/>
                <w:szCs w:val="16"/>
              </w:rPr>
              <w:t>MF</w:t>
            </w:r>
          </w:p>
        </w:tc>
        <w:tc>
          <w:tcPr>
            <w:tcW w:w="905" w:type="pct"/>
            <w:tcBorders>
              <w:top w:val="single" w:sz="4" w:space="0" w:color="auto"/>
              <w:left w:val="nil"/>
              <w:bottom w:val="nil"/>
              <w:right w:val="nil"/>
            </w:tcBorders>
          </w:tcPr>
          <w:p w14:paraId="0AAA6C7A" w14:textId="77777777" w:rsidR="00153218" w:rsidRDefault="00000000">
            <w:pPr>
              <w:spacing w:line="220" w:lineRule="exact"/>
              <w:rPr>
                <w:rFonts w:ascii="Times New Roman" w:hAnsi="Times New Roman"/>
                <w:sz w:val="16"/>
                <w:szCs w:val="16"/>
              </w:rPr>
            </w:pPr>
            <w:proofErr w:type="spellStart"/>
            <w:r>
              <w:rPr>
                <w:rFonts w:ascii="Times New Roman" w:hAnsi="Times New Roman"/>
                <w:sz w:val="16"/>
                <w:szCs w:val="16"/>
              </w:rPr>
              <w:t>ProtNote</w:t>
            </w:r>
            <w:proofErr w:type="spellEnd"/>
          </w:p>
        </w:tc>
        <w:tc>
          <w:tcPr>
            <w:tcW w:w="732" w:type="pct"/>
            <w:tcBorders>
              <w:top w:val="single" w:sz="4" w:space="0" w:color="auto"/>
              <w:left w:val="nil"/>
              <w:bottom w:val="nil"/>
              <w:right w:val="nil"/>
            </w:tcBorders>
          </w:tcPr>
          <w:p w14:paraId="4710359F"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0.3599</w:t>
            </w:r>
          </w:p>
        </w:tc>
        <w:tc>
          <w:tcPr>
            <w:tcW w:w="738" w:type="pct"/>
            <w:tcBorders>
              <w:top w:val="single" w:sz="4" w:space="0" w:color="auto"/>
              <w:left w:val="nil"/>
              <w:bottom w:val="nil"/>
              <w:right w:val="nil"/>
            </w:tcBorders>
          </w:tcPr>
          <w:p w14:paraId="53E60288"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0.3393</w:t>
            </w:r>
          </w:p>
        </w:tc>
        <w:tc>
          <w:tcPr>
            <w:tcW w:w="0" w:type="auto"/>
            <w:tcBorders>
              <w:top w:val="single" w:sz="4" w:space="0" w:color="auto"/>
              <w:left w:val="nil"/>
              <w:bottom w:val="nil"/>
              <w:right w:val="nil"/>
            </w:tcBorders>
          </w:tcPr>
          <w:p w14:paraId="39FBF938"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0.4545</w:t>
            </w:r>
          </w:p>
        </w:tc>
        <w:tc>
          <w:tcPr>
            <w:tcW w:w="0" w:type="auto"/>
            <w:tcBorders>
              <w:top w:val="single" w:sz="4" w:space="0" w:color="auto"/>
              <w:left w:val="nil"/>
              <w:bottom w:val="nil"/>
              <w:right w:val="nil"/>
            </w:tcBorders>
          </w:tcPr>
          <w:p w14:paraId="12949CB5"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0.2979</w:t>
            </w:r>
          </w:p>
        </w:tc>
      </w:tr>
      <w:tr w:rsidR="00153218" w14:paraId="0438D1A3" w14:textId="77777777">
        <w:trPr>
          <w:trHeight w:val="23"/>
          <w:jc w:val="center"/>
        </w:trPr>
        <w:tc>
          <w:tcPr>
            <w:tcW w:w="946" w:type="pct"/>
            <w:vMerge/>
            <w:tcBorders>
              <w:top w:val="nil"/>
              <w:left w:val="nil"/>
              <w:bottom w:val="single" w:sz="4" w:space="0" w:color="auto"/>
              <w:right w:val="nil"/>
            </w:tcBorders>
          </w:tcPr>
          <w:p w14:paraId="156BD895" w14:textId="77777777" w:rsidR="00153218" w:rsidRDefault="00153218">
            <w:pPr>
              <w:spacing w:line="220" w:lineRule="exact"/>
              <w:rPr>
                <w:rFonts w:ascii="Times New Roman" w:hAnsi="Times New Roman"/>
                <w:sz w:val="16"/>
                <w:szCs w:val="16"/>
              </w:rPr>
            </w:pPr>
          </w:p>
        </w:tc>
        <w:tc>
          <w:tcPr>
            <w:tcW w:w="905" w:type="pct"/>
            <w:tcBorders>
              <w:top w:val="nil"/>
              <w:left w:val="nil"/>
              <w:bottom w:val="single" w:sz="4" w:space="0" w:color="auto"/>
              <w:right w:val="nil"/>
            </w:tcBorders>
          </w:tcPr>
          <w:p w14:paraId="656076B0" w14:textId="77777777" w:rsidR="00153218" w:rsidRDefault="00000000">
            <w:pPr>
              <w:spacing w:line="220" w:lineRule="exact"/>
              <w:rPr>
                <w:rFonts w:ascii="Times New Roman" w:hAnsi="Times New Roman"/>
                <w:sz w:val="16"/>
                <w:szCs w:val="16"/>
              </w:rPr>
            </w:pPr>
            <w:r>
              <w:rPr>
                <w:rFonts w:ascii="Times New Roman" w:hAnsi="Times New Roman"/>
                <w:b/>
                <w:bCs/>
                <w:sz w:val="16"/>
                <w:szCs w:val="16"/>
              </w:rPr>
              <w:t>MZSGO</w:t>
            </w:r>
          </w:p>
        </w:tc>
        <w:tc>
          <w:tcPr>
            <w:tcW w:w="732" w:type="pct"/>
            <w:tcBorders>
              <w:top w:val="nil"/>
              <w:left w:val="nil"/>
              <w:bottom w:val="single" w:sz="4" w:space="0" w:color="auto"/>
              <w:right w:val="nil"/>
            </w:tcBorders>
          </w:tcPr>
          <w:p w14:paraId="40B61E5F"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0.5982</w:t>
            </w:r>
          </w:p>
        </w:tc>
        <w:tc>
          <w:tcPr>
            <w:tcW w:w="738" w:type="pct"/>
            <w:tcBorders>
              <w:top w:val="nil"/>
              <w:left w:val="nil"/>
              <w:bottom w:val="single" w:sz="4" w:space="0" w:color="auto"/>
              <w:right w:val="nil"/>
            </w:tcBorders>
          </w:tcPr>
          <w:p w14:paraId="25B7F396"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0.5435</w:t>
            </w:r>
          </w:p>
        </w:tc>
        <w:tc>
          <w:tcPr>
            <w:tcW w:w="0" w:type="auto"/>
            <w:tcBorders>
              <w:top w:val="nil"/>
              <w:left w:val="nil"/>
              <w:bottom w:val="single" w:sz="4" w:space="0" w:color="auto"/>
              <w:right w:val="nil"/>
            </w:tcBorders>
          </w:tcPr>
          <w:p w14:paraId="1D088980"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0.6261</w:t>
            </w:r>
          </w:p>
        </w:tc>
        <w:tc>
          <w:tcPr>
            <w:tcW w:w="0" w:type="auto"/>
            <w:tcBorders>
              <w:top w:val="nil"/>
              <w:left w:val="nil"/>
              <w:bottom w:val="single" w:sz="4" w:space="0" w:color="auto"/>
              <w:right w:val="nil"/>
            </w:tcBorders>
          </w:tcPr>
          <w:p w14:paraId="6B8FBC54"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0.5727</w:t>
            </w:r>
          </w:p>
        </w:tc>
      </w:tr>
      <w:tr w:rsidR="00153218" w14:paraId="35B04C30" w14:textId="77777777">
        <w:trPr>
          <w:trHeight w:val="23"/>
          <w:jc w:val="center"/>
        </w:trPr>
        <w:tc>
          <w:tcPr>
            <w:tcW w:w="946" w:type="pct"/>
            <w:vMerge w:val="restart"/>
            <w:tcBorders>
              <w:top w:val="single" w:sz="4" w:space="0" w:color="auto"/>
              <w:left w:val="nil"/>
              <w:bottom w:val="nil"/>
              <w:right w:val="nil"/>
            </w:tcBorders>
          </w:tcPr>
          <w:p w14:paraId="12CF1C14" w14:textId="77777777" w:rsidR="00153218" w:rsidRDefault="00000000">
            <w:pPr>
              <w:spacing w:line="220" w:lineRule="exact"/>
              <w:rPr>
                <w:rFonts w:ascii="Times New Roman" w:hAnsi="Times New Roman"/>
                <w:sz w:val="16"/>
                <w:szCs w:val="16"/>
              </w:rPr>
            </w:pPr>
            <w:r>
              <w:rPr>
                <w:rFonts w:ascii="Times New Roman" w:hAnsi="Times New Roman"/>
                <w:sz w:val="16"/>
                <w:szCs w:val="16"/>
              </w:rPr>
              <w:t>CC</w:t>
            </w:r>
          </w:p>
        </w:tc>
        <w:tc>
          <w:tcPr>
            <w:tcW w:w="905" w:type="pct"/>
            <w:tcBorders>
              <w:top w:val="single" w:sz="4" w:space="0" w:color="auto"/>
              <w:left w:val="nil"/>
              <w:bottom w:val="nil"/>
              <w:right w:val="nil"/>
            </w:tcBorders>
          </w:tcPr>
          <w:p w14:paraId="2E74F825" w14:textId="77777777" w:rsidR="00153218" w:rsidRDefault="00000000">
            <w:pPr>
              <w:spacing w:line="220" w:lineRule="exact"/>
              <w:rPr>
                <w:rFonts w:ascii="Times New Roman" w:hAnsi="Times New Roman"/>
                <w:sz w:val="16"/>
                <w:szCs w:val="16"/>
              </w:rPr>
            </w:pPr>
            <w:proofErr w:type="spellStart"/>
            <w:r>
              <w:rPr>
                <w:rFonts w:ascii="Times New Roman" w:hAnsi="Times New Roman"/>
                <w:sz w:val="16"/>
                <w:szCs w:val="16"/>
              </w:rPr>
              <w:t>ProtNote</w:t>
            </w:r>
            <w:proofErr w:type="spellEnd"/>
          </w:p>
        </w:tc>
        <w:tc>
          <w:tcPr>
            <w:tcW w:w="732" w:type="pct"/>
            <w:tcBorders>
              <w:top w:val="single" w:sz="4" w:space="0" w:color="auto"/>
              <w:left w:val="nil"/>
              <w:bottom w:val="nil"/>
              <w:right w:val="nil"/>
            </w:tcBorders>
          </w:tcPr>
          <w:p w14:paraId="586064DA"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0.2983</w:t>
            </w:r>
          </w:p>
        </w:tc>
        <w:tc>
          <w:tcPr>
            <w:tcW w:w="738" w:type="pct"/>
            <w:tcBorders>
              <w:top w:val="single" w:sz="4" w:space="0" w:color="auto"/>
              <w:left w:val="nil"/>
              <w:bottom w:val="nil"/>
              <w:right w:val="nil"/>
            </w:tcBorders>
          </w:tcPr>
          <w:p w14:paraId="0509EEFE"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0.1652</w:t>
            </w:r>
          </w:p>
        </w:tc>
        <w:tc>
          <w:tcPr>
            <w:tcW w:w="0" w:type="auto"/>
            <w:tcBorders>
              <w:top w:val="single" w:sz="4" w:space="0" w:color="auto"/>
              <w:left w:val="nil"/>
              <w:bottom w:val="nil"/>
              <w:right w:val="nil"/>
            </w:tcBorders>
          </w:tcPr>
          <w:p w14:paraId="69223A0C"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0.1853</w:t>
            </w:r>
          </w:p>
        </w:tc>
        <w:tc>
          <w:tcPr>
            <w:tcW w:w="0" w:type="auto"/>
            <w:tcBorders>
              <w:top w:val="single" w:sz="4" w:space="0" w:color="auto"/>
              <w:left w:val="nil"/>
              <w:bottom w:val="nil"/>
              <w:right w:val="nil"/>
            </w:tcBorders>
          </w:tcPr>
          <w:p w14:paraId="6119CBE7" w14:textId="77777777" w:rsidR="00153218" w:rsidRDefault="00000000">
            <w:pPr>
              <w:spacing w:line="220" w:lineRule="exact"/>
              <w:jc w:val="center"/>
              <w:rPr>
                <w:rFonts w:ascii="Times New Roman" w:hAnsi="Times New Roman"/>
                <w:sz w:val="16"/>
                <w:szCs w:val="16"/>
              </w:rPr>
            </w:pPr>
            <w:r>
              <w:rPr>
                <w:rFonts w:ascii="Times New Roman" w:hAnsi="Times New Roman"/>
                <w:sz w:val="16"/>
                <w:szCs w:val="16"/>
              </w:rPr>
              <w:t>0.7647</w:t>
            </w:r>
          </w:p>
        </w:tc>
      </w:tr>
      <w:tr w:rsidR="00153218" w14:paraId="5F142337" w14:textId="77777777">
        <w:trPr>
          <w:trHeight w:val="23"/>
          <w:jc w:val="center"/>
        </w:trPr>
        <w:tc>
          <w:tcPr>
            <w:tcW w:w="946" w:type="pct"/>
            <w:vMerge/>
            <w:tcBorders>
              <w:top w:val="nil"/>
              <w:left w:val="nil"/>
              <w:bottom w:val="single" w:sz="4" w:space="0" w:color="auto"/>
              <w:right w:val="nil"/>
            </w:tcBorders>
          </w:tcPr>
          <w:p w14:paraId="47679D29" w14:textId="77777777" w:rsidR="00153218" w:rsidRDefault="00153218">
            <w:pPr>
              <w:spacing w:line="220" w:lineRule="exact"/>
              <w:rPr>
                <w:rFonts w:ascii="Times New Roman" w:hAnsi="Times New Roman"/>
                <w:sz w:val="16"/>
                <w:szCs w:val="16"/>
              </w:rPr>
            </w:pPr>
          </w:p>
        </w:tc>
        <w:tc>
          <w:tcPr>
            <w:tcW w:w="905" w:type="pct"/>
            <w:tcBorders>
              <w:top w:val="nil"/>
              <w:left w:val="nil"/>
              <w:bottom w:val="single" w:sz="4" w:space="0" w:color="auto"/>
              <w:right w:val="nil"/>
            </w:tcBorders>
          </w:tcPr>
          <w:p w14:paraId="6D0511EC" w14:textId="77777777" w:rsidR="00153218" w:rsidRDefault="00000000">
            <w:pPr>
              <w:spacing w:line="220" w:lineRule="exact"/>
              <w:rPr>
                <w:rFonts w:ascii="Times New Roman" w:hAnsi="Times New Roman"/>
                <w:sz w:val="16"/>
                <w:szCs w:val="16"/>
              </w:rPr>
            </w:pPr>
            <w:r>
              <w:rPr>
                <w:rFonts w:ascii="Times New Roman" w:hAnsi="Times New Roman"/>
                <w:b/>
                <w:bCs/>
                <w:sz w:val="16"/>
                <w:szCs w:val="16"/>
              </w:rPr>
              <w:t>MZSGO</w:t>
            </w:r>
          </w:p>
        </w:tc>
        <w:tc>
          <w:tcPr>
            <w:tcW w:w="732" w:type="pct"/>
            <w:tcBorders>
              <w:top w:val="nil"/>
              <w:left w:val="nil"/>
              <w:bottom w:val="single" w:sz="4" w:space="0" w:color="auto"/>
              <w:right w:val="nil"/>
            </w:tcBorders>
          </w:tcPr>
          <w:p w14:paraId="768D7761"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0.6610</w:t>
            </w:r>
          </w:p>
        </w:tc>
        <w:tc>
          <w:tcPr>
            <w:tcW w:w="738" w:type="pct"/>
            <w:tcBorders>
              <w:top w:val="nil"/>
              <w:left w:val="nil"/>
              <w:bottom w:val="single" w:sz="4" w:space="0" w:color="auto"/>
              <w:right w:val="nil"/>
            </w:tcBorders>
          </w:tcPr>
          <w:p w14:paraId="2C29AC9D"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0.6291</w:t>
            </w:r>
          </w:p>
        </w:tc>
        <w:tc>
          <w:tcPr>
            <w:tcW w:w="0" w:type="auto"/>
            <w:tcBorders>
              <w:top w:val="nil"/>
              <w:left w:val="nil"/>
              <w:bottom w:val="single" w:sz="4" w:space="0" w:color="auto"/>
              <w:right w:val="nil"/>
            </w:tcBorders>
          </w:tcPr>
          <w:p w14:paraId="55CFDDEC"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0.5521</w:t>
            </w:r>
          </w:p>
        </w:tc>
        <w:tc>
          <w:tcPr>
            <w:tcW w:w="0" w:type="auto"/>
            <w:tcBorders>
              <w:top w:val="nil"/>
              <w:left w:val="nil"/>
              <w:bottom w:val="single" w:sz="4" w:space="0" w:color="auto"/>
              <w:right w:val="nil"/>
            </w:tcBorders>
          </w:tcPr>
          <w:p w14:paraId="22818D3D" w14:textId="77777777" w:rsidR="00153218" w:rsidRDefault="00000000">
            <w:pPr>
              <w:spacing w:line="220" w:lineRule="exact"/>
              <w:jc w:val="center"/>
              <w:rPr>
                <w:rFonts w:ascii="Times New Roman" w:hAnsi="Times New Roman"/>
                <w:sz w:val="16"/>
                <w:szCs w:val="16"/>
              </w:rPr>
            </w:pPr>
            <w:r>
              <w:rPr>
                <w:rFonts w:ascii="Times New Roman" w:hAnsi="Times New Roman"/>
                <w:b/>
                <w:bCs/>
                <w:sz w:val="16"/>
                <w:szCs w:val="16"/>
              </w:rPr>
              <w:t>0.8235</w:t>
            </w:r>
          </w:p>
        </w:tc>
      </w:tr>
    </w:tbl>
    <w:p w14:paraId="2297EED1" w14:textId="77777777" w:rsidR="00153218" w:rsidRDefault="00000000" w:rsidP="008106A2">
      <w:pPr>
        <w:pStyle w:val="2"/>
        <w:rPr>
          <w:lang w:eastAsia="zh-CN"/>
        </w:rPr>
      </w:pPr>
      <w:r>
        <w:rPr>
          <w:rFonts w:hint="eastAsia"/>
          <w:lang w:eastAsia="zh-CN"/>
        </w:rPr>
        <w:t>3.4   Ablation study</w:t>
      </w:r>
    </w:p>
    <w:p w14:paraId="39B188BD" w14:textId="77777777" w:rsidR="00153218" w:rsidRDefault="00000000">
      <w:pPr>
        <w:pStyle w:val="para-first"/>
        <w:rPr>
          <w:color w:val="365F91" w:themeColor="accent1" w:themeShade="BF"/>
          <w:lang w:eastAsia="zh-CN"/>
        </w:rPr>
      </w:pPr>
      <w:r>
        <w:rPr>
          <w:rFonts w:hint="eastAsia"/>
          <w:color w:val="365F91" w:themeColor="accent1" w:themeShade="BF"/>
          <w:lang w:eastAsia="zh-CN"/>
        </w:rPr>
        <w:t>To assess the contribution of each component</w:t>
      </w:r>
      <w:r>
        <w:rPr>
          <w:rFonts w:hint="eastAsia"/>
          <w:color w:val="365F91" w:themeColor="accent1" w:themeShade="BF"/>
          <w:lang w:eastAsia="zh-CN"/>
        </w:rPr>
        <w:t>—</w:t>
      </w:r>
      <w:r>
        <w:rPr>
          <w:rFonts w:hint="eastAsia"/>
          <w:color w:val="365F91" w:themeColor="accent1" w:themeShade="BF"/>
          <w:lang w:eastAsia="zh-CN"/>
        </w:rPr>
        <w:t>particularly multimodal features, the fusion module, and the optimization strategy</w:t>
      </w:r>
      <w:r>
        <w:rPr>
          <w:rFonts w:hint="eastAsia"/>
          <w:color w:val="365F91" w:themeColor="accent1" w:themeShade="BF"/>
          <w:lang w:eastAsia="zh-CN"/>
        </w:rPr>
        <w:t>—</w:t>
      </w:r>
      <w:r>
        <w:rPr>
          <w:rFonts w:hint="eastAsia"/>
          <w:color w:val="365F91" w:themeColor="accent1" w:themeShade="BF"/>
          <w:lang w:eastAsia="zh-CN"/>
        </w:rPr>
        <w:t xml:space="preserve">we perform comprehensive ablations across all three ontologies (BP, MF, and CC). We focus our detailed discussion on the CC ontology here, while the complete ablation results for BP and MF are provided in Supplementary Data S8. Variants fall into five groups: (1) Single-modality encoders (ESM Only, Domain Only); (2) Feature representation changes (Domain One-hot, PO2Vec label embeddings); (3) Architectural alterations (Simple </w:t>
      </w:r>
      <w:proofErr w:type="spellStart"/>
      <w:r>
        <w:rPr>
          <w:rFonts w:hint="eastAsia"/>
          <w:color w:val="365F91" w:themeColor="accent1" w:themeShade="BF"/>
          <w:lang w:eastAsia="zh-CN"/>
        </w:rPr>
        <w:t>Concat</w:t>
      </w:r>
      <w:proofErr w:type="spellEnd"/>
      <w:r>
        <w:rPr>
          <w:rFonts w:hint="eastAsia"/>
          <w:color w:val="365F91" w:themeColor="accent1" w:themeShade="BF"/>
          <w:lang w:eastAsia="zh-CN"/>
        </w:rPr>
        <w:t>, No Feature Drop); (4) Encoder substitutions (</w:t>
      </w:r>
      <w:proofErr w:type="spellStart"/>
      <w:r>
        <w:rPr>
          <w:rFonts w:hint="eastAsia"/>
          <w:color w:val="365F91" w:themeColor="accent1" w:themeShade="BF"/>
          <w:lang w:eastAsia="zh-CN"/>
        </w:rPr>
        <w:t>BioGPT</w:t>
      </w:r>
      <w:proofErr w:type="spellEnd"/>
      <w:r>
        <w:rPr>
          <w:rFonts w:hint="eastAsia"/>
          <w:color w:val="365F91" w:themeColor="accent1" w:themeShade="BF"/>
          <w:lang w:eastAsia="zh-CN"/>
        </w:rPr>
        <w:t xml:space="preserve"> (Luo et al. 2022), </w:t>
      </w:r>
      <w:proofErr w:type="spellStart"/>
      <w:r>
        <w:rPr>
          <w:rFonts w:hint="eastAsia"/>
          <w:color w:val="365F91" w:themeColor="accent1" w:themeShade="BF"/>
          <w:lang w:eastAsia="zh-CN"/>
        </w:rPr>
        <w:t>BiomedBERT</w:t>
      </w:r>
      <w:proofErr w:type="spellEnd"/>
      <w:r>
        <w:rPr>
          <w:rFonts w:hint="eastAsia"/>
          <w:color w:val="365F91" w:themeColor="accent1" w:themeShade="BF"/>
          <w:lang w:eastAsia="zh-CN"/>
        </w:rPr>
        <w:t xml:space="preserve"> (Chakraborty et al. 2020), Qwen3-Embedding-0.6B, ESM2-150M); and (5) Loss function variants (BCE Loss, Weighted BCE).</w:t>
      </w:r>
    </w:p>
    <w:p w14:paraId="6AD79911" w14:textId="77777777" w:rsidR="00153218" w:rsidRDefault="00000000">
      <w:pPr>
        <w:pStyle w:val="para-first"/>
        <w:ind w:firstLineChars="200" w:firstLine="320"/>
        <w:rPr>
          <w:lang w:eastAsia="zh-CN"/>
        </w:rPr>
      </w:pPr>
      <w:r>
        <w:rPr>
          <w:rFonts w:hint="eastAsia"/>
          <w:lang w:eastAsia="zh-CN"/>
        </w:rPr>
        <w:t>As summarized in Table 5, MZSGO achieves the highest overall harmonic mean (H=0.6669), surpassing all ablations in balancing seen and unseen performance.</w:t>
      </w:r>
    </w:p>
    <w:p w14:paraId="6C181C48" w14:textId="77777777" w:rsidR="00153218" w:rsidRDefault="00000000">
      <w:pPr>
        <w:pStyle w:val="para-first"/>
        <w:ind w:firstLineChars="200" w:firstLine="320"/>
        <w:rPr>
          <w:lang w:eastAsia="zh-CN"/>
        </w:rPr>
      </w:pPr>
      <w:r>
        <w:rPr>
          <w:rFonts w:hint="eastAsia"/>
          <w:lang w:eastAsia="zh-CN"/>
        </w:rPr>
        <w:t>Removing semantic domain information caused the most severe degradation. ESM Only yields a low Unseen Fmax (0.1793), indicating that sequence features alone generalize poorly. Domain Only performs better (0.3322) and Domain One-hot (0.3000) remains far below MZSGO, showing that zero-shot transfer depends on the semantic content of domain descriptions, not mere identifiers.</w:t>
      </w:r>
    </w:p>
    <w:p w14:paraId="7401E0C7" w14:textId="77777777" w:rsidR="00153218" w:rsidRDefault="00000000">
      <w:pPr>
        <w:pStyle w:val="para-first"/>
        <w:ind w:firstLineChars="200" w:firstLine="320"/>
        <w:rPr>
          <w:lang w:eastAsia="zh-CN"/>
        </w:rPr>
      </w:pPr>
      <w:r>
        <w:rPr>
          <w:rFonts w:hint="eastAsia"/>
          <w:lang w:eastAsia="zh-CN"/>
        </w:rPr>
        <w:t xml:space="preserve">The fusion mechanism is likewise crucial. Replacing gated fusion with Simple </w:t>
      </w:r>
      <w:proofErr w:type="spellStart"/>
      <w:r>
        <w:rPr>
          <w:rFonts w:hint="eastAsia"/>
          <w:lang w:eastAsia="zh-CN"/>
        </w:rPr>
        <w:t>Concat</w:t>
      </w:r>
      <w:proofErr w:type="spellEnd"/>
      <w:r>
        <w:rPr>
          <w:rFonts w:hint="eastAsia"/>
          <w:lang w:eastAsia="zh-CN"/>
        </w:rPr>
        <w:t xml:space="preserve"> reduces H to 0.6000, illustrating that naive concatenation cannot effectively integrate modalities. Using PO2Vec label embeddings also harms zero-shot performance (Unseen AUPR 0.3193). Beyond its dependence on the fixed GO graph topology, PO2Vec embeddings are less aligned with sequence and text modalities, further widening the semantic gap during multimodal fusion.</w:t>
      </w:r>
    </w:p>
    <w:p w14:paraId="07191E6B" w14:textId="77777777" w:rsidR="00153218" w:rsidRDefault="00000000">
      <w:pPr>
        <w:pStyle w:val="para-first"/>
        <w:ind w:firstLineChars="200" w:firstLine="320"/>
        <w:rPr>
          <w:lang w:eastAsia="zh-CN"/>
        </w:rPr>
      </w:pPr>
      <w:r>
        <w:rPr>
          <w:rFonts w:hint="eastAsia"/>
          <w:lang w:eastAsia="zh-CN"/>
        </w:rPr>
        <w:t>Regarding optimization objectives, standard BCE Loss achieves a high Fmax (0.7501) but lags in overall AUPR (0.7143). While adding positive weights (BCE Loss Weighted) improves Unseen Fmax (0.4444), it significantly degrades the overall Fmax (0.7199) and H score (0.6095). Our adoption of Focal Loss (MZSGO) effectively balances the learning of hard examples, yielding the best trade-off.</w:t>
      </w:r>
    </w:p>
    <w:p w14:paraId="69B0A68A" w14:textId="77777777" w:rsidR="00153218" w:rsidRDefault="00000000">
      <w:pPr>
        <w:pStyle w:val="para-first"/>
        <w:ind w:firstLineChars="200" w:firstLine="320"/>
        <w:rPr>
          <w:lang w:eastAsia="zh-CN"/>
        </w:rPr>
      </w:pPr>
      <w:r>
        <w:rPr>
          <w:rFonts w:hint="eastAsia"/>
          <w:lang w:eastAsia="zh-CN"/>
        </w:rPr>
        <w:t>Encoder replacements uniformly underperform, confirming that MZSGO</w:t>
      </w:r>
      <w:r>
        <w:rPr>
          <w:lang w:eastAsia="zh-CN"/>
        </w:rPr>
        <w:t>’</w:t>
      </w:r>
      <w:r>
        <w:rPr>
          <w:rFonts w:hint="eastAsia"/>
          <w:lang w:eastAsia="zh-CN"/>
        </w:rPr>
        <w:t xml:space="preserve">s chosen encoders best capture complementary structure across modalities. Removing feature dropout slightly helps seen-class accuracy </w:t>
      </w:r>
      <w:r>
        <w:rPr>
          <w:rFonts w:hint="eastAsia"/>
          <w:lang w:eastAsia="zh-CN"/>
        </w:rPr>
        <w:lastRenderedPageBreak/>
        <w:t>(Fmax 0.7544) but lowers zero-shot generalization (H=0.5714), highlighting its regularization benefit.</w:t>
      </w:r>
    </w:p>
    <w:p w14:paraId="38F1FAC3" w14:textId="0B60E384" w:rsidR="00153218" w:rsidRDefault="00000000">
      <w:pPr>
        <w:pStyle w:val="para-first"/>
        <w:ind w:firstLineChars="200" w:firstLine="320"/>
        <w:rPr>
          <w:lang w:eastAsia="zh-CN"/>
        </w:rPr>
      </w:pPr>
      <w:r>
        <w:rPr>
          <w:rFonts w:hint="eastAsia"/>
          <w:lang w:eastAsia="zh-CN"/>
        </w:rPr>
        <w:t xml:space="preserve">Overall, zero-shot performance emerges from the combined strengths of semantic domain descriptions, text-based label embeddings, and the adaptive gated fusion module, which together enable </w:t>
      </w:r>
      <w:r w:rsidR="00D92FAE">
        <w:rPr>
          <w:lang w:eastAsia="zh-CN"/>
        </w:rPr>
        <w:t>robust</w:t>
      </w:r>
      <w:r>
        <w:rPr>
          <w:rFonts w:hint="eastAsia"/>
          <w:lang w:eastAsia="zh-CN"/>
        </w:rPr>
        <w:t xml:space="preserve"> transfer to unseen GO terms</w:t>
      </w:r>
      <w:r w:rsidR="008A7948">
        <w:rPr>
          <w:lang w:eastAsia="zh-CN"/>
        </w:rPr>
        <w:t>.</w:t>
      </w:r>
      <w:r>
        <w:rPr>
          <w:rFonts w:hint="eastAsia"/>
          <w:lang w:eastAsia="zh-CN"/>
        </w:rPr>
        <w:t xml:space="preserve"> </w:t>
      </w:r>
      <w:r w:rsidR="00DC1F40">
        <w:rPr>
          <w:color w:val="365F91" w:themeColor="accent1" w:themeShade="BF"/>
          <w:lang w:eastAsia="zh-CN"/>
        </w:rPr>
        <w:t>T</w:t>
      </w:r>
      <w:r>
        <w:rPr>
          <w:rFonts w:hint="eastAsia"/>
          <w:color w:val="365F91" w:themeColor="accent1" w:themeShade="BF"/>
          <w:lang w:eastAsia="zh-CN"/>
        </w:rPr>
        <w:t>he extended ablation experiments on the BP and MF ontologies exhibit trends highly consistent with those observed on CC</w:t>
      </w:r>
      <w:r>
        <w:rPr>
          <w:rFonts w:hint="eastAsia"/>
          <w:lang w:eastAsia="zh-CN"/>
        </w:rPr>
        <w:t>. For a detailed analysis of the adaptive gate weights assigned to different modalities across ontologies, please refer to Supplementary Data S</w:t>
      </w:r>
      <w:r w:rsidR="00C62BA6">
        <w:rPr>
          <w:rFonts w:hint="eastAsia"/>
          <w:lang w:eastAsia="zh-CN"/>
        </w:rPr>
        <w:t>9</w:t>
      </w:r>
      <w:r>
        <w:rPr>
          <w:rFonts w:hint="eastAsia"/>
          <w:lang w:eastAsia="zh-CN"/>
        </w:rPr>
        <w:t>.</w:t>
      </w:r>
    </w:p>
    <w:p w14:paraId="362DE3A1" w14:textId="77777777" w:rsidR="00153218" w:rsidRDefault="00000000">
      <w:pPr>
        <w:pStyle w:val="Tablecaption"/>
        <w:spacing w:before="360" w:line="220" w:lineRule="exact"/>
        <w:rPr>
          <w:lang w:eastAsia="zh-CN"/>
        </w:rPr>
      </w:pPr>
      <w:r>
        <w:rPr>
          <w:b/>
          <w:bCs/>
        </w:rPr>
        <w:t xml:space="preserve">Table </w:t>
      </w:r>
      <w:r>
        <w:rPr>
          <w:rFonts w:hint="eastAsia"/>
          <w:b/>
          <w:bCs/>
          <w:lang w:eastAsia="zh-CN"/>
        </w:rPr>
        <w:t>5</w:t>
      </w:r>
      <w:r>
        <w:rPr>
          <w:b/>
          <w:bCs/>
        </w:rPr>
        <w:t>.</w:t>
      </w:r>
      <w:r>
        <w:t xml:space="preserve"> </w:t>
      </w:r>
      <w:r>
        <w:rPr>
          <w:lang w:eastAsia="zh-CN"/>
        </w:rPr>
        <w:t>Ablation results on the CC ontology. The best-performing scores are shown in bold. The reported metrics include overall Fmax and AUPR, as well as zero-shot–specific measures. H denotes the Harmonic Mean between seen and unseen performance.</w:t>
      </w:r>
    </w:p>
    <w:tbl>
      <w:tblPr>
        <w:tblStyle w:val="af3"/>
        <w:tblW w:w="5000" w:type="pct"/>
        <w:jc w:val="center"/>
        <w:tblLook w:val="04A0" w:firstRow="1" w:lastRow="0" w:firstColumn="1" w:lastColumn="0" w:noHBand="0" w:noVBand="1"/>
      </w:tblPr>
      <w:tblGrid>
        <w:gridCol w:w="1270"/>
        <w:gridCol w:w="656"/>
        <w:gridCol w:w="661"/>
        <w:gridCol w:w="728"/>
        <w:gridCol w:w="719"/>
        <w:gridCol w:w="668"/>
      </w:tblGrid>
      <w:tr w:rsidR="00153218" w14:paraId="0F6A2CC2" w14:textId="77777777">
        <w:trPr>
          <w:trHeight w:val="23"/>
          <w:tblHeader/>
          <w:jc w:val="center"/>
        </w:trPr>
        <w:tc>
          <w:tcPr>
            <w:tcW w:w="1366" w:type="pct"/>
            <w:tcBorders>
              <w:top w:val="single" w:sz="4" w:space="0" w:color="auto"/>
              <w:left w:val="nil"/>
              <w:bottom w:val="single" w:sz="4" w:space="0" w:color="auto"/>
              <w:right w:val="nil"/>
            </w:tcBorders>
            <w:vAlign w:val="center"/>
          </w:tcPr>
          <w:p w14:paraId="19827AB2" w14:textId="77777777" w:rsidR="00153218" w:rsidRDefault="00000000">
            <w:pPr>
              <w:snapToGrid w:val="0"/>
              <w:spacing w:line="220" w:lineRule="exact"/>
              <w:jc w:val="center"/>
              <w:rPr>
                <w:rFonts w:ascii="Times New Roman" w:hAnsi="Times New Roman"/>
                <w:b/>
                <w:sz w:val="16"/>
                <w:szCs w:val="16"/>
              </w:rPr>
            </w:pPr>
            <w:r>
              <w:rPr>
                <w:rFonts w:ascii="Times New Roman" w:hAnsi="Times New Roman" w:hint="eastAsia"/>
                <w:b/>
                <w:sz w:val="16"/>
                <w:szCs w:val="16"/>
                <w:lang w:eastAsia="zh-CN"/>
              </w:rPr>
              <w:t>Method</w:t>
            </w:r>
          </w:p>
        </w:tc>
        <w:tc>
          <w:tcPr>
            <w:tcW w:w="666" w:type="pct"/>
            <w:tcBorders>
              <w:top w:val="single" w:sz="4" w:space="0" w:color="auto"/>
              <w:left w:val="nil"/>
              <w:bottom w:val="single" w:sz="4" w:space="0" w:color="auto"/>
              <w:right w:val="nil"/>
            </w:tcBorders>
            <w:vAlign w:val="center"/>
          </w:tcPr>
          <w:p w14:paraId="3DA9C506" w14:textId="77777777" w:rsidR="00153218" w:rsidRDefault="00000000">
            <w:pPr>
              <w:snapToGrid w:val="0"/>
              <w:spacing w:line="220" w:lineRule="exact"/>
              <w:jc w:val="center"/>
              <w:rPr>
                <w:rFonts w:ascii="Times New Roman" w:hAnsi="Times New Roman"/>
                <w:b/>
                <w:sz w:val="16"/>
                <w:szCs w:val="16"/>
              </w:rPr>
            </w:pPr>
            <w:r>
              <w:rPr>
                <w:rFonts w:ascii="Times New Roman" w:hAnsi="Times New Roman" w:hint="eastAsia"/>
                <w:b/>
                <w:sz w:val="16"/>
                <w:szCs w:val="16"/>
                <w:lang w:eastAsia="zh-CN"/>
              </w:rPr>
              <w:t>Fmax</w:t>
            </w:r>
          </w:p>
        </w:tc>
        <w:tc>
          <w:tcPr>
            <w:tcW w:w="672" w:type="pct"/>
            <w:tcBorders>
              <w:top w:val="single" w:sz="4" w:space="0" w:color="auto"/>
              <w:left w:val="nil"/>
              <w:bottom w:val="single" w:sz="4" w:space="0" w:color="auto"/>
              <w:right w:val="nil"/>
            </w:tcBorders>
            <w:vAlign w:val="center"/>
          </w:tcPr>
          <w:p w14:paraId="34F84029" w14:textId="77777777" w:rsidR="00153218" w:rsidRDefault="00000000">
            <w:pPr>
              <w:snapToGrid w:val="0"/>
              <w:spacing w:line="220" w:lineRule="exact"/>
              <w:jc w:val="center"/>
              <w:rPr>
                <w:rFonts w:ascii="Times New Roman" w:hAnsi="Times New Roman"/>
                <w:b/>
                <w:sz w:val="16"/>
                <w:szCs w:val="16"/>
              </w:rPr>
            </w:pPr>
            <w:r>
              <w:rPr>
                <w:rFonts w:ascii="Times New Roman" w:hAnsi="Times New Roman" w:hint="eastAsia"/>
                <w:b/>
                <w:sz w:val="16"/>
                <w:szCs w:val="16"/>
                <w:lang w:eastAsia="zh-CN"/>
              </w:rPr>
              <w:t>AUPR</w:t>
            </w:r>
          </w:p>
        </w:tc>
        <w:tc>
          <w:tcPr>
            <w:tcW w:w="790" w:type="pct"/>
            <w:tcBorders>
              <w:top w:val="single" w:sz="4" w:space="0" w:color="auto"/>
              <w:left w:val="nil"/>
              <w:bottom w:val="single" w:sz="4" w:space="0" w:color="auto"/>
              <w:right w:val="nil"/>
            </w:tcBorders>
            <w:vAlign w:val="center"/>
          </w:tcPr>
          <w:p w14:paraId="32C23B96" w14:textId="77777777" w:rsidR="00153218" w:rsidRDefault="00000000">
            <w:pPr>
              <w:snapToGrid w:val="0"/>
              <w:spacing w:line="220" w:lineRule="exact"/>
              <w:jc w:val="center"/>
              <w:rPr>
                <w:rFonts w:ascii="Times New Roman" w:hAnsi="Times New Roman"/>
                <w:b/>
                <w:sz w:val="16"/>
                <w:szCs w:val="16"/>
              </w:rPr>
            </w:pPr>
            <w:r>
              <w:rPr>
                <w:rFonts w:ascii="Times New Roman" w:hAnsi="Times New Roman" w:hint="eastAsia"/>
                <w:b/>
                <w:sz w:val="16"/>
                <w:szCs w:val="16"/>
                <w:lang w:eastAsia="zh-CN"/>
              </w:rPr>
              <w:t>Unseen AUPR</w:t>
            </w:r>
          </w:p>
        </w:tc>
        <w:tc>
          <w:tcPr>
            <w:tcW w:w="781" w:type="pct"/>
            <w:tcBorders>
              <w:top w:val="single" w:sz="4" w:space="0" w:color="auto"/>
              <w:left w:val="nil"/>
              <w:bottom w:val="single" w:sz="4" w:space="0" w:color="auto"/>
              <w:right w:val="nil"/>
            </w:tcBorders>
            <w:vAlign w:val="center"/>
          </w:tcPr>
          <w:p w14:paraId="6074C966" w14:textId="77777777" w:rsidR="00153218" w:rsidRDefault="00000000">
            <w:pPr>
              <w:snapToGrid w:val="0"/>
              <w:spacing w:line="220" w:lineRule="exact"/>
              <w:jc w:val="center"/>
              <w:rPr>
                <w:rFonts w:ascii="Times New Roman" w:hAnsi="Times New Roman"/>
                <w:b/>
                <w:sz w:val="16"/>
                <w:szCs w:val="16"/>
              </w:rPr>
            </w:pPr>
            <w:r>
              <w:rPr>
                <w:rFonts w:ascii="Times New Roman" w:hAnsi="Times New Roman" w:hint="eastAsia"/>
                <w:b/>
                <w:sz w:val="16"/>
                <w:szCs w:val="16"/>
                <w:lang w:eastAsia="zh-CN"/>
              </w:rPr>
              <w:t>Unseen Fmax</w:t>
            </w:r>
          </w:p>
        </w:tc>
        <w:tc>
          <w:tcPr>
            <w:tcW w:w="721" w:type="pct"/>
            <w:tcBorders>
              <w:top w:val="single" w:sz="4" w:space="0" w:color="auto"/>
              <w:left w:val="nil"/>
              <w:bottom w:val="single" w:sz="4" w:space="0" w:color="auto"/>
              <w:right w:val="nil"/>
            </w:tcBorders>
            <w:vAlign w:val="center"/>
          </w:tcPr>
          <w:p w14:paraId="7B5F3B12" w14:textId="77777777" w:rsidR="00153218" w:rsidRDefault="00000000">
            <w:pPr>
              <w:snapToGrid w:val="0"/>
              <w:spacing w:line="220" w:lineRule="exact"/>
              <w:jc w:val="center"/>
              <w:rPr>
                <w:rFonts w:ascii="Times New Roman" w:hAnsi="Times New Roman"/>
                <w:b/>
                <w:sz w:val="16"/>
                <w:szCs w:val="16"/>
              </w:rPr>
            </w:pPr>
            <w:r>
              <w:rPr>
                <w:rFonts w:ascii="Times New Roman" w:hAnsi="Times New Roman" w:hint="eastAsia"/>
                <w:b/>
                <w:sz w:val="16"/>
                <w:szCs w:val="16"/>
                <w:lang w:eastAsia="zh-CN"/>
              </w:rPr>
              <w:t>H</w:t>
            </w:r>
          </w:p>
        </w:tc>
      </w:tr>
      <w:tr w:rsidR="00153218" w14:paraId="00431EFC" w14:textId="77777777">
        <w:trPr>
          <w:trHeight w:val="23"/>
          <w:jc w:val="center"/>
        </w:trPr>
        <w:tc>
          <w:tcPr>
            <w:tcW w:w="5000" w:type="pct"/>
            <w:gridSpan w:val="6"/>
            <w:tcBorders>
              <w:top w:val="single" w:sz="4" w:space="0" w:color="auto"/>
              <w:left w:val="nil"/>
              <w:bottom w:val="nil"/>
              <w:right w:val="nil"/>
            </w:tcBorders>
            <w:vAlign w:val="center"/>
          </w:tcPr>
          <w:p w14:paraId="7743D4AE" w14:textId="77777777" w:rsidR="00153218" w:rsidRDefault="00000000">
            <w:pPr>
              <w:snapToGrid w:val="0"/>
              <w:spacing w:line="220" w:lineRule="exact"/>
              <w:rPr>
                <w:rFonts w:ascii="Times New Roman" w:hAnsi="Times New Roman"/>
                <w:sz w:val="16"/>
                <w:szCs w:val="16"/>
              </w:rPr>
            </w:pPr>
            <w:r>
              <w:rPr>
                <w:rFonts w:ascii="Times New Roman" w:hAnsi="Times New Roman" w:hint="eastAsia"/>
                <w:b/>
                <w:bCs/>
                <w:sz w:val="16"/>
                <w:szCs w:val="16"/>
                <w:lang w:eastAsia="zh-CN"/>
              </w:rPr>
              <w:t>Modality Ablation</w:t>
            </w:r>
          </w:p>
        </w:tc>
      </w:tr>
      <w:tr w:rsidR="00153218" w14:paraId="587B8F2E" w14:textId="77777777">
        <w:trPr>
          <w:trHeight w:val="23"/>
          <w:jc w:val="center"/>
        </w:trPr>
        <w:tc>
          <w:tcPr>
            <w:tcW w:w="1366" w:type="pct"/>
            <w:tcBorders>
              <w:top w:val="nil"/>
              <w:left w:val="nil"/>
              <w:bottom w:val="nil"/>
              <w:right w:val="nil"/>
            </w:tcBorders>
            <w:vAlign w:val="center"/>
          </w:tcPr>
          <w:p w14:paraId="2A08621F"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ESM Only</w:t>
            </w:r>
          </w:p>
        </w:tc>
        <w:tc>
          <w:tcPr>
            <w:tcW w:w="666" w:type="pct"/>
            <w:tcBorders>
              <w:top w:val="nil"/>
              <w:left w:val="nil"/>
              <w:bottom w:val="nil"/>
              <w:right w:val="nil"/>
            </w:tcBorders>
            <w:vAlign w:val="center"/>
          </w:tcPr>
          <w:p w14:paraId="1EA8F810"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0.7319</w:t>
            </w:r>
          </w:p>
        </w:tc>
        <w:tc>
          <w:tcPr>
            <w:tcW w:w="672" w:type="pct"/>
            <w:tcBorders>
              <w:top w:val="nil"/>
              <w:left w:val="nil"/>
              <w:bottom w:val="nil"/>
              <w:right w:val="nil"/>
            </w:tcBorders>
            <w:vAlign w:val="center"/>
          </w:tcPr>
          <w:p w14:paraId="53413389"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0.7344</w:t>
            </w:r>
          </w:p>
        </w:tc>
        <w:tc>
          <w:tcPr>
            <w:tcW w:w="790" w:type="pct"/>
            <w:tcBorders>
              <w:top w:val="nil"/>
              <w:left w:val="nil"/>
              <w:bottom w:val="nil"/>
              <w:right w:val="nil"/>
            </w:tcBorders>
            <w:vAlign w:val="center"/>
          </w:tcPr>
          <w:p w14:paraId="0762F1AE"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0.5203</w:t>
            </w:r>
          </w:p>
        </w:tc>
        <w:tc>
          <w:tcPr>
            <w:tcW w:w="781" w:type="pct"/>
            <w:tcBorders>
              <w:top w:val="nil"/>
              <w:left w:val="nil"/>
              <w:bottom w:val="nil"/>
              <w:right w:val="nil"/>
            </w:tcBorders>
            <w:vAlign w:val="center"/>
          </w:tcPr>
          <w:p w14:paraId="79DE4AB1"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0.1793</w:t>
            </w:r>
          </w:p>
        </w:tc>
        <w:tc>
          <w:tcPr>
            <w:tcW w:w="721" w:type="pct"/>
            <w:tcBorders>
              <w:top w:val="nil"/>
              <w:left w:val="nil"/>
              <w:bottom w:val="nil"/>
              <w:right w:val="nil"/>
            </w:tcBorders>
            <w:vAlign w:val="center"/>
          </w:tcPr>
          <w:p w14:paraId="5FE46820"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0.6094</w:t>
            </w:r>
          </w:p>
        </w:tc>
      </w:tr>
      <w:tr w:rsidR="00153218" w14:paraId="6EE5D890" w14:textId="77777777">
        <w:trPr>
          <w:trHeight w:val="23"/>
          <w:jc w:val="center"/>
        </w:trPr>
        <w:tc>
          <w:tcPr>
            <w:tcW w:w="1366" w:type="pct"/>
            <w:tcBorders>
              <w:top w:val="nil"/>
              <w:left w:val="nil"/>
              <w:bottom w:val="single" w:sz="4" w:space="0" w:color="auto"/>
              <w:right w:val="nil"/>
            </w:tcBorders>
            <w:vAlign w:val="center"/>
          </w:tcPr>
          <w:p w14:paraId="1730C5B5"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Domain Only</w:t>
            </w:r>
          </w:p>
        </w:tc>
        <w:tc>
          <w:tcPr>
            <w:tcW w:w="666" w:type="pct"/>
            <w:tcBorders>
              <w:top w:val="nil"/>
              <w:left w:val="nil"/>
              <w:bottom w:val="single" w:sz="4" w:space="0" w:color="auto"/>
              <w:right w:val="nil"/>
            </w:tcBorders>
            <w:vAlign w:val="center"/>
          </w:tcPr>
          <w:p w14:paraId="451D7D1B"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0.7311</w:t>
            </w:r>
          </w:p>
        </w:tc>
        <w:tc>
          <w:tcPr>
            <w:tcW w:w="672" w:type="pct"/>
            <w:tcBorders>
              <w:top w:val="nil"/>
              <w:left w:val="nil"/>
              <w:bottom w:val="single" w:sz="4" w:space="0" w:color="auto"/>
              <w:right w:val="nil"/>
            </w:tcBorders>
            <w:vAlign w:val="center"/>
          </w:tcPr>
          <w:p w14:paraId="1755522C"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0.7052</w:t>
            </w:r>
          </w:p>
        </w:tc>
        <w:tc>
          <w:tcPr>
            <w:tcW w:w="790" w:type="pct"/>
            <w:tcBorders>
              <w:top w:val="nil"/>
              <w:left w:val="nil"/>
              <w:bottom w:val="single" w:sz="4" w:space="0" w:color="auto"/>
              <w:right w:val="nil"/>
            </w:tcBorders>
            <w:vAlign w:val="center"/>
          </w:tcPr>
          <w:p w14:paraId="3F3E21E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0.5187</w:t>
            </w:r>
          </w:p>
        </w:tc>
        <w:tc>
          <w:tcPr>
            <w:tcW w:w="781" w:type="pct"/>
            <w:tcBorders>
              <w:top w:val="nil"/>
              <w:left w:val="nil"/>
              <w:bottom w:val="single" w:sz="4" w:space="0" w:color="auto"/>
              <w:right w:val="nil"/>
            </w:tcBorders>
            <w:vAlign w:val="center"/>
          </w:tcPr>
          <w:p w14:paraId="4DA74C12"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0.3322</w:t>
            </w:r>
          </w:p>
        </w:tc>
        <w:tc>
          <w:tcPr>
            <w:tcW w:w="721" w:type="pct"/>
            <w:tcBorders>
              <w:top w:val="nil"/>
              <w:left w:val="nil"/>
              <w:bottom w:val="single" w:sz="4" w:space="0" w:color="auto"/>
              <w:right w:val="nil"/>
            </w:tcBorders>
            <w:vAlign w:val="center"/>
          </w:tcPr>
          <w:p w14:paraId="261E2E60"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0.6012</w:t>
            </w:r>
          </w:p>
        </w:tc>
      </w:tr>
      <w:tr w:rsidR="00153218" w14:paraId="001BDDCC" w14:textId="77777777">
        <w:trPr>
          <w:trHeight w:val="23"/>
          <w:jc w:val="center"/>
        </w:trPr>
        <w:tc>
          <w:tcPr>
            <w:tcW w:w="5000" w:type="pct"/>
            <w:gridSpan w:val="6"/>
            <w:tcBorders>
              <w:top w:val="single" w:sz="4" w:space="0" w:color="auto"/>
              <w:left w:val="nil"/>
              <w:bottom w:val="nil"/>
              <w:right w:val="nil"/>
            </w:tcBorders>
            <w:vAlign w:val="center"/>
          </w:tcPr>
          <w:p w14:paraId="02B1F54B" w14:textId="77777777" w:rsidR="00153218" w:rsidRDefault="00000000">
            <w:pPr>
              <w:snapToGrid w:val="0"/>
              <w:spacing w:line="220" w:lineRule="exact"/>
              <w:rPr>
                <w:rFonts w:ascii="Times New Roman" w:hAnsi="Times New Roman"/>
                <w:sz w:val="16"/>
                <w:szCs w:val="16"/>
              </w:rPr>
            </w:pPr>
            <w:r>
              <w:rPr>
                <w:rFonts w:ascii="Times New Roman" w:hAnsi="Times New Roman" w:hint="eastAsia"/>
                <w:b/>
                <w:bCs/>
                <w:sz w:val="16"/>
                <w:szCs w:val="16"/>
                <w:lang w:eastAsia="zh-CN"/>
              </w:rPr>
              <w:t>Feature &amp; Architecture Ablation</w:t>
            </w:r>
          </w:p>
        </w:tc>
      </w:tr>
      <w:tr w:rsidR="00153218" w14:paraId="6DA65B63" w14:textId="77777777">
        <w:trPr>
          <w:trHeight w:val="23"/>
          <w:jc w:val="center"/>
        </w:trPr>
        <w:tc>
          <w:tcPr>
            <w:tcW w:w="1366" w:type="pct"/>
            <w:tcBorders>
              <w:top w:val="nil"/>
              <w:left w:val="nil"/>
              <w:bottom w:val="nil"/>
              <w:right w:val="nil"/>
            </w:tcBorders>
            <w:vAlign w:val="center"/>
          </w:tcPr>
          <w:p w14:paraId="48187A48"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Domain One-hot</w:t>
            </w:r>
          </w:p>
        </w:tc>
        <w:tc>
          <w:tcPr>
            <w:tcW w:w="666" w:type="pct"/>
            <w:tcBorders>
              <w:top w:val="nil"/>
              <w:left w:val="nil"/>
              <w:bottom w:val="nil"/>
              <w:right w:val="nil"/>
            </w:tcBorders>
            <w:vAlign w:val="center"/>
          </w:tcPr>
          <w:p w14:paraId="6E17FC35"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0.7203</w:t>
            </w:r>
          </w:p>
        </w:tc>
        <w:tc>
          <w:tcPr>
            <w:tcW w:w="672" w:type="pct"/>
            <w:tcBorders>
              <w:top w:val="nil"/>
              <w:left w:val="nil"/>
              <w:bottom w:val="nil"/>
              <w:right w:val="nil"/>
            </w:tcBorders>
            <w:vAlign w:val="center"/>
          </w:tcPr>
          <w:p w14:paraId="293367F4"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0.6731</w:t>
            </w:r>
          </w:p>
        </w:tc>
        <w:tc>
          <w:tcPr>
            <w:tcW w:w="790" w:type="pct"/>
            <w:tcBorders>
              <w:top w:val="nil"/>
              <w:left w:val="nil"/>
              <w:bottom w:val="nil"/>
              <w:right w:val="nil"/>
            </w:tcBorders>
            <w:vAlign w:val="center"/>
          </w:tcPr>
          <w:p w14:paraId="3427C84B"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0.5047</w:t>
            </w:r>
          </w:p>
        </w:tc>
        <w:tc>
          <w:tcPr>
            <w:tcW w:w="781" w:type="pct"/>
            <w:tcBorders>
              <w:top w:val="nil"/>
              <w:left w:val="nil"/>
              <w:bottom w:val="nil"/>
              <w:right w:val="nil"/>
            </w:tcBorders>
            <w:vAlign w:val="center"/>
          </w:tcPr>
          <w:p w14:paraId="753BB81D"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0.3000</w:t>
            </w:r>
          </w:p>
        </w:tc>
        <w:tc>
          <w:tcPr>
            <w:tcW w:w="721" w:type="pct"/>
            <w:tcBorders>
              <w:top w:val="nil"/>
              <w:left w:val="nil"/>
              <w:bottom w:val="nil"/>
              <w:right w:val="nil"/>
            </w:tcBorders>
            <w:vAlign w:val="center"/>
          </w:tcPr>
          <w:p w14:paraId="0F132CB2"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0.5889</w:t>
            </w:r>
          </w:p>
        </w:tc>
      </w:tr>
      <w:tr w:rsidR="00153218" w14:paraId="04AE8106" w14:textId="77777777">
        <w:trPr>
          <w:trHeight w:val="23"/>
          <w:jc w:val="center"/>
        </w:trPr>
        <w:tc>
          <w:tcPr>
            <w:tcW w:w="1366" w:type="pct"/>
            <w:tcBorders>
              <w:top w:val="nil"/>
              <w:left w:val="nil"/>
              <w:bottom w:val="nil"/>
              <w:right w:val="nil"/>
            </w:tcBorders>
            <w:vAlign w:val="center"/>
          </w:tcPr>
          <w:p w14:paraId="220CE40C"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Use PO2Vec Embedding</w:t>
            </w:r>
          </w:p>
        </w:tc>
        <w:tc>
          <w:tcPr>
            <w:tcW w:w="666" w:type="pct"/>
            <w:tcBorders>
              <w:top w:val="nil"/>
              <w:left w:val="nil"/>
              <w:bottom w:val="nil"/>
              <w:right w:val="nil"/>
            </w:tcBorders>
            <w:vAlign w:val="center"/>
          </w:tcPr>
          <w:p w14:paraId="6395563B"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0.7406</w:t>
            </w:r>
          </w:p>
        </w:tc>
        <w:tc>
          <w:tcPr>
            <w:tcW w:w="672" w:type="pct"/>
            <w:tcBorders>
              <w:top w:val="nil"/>
              <w:left w:val="nil"/>
              <w:bottom w:val="nil"/>
              <w:right w:val="nil"/>
            </w:tcBorders>
            <w:vAlign w:val="center"/>
          </w:tcPr>
          <w:p w14:paraId="731A064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0.7196</w:t>
            </w:r>
          </w:p>
        </w:tc>
        <w:tc>
          <w:tcPr>
            <w:tcW w:w="790" w:type="pct"/>
            <w:tcBorders>
              <w:top w:val="nil"/>
              <w:left w:val="nil"/>
              <w:bottom w:val="nil"/>
              <w:right w:val="nil"/>
            </w:tcBorders>
            <w:vAlign w:val="center"/>
          </w:tcPr>
          <w:p w14:paraId="486F9A6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0.3193</w:t>
            </w:r>
          </w:p>
        </w:tc>
        <w:tc>
          <w:tcPr>
            <w:tcW w:w="781" w:type="pct"/>
            <w:tcBorders>
              <w:top w:val="nil"/>
              <w:left w:val="nil"/>
              <w:bottom w:val="nil"/>
              <w:right w:val="nil"/>
            </w:tcBorders>
            <w:vAlign w:val="center"/>
          </w:tcPr>
          <w:p w14:paraId="7C831557"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0.1818</w:t>
            </w:r>
          </w:p>
        </w:tc>
        <w:tc>
          <w:tcPr>
            <w:tcW w:w="721" w:type="pct"/>
            <w:tcBorders>
              <w:top w:val="nil"/>
              <w:left w:val="nil"/>
              <w:bottom w:val="nil"/>
              <w:right w:val="nil"/>
            </w:tcBorders>
            <w:vAlign w:val="center"/>
          </w:tcPr>
          <w:p w14:paraId="4BD6A61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0.4423</w:t>
            </w:r>
          </w:p>
        </w:tc>
      </w:tr>
      <w:tr w:rsidR="00153218" w14:paraId="228BB53D" w14:textId="77777777">
        <w:trPr>
          <w:trHeight w:val="23"/>
          <w:jc w:val="center"/>
        </w:trPr>
        <w:tc>
          <w:tcPr>
            <w:tcW w:w="1366" w:type="pct"/>
            <w:tcBorders>
              <w:top w:val="nil"/>
              <w:left w:val="nil"/>
              <w:bottom w:val="nil"/>
              <w:right w:val="nil"/>
            </w:tcBorders>
            <w:vAlign w:val="center"/>
          </w:tcPr>
          <w:p w14:paraId="35986D4A"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No Feature Drop</w:t>
            </w:r>
          </w:p>
        </w:tc>
        <w:tc>
          <w:tcPr>
            <w:tcW w:w="666" w:type="pct"/>
            <w:tcBorders>
              <w:top w:val="nil"/>
              <w:left w:val="nil"/>
              <w:bottom w:val="nil"/>
              <w:right w:val="nil"/>
            </w:tcBorders>
            <w:vAlign w:val="center"/>
          </w:tcPr>
          <w:p w14:paraId="33A58CDF"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b/>
                <w:bCs/>
                <w:sz w:val="16"/>
                <w:szCs w:val="16"/>
                <w:lang w:eastAsia="zh-CN"/>
              </w:rPr>
              <w:t>0.7544</w:t>
            </w:r>
          </w:p>
        </w:tc>
        <w:tc>
          <w:tcPr>
            <w:tcW w:w="672" w:type="pct"/>
            <w:tcBorders>
              <w:top w:val="nil"/>
              <w:left w:val="nil"/>
              <w:bottom w:val="nil"/>
              <w:right w:val="nil"/>
            </w:tcBorders>
            <w:vAlign w:val="center"/>
          </w:tcPr>
          <w:p w14:paraId="711A0A72"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0.6857</w:t>
            </w:r>
          </w:p>
        </w:tc>
        <w:tc>
          <w:tcPr>
            <w:tcW w:w="790" w:type="pct"/>
            <w:tcBorders>
              <w:top w:val="nil"/>
              <w:left w:val="nil"/>
              <w:bottom w:val="nil"/>
              <w:right w:val="nil"/>
            </w:tcBorders>
            <w:vAlign w:val="center"/>
          </w:tcPr>
          <w:p w14:paraId="0F0FA38A"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0.4898</w:t>
            </w:r>
          </w:p>
        </w:tc>
        <w:tc>
          <w:tcPr>
            <w:tcW w:w="781" w:type="pct"/>
            <w:tcBorders>
              <w:top w:val="nil"/>
              <w:left w:val="nil"/>
              <w:bottom w:val="nil"/>
              <w:right w:val="nil"/>
            </w:tcBorders>
            <w:vAlign w:val="center"/>
          </w:tcPr>
          <w:p w14:paraId="66019CCD"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0.3500</w:t>
            </w:r>
          </w:p>
        </w:tc>
        <w:tc>
          <w:tcPr>
            <w:tcW w:w="721" w:type="pct"/>
            <w:tcBorders>
              <w:top w:val="nil"/>
              <w:left w:val="nil"/>
              <w:bottom w:val="nil"/>
              <w:right w:val="nil"/>
            </w:tcBorders>
            <w:vAlign w:val="center"/>
          </w:tcPr>
          <w:p w14:paraId="66E96319"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0.5714</w:t>
            </w:r>
          </w:p>
        </w:tc>
      </w:tr>
      <w:tr w:rsidR="00153218" w14:paraId="268521B3" w14:textId="77777777">
        <w:trPr>
          <w:trHeight w:val="23"/>
          <w:jc w:val="center"/>
        </w:trPr>
        <w:tc>
          <w:tcPr>
            <w:tcW w:w="1366" w:type="pct"/>
            <w:tcBorders>
              <w:top w:val="nil"/>
              <w:left w:val="nil"/>
              <w:bottom w:val="single" w:sz="4" w:space="0" w:color="auto"/>
              <w:right w:val="nil"/>
            </w:tcBorders>
            <w:vAlign w:val="center"/>
          </w:tcPr>
          <w:p w14:paraId="64B4A200"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 xml:space="preserve">Simple </w:t>
            </w:r>
            <w:proofErr w:type="spellStart"/>
            <w:r>
              <w:rPr>
                <w:rFonts w:ascii="Times New Roman" w:hAnsi="Times New Roman" w:hint="eastAsia"/>
                <w:sz w:val="16"/>
                <w:szCs w:val="16"/>
                <w:lang w:eastAsia="zh-CN"/>
              </w:rPr>
              <w:t>Concat</w:t>
            </w:r>
            <w:proofErr w:type="spellEnd"/>
          </w:p>
        </w:tc>
        <w:tc>
          <w:tcPr>
            <w:tcW w:w="666" w:type="pct"/>
            <w:tcBorders>
              <w:top w:val="nil"/>
              <w:left w:val="nil"/>
              <w:bottom w:val="single" w:sz="4" w:space="0" w:color="auto"/>
              <w:right w:val="nil"/>
            </w:tcBorders>
            <w:vAlign w:val="center"/>
          </w:tcPr>
          <w:p w14:paraId="00B7C6BA"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0.7381</w:t>
            </w:r>
          </w:p>
        </w:tc>
        <w:tc>
          <w:tcPr>
            <w:tcW w:w="672" w:type="pct"/>
            <w:tcBorders>
              <w:top w:val="nil"/>
              <w:left w:val="nil"/>
              <w:bottom w:val="single" w:sz="4" w:space="0" w:color="auto"/>
              <w:right w:val="nil"/>
            </w:tcBorders>
            <w:vAlign w:val="center"/>
          </w:tcPr>
          <w:p w14:paraId="254F7030"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0.7009</w:t>
            </w:r>
          </w:p>
        </w:tc>
        <w:tc>
          <w:tcPr>
            <w:tcW w:w="790" w:type="pct"/>
            <w:tcBorders>
              <w:top w:val="nil"/>
              <w:left w:val="nil"/>
              <w:bottom w:val="single" w:sz="4" w:space="0" w:color="auto"/>
              <w:right w:val="nil"/>
            </w:tcBorders>
            <w:vAlign w:val="center"/>
          </w:tcPr>
          <w:p w14:paraId="738FB821"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0.5245</w:t>
            </w:r>
          </w:p>
        </w:tc>
        <w:tc>
          <w:tcPr>
            <w:tcW w:w="781" w:type="pct"/>
            <w:tcBorders>
              <w:top w:val="nil"/>
              <w:left w:val="nil"/>
              <w:bottom w:val="single" w:sz="4" w:space="0" w:color="auto"/>
              <w:right w:val="nil"/>
            </w:tcBorders>
            <w:vAlign w:val="center"/>
          </w:tcPr>
          <w:p w14:paraId="6B97B565"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0.3469</w:t>
            </w:r>
          </w:p>
        </w:tc>
        <w:tc>
          <w:tcPr>
            <w:tcW w:w="721" w:type="pct"/>
            <w:tcBorders>
              <w:top w:val="nil"/>
              <w:left w:val="nil"/>
              <w:bottom w:val="single" w:sz="4" w:space="0" w:color="auto"/>
              <w:right w:val="nil"/>
            </w:tcBorders>
            <w:vAlign w:val="center"/>
          </w:tcPr>
          <w:p w14:paraId="3616DF6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0.6000</w:t>
            </w:r>
          </w:p>
        </w:tc>
      </w:tr>
      <w:tr w:rsidR="00153218" w14:paraId="00CD34CD" w14:textId="77777777">
        <w:trPr>
          <w:trHeight w:val="23"/>
          <w:jc w:val="center"/>
        </w:trPr>
        <w:tc>
          <w:tcPr>
            <w:tcW w:w="5000" w:type="pct"/>
            <w:gridSpan w:val="6"/>
            <w:tcBorders>
              <w:top w:val="single" w:sz="4" w:space="0" w:color="auto"/>
              <w:left w:val="nil"/>
              <w:bottom w:val="nil"/>
              <w:right w:val="nil"/>
            </w:tcBorders>
            <w:vAlign w:val="center"/>
          </w:tcPr>
          <w:p w14:paraId="5C6A9B1B" w14:textId="77777777" w:rsidR="00153218" w:rsidRDefault="00000000">
            <w:pPr>
              <w:snapToGrid w:val="0"/>
              <w:spacing w:line="220" w:lineRule="exact"/>
              <w:rPr>
                <w:rFonts w:ascii="Times New Roman" w:hAnsi="Times New Roman"/>
                <w:sz w:val="16"/>
                <w:szCs w:val="16"/>
              </w:rPr>
            </w:pPr>
            <w:r>
              <w:rPr>
                <w:rFonts w:ascii="Times New Roman" w:hAnsi="Times New Roman" w:hint="eastAsia"/>
                <w:b/>
                <w:bCs/>
                <w:sz w:val="16"/>
                <w:szCs w:val="16"/>
                <w:lang w:eastAsia="zh-CN"/>
              </w:rPr>
              <w:t>Encoder Variants</w:t>
            </w:r>
          </w:p>
        </w:tc>
      </w:tr>
      <w:tr w:rsidR="00153218" w14:paraId="3344CA54" w14:textId="77777777">
        <w:trPr>
          <w:trHeight w:val="23"/>
          <w:jc w:val="center"/>
        </w:trPr>
        <w:tc>
          <w:tcPr>
            <w:tcW w:w="1366" w:type="pct"/>
            <w:tcBorders>
              <w:top w:val="nil"/>
              <w:left w:val="nil"/>
              <w:bottom w:val="nil"/>
              <w:right w:val="nil"/>
            </w:tcBorders>
            <w:vAlign w:val="center"/>
          </w:tcPr>
          <w:p w14:paraId="5B6F55B7" w14:textId="77777777" w:rsidR="00153218" w:rsidRDefault="00000000">
            <w:pPr>
              <w:snapToGrid w:val="0"/>
              <w:spacing w:line="220" w:lineRule="exact"/>
              <w:rPr>
                <w:rFonts w:ascii="Times New Roman" w:hAnsi="Times New Roman"/>
                <w:sz w:val="16"/>
                <w:szCs w:val="16"/>
              </w:rPr>
            </w:pPr>
            <w:proofErr w:type="spellStart"/>
            <w:r>
              <w:rPr>
                <w:rFonts w:ascii="Times New Roman" w:hAnsi="Times New Roman" w:hint="eastAsia"/>
                <w:sz w:val="16"/>
                <w:szCs w:val="16"/>
                <w:lang w:eastAsia="zh-CN"/>
              </w:rPr>
              <w:t>BioGPT</w:t>
            </w:r>
            <w:proofErr w:type="spellEnd"/>
          </w:p>
        </w:tc>
        <w:tc>
          <w:tcPr>
            <w:tcW w:w="666" w:type="pct"/>
            <w:tcBorders>
              <w:top w:val="nil"/>
              <w:left w:val="nil"/>
              <w:bottom w:val="nil"/>
              <w:right w:val="nil"/>
            </w:tcBorders>
            <w:vAlign w:val="center"/>
          </w:tcPr>
          <w:p w14:paraId="593844FE"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0.7419</w:t>
            </w:r>
          </w:p>
        </w:tc>
        <w:tc>
          <w:tcPr>
            <w:tcW w:w="672" w:type="pct"/>
            <w:tcBorders>
              <w:top w:val="nil"/>
              <w:left w:val="nil"/>
              <w:bottom w:val="nil"/>
              <w:right w:val="nil"/>
            </w:tcBorders>
            <w:vAlign w:val="center"/>
          </w:tcPr>
          <w:p w14:paraId="5EBB9EB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0.7198</w:t>
            </w:r>
          </w:p>
        </w:tc>
        <w:tc>
          <w:tcPr>
            <w:tcW w:w="790" w:type="pct"/>
            <w:tcBorders>
              <w:top w:val="nil"/>
              <w:left w:val="nil"/>
              <w:bottom w:val="nil"/>
              <w:right w:val="nil"/>
            </w:tcBorders>
            <w:vAlign w:val="center"/>
          </w:tcPr>
          <w:p w14:paraId="5EC48F2C"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0.4258</w:t>
            </w:r>
          </w:p>
        </w:tc>
        <w:tc>
          <w:tcPr>
            <w:tcW w:w="781" w:type="pct"/>
            <w:tcBorders>
              <w:top w:val="nil"/>
              <w:left w:val="nil"/>
              <w:bottom w:val="nil"/>
              <w:right w:val="nil"/>
            </w:tcBorders>
            <w:vAlign w:val="center"/>
          </w:tcPr>
          <w:p w14:paraId="35B569C5"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0.2935</w:t>
            </w:r>
          </w:p>
        </w:tc>
        <w:tc>
          <w:tcPr>
            <w:tcW w:w="721" w:type="pct"/>
            <w:tcBorders>
              <w:top w:val="nil"/>
              <w:left w:val="nil"/>
              <w:bottom w:val="nil"/>
              <w:right w:val="nil"/>
            </w:tcBorders>
            <w:vAlign w:val="center"/>
          </w:tcPr>
          <w:p w14:paraId="0BA77BCB"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0.5351</w:t>
            </w:r>
          </w:p>
        </w:tc>
      </w:tr>
      <w:tr w:rsidR="00153218" w14:paraId="5276B6A7" w14:textId="77777777">
        <w:trPr>
          <w:trHeight w:val="23"/>
          <w:jc w:val="center"/>
        </w:trPr>
        <w:tc>
          <w:tcPr>
            <w:tcW w:w="1366" w:type="pct"/>
            <w:tcBorders>
              <w:top w:val="nil"/>
              <w:left w:val="nil"/>
              <w:bottom w:val="nil"/>
              <w:right w:val="nil"/>
            </w:tcBorders>
            <w:vAlign w:val="center"/>
          </w:tcPr>
          <w:p w14:paraId="7112B91A" w14:textId="156D59DD" w:rsidR="00153218" w:rsidRDefault="00EC3830">
            <w:pPr>
              <w:snapToGrid w:val="0"/>
              <w:spacing w:line="220" w:lineRule="exact"/>
              <w:rPr>
                <w:rFonts w:ascii="Times New Roman" w:hAnsi="Times New Roman"/>
                <w:sz w:val="16"/>
                <w:szCs w:val="16"/>
              </w:rPr>
            </w:pPr>
            <w:r>
              <w:rPr>
                <w:rFonts w:ascii="Times New Roman" w:hAnsi="Times New Roman"/>
                <w:sz w:val="16"/>
                <w:szCs w:val="16"/>
                <w:lang w:eastAsia="zh-CN"/>
              </w:rPr>
              <w:t>BioMedBERT</w:t>
            </w:r>
          </w:p>
        </w:tc>
        <w:tc>
          <w:tcPr>
            <w:tcW w:w="666" w:type="pct"/>
            <w:tcBorders>
              <w:top w:val="nil"/>
              <w:left w:val="nil"/>
              <w:bottom w:val="nil"/>
              <w:right w:val="nil"/>
            </w:tcBorders>
            <w:vAlign w:val="center"/>
          </w:tcPr>
          <w:p w14:paraId="76540A4F"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0.7406</w:t>
            </w:r>
          </w:p>
        </w:tc>
        <w:tc>
          <w:tcPr>
            <w:tcW w:w="672" w:type="pct"/>
            <w:tcBorders>
              <w:top w:val="nil"/>
              <w:left w:val="nil"/>
              <w:bottom w:val="nil"/>
              <w:right w:val="nil"/>
            </w:tcBorders>
            <w:vAlign w:val="center"/>
          </w:tcPr>
          <w:p w14:paraId="111C803F"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0.7218</w:t>
            </w:r>
          </w:p>
        </w:tc>
        <w:tc>
          <w:tcPr>
            <w:tcW w:w="790" w:type="pct"/>
            <w:tcBorders>
              <w:top w:val="nil"/>
              <w:left w:val="nil"/>
              <w:bottom w:val="nil"/>
              <w:right w:val="nil"/>
            </w:tcBorders>
            <w:vAlign w:val="center"/>
          </w:tcPr>
          <w:p w14:paraId="0D70BAFF"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0.5647</w:t>
            </w:r>
          </w:p>
        </w:tc>
        <w:tc>
          <w:tcPr>
            <w:tcW w:w="781" w:type="pct"/>
            <w:tcBorders>
              <w:top w:val="nil"/>
              <w:left w:val="nil"/>
              <w:bottom w:val="nil"/>
              <w:right w:val="nil"/>
            </w:tcBorders>
            <w:vAlign w:val="center"/>
          </w:tcPr>
          <w:p w14:paraId="38C26E67"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0.3000</w:t>
            </w:r>
          </w:p>
        </w:tc>
        <w:tc>
          <w:tcPr>
            <w:tcW w:w="721" w:type="pct"/>
            <w:tcBorders>
              <w:top w:val="nil"/>
              <w:left w:val="nil"/>
              <w:bottom w:val="nil"/>
              <w:right w:val="nil"/>
            </w:tcBorders>
            <w:vAlign w:val="center"/>
          </w:tcPr>
          <w:p w14:paraId="16122DE0"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0.6337</w:t>
            </w:r>
          </w:p>
        </w:tc>
      </w:tr>
      <w:tr w:rsidR="00153218" w14:paraId="1CA5FBD7" w14:textId="77777777">
        <w:trPr>
          <w:trHeight w:val="23"/>
          <w:jc w:val="center"/>
        </w:trPr>
        <w:tc>
          <w:tcPr>
            <w:tcW w:w="1366" w:type="pct"/>
            <w:tcBorders>
              <w:top w:val="nil"/>
              <w:left w:val="nil"/>
              <w:bottom w:val="nil"/>
              <w:right w:val="nil"/>
            </w:tcBorders>
            <w:vAlign w:val="center"/>
          </w:tcPr>
          <w:p w14:paraId="2F49FB10"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Qwen3-0.6B</w:t>
            </w:r>
          </w:p>
        </w:tc>
        <w:tc>
          <w:tcPr>
            <w:tcW w:w="666" w:type="pct"/>
            <w:tcBorders>
              <w:top w:val="nil"/>
              <w:left w:val="nil"/>
              <w:bottom w:val="nil"/>
              <w:right w:val="nil"/>
            </w:tcBorders>
            <w:vAlign w:val="center"/>
          </w:tcPr>
          <w:p w14:paraId="443158D9"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0.7406</w:t>
            </w:r>
          </w:p>
        </w:tc>
        <w:tc>
          <w:tcPr>
            <w:tcW w:w="672" w:type="pct"/>
            <w:tcBorders>
              <w:top w:val="nil"/>
              <w:left w:val="nil"/>
              <w:bottom w:val="nil"/>
              <w:right w:val="nil"/>
            </w:tcBorders>
            <w:vAlign w:val="center"/>
          </w:tcPr>
          <w:p w14:paraId="342A53FA"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0.7282</w:t>
            </w:r>
          </w:p>
        </w:tc>
        <w:tc>
          <w:tcPr>
            <w:tcW w:w="790" w:type="pct"/>
            <w:tcBorders>
              <w:top w:val="nil"/>
              <w:left w:val="nil"/>
              <w:bottom w:val="nil"/>
              <w:right w:val="nil"/>
            </w:tcBorders>
            <w:vAlign w:val="center"/>
          </w:tcPr>
          <w:p w14:paraId="56E45AD0"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0.5469</w:t>
            </w:r>
          </w:p>
        </w:tc>
        <w:tc>
          <w:tcPr>
            <w:tcW w:w="781" w:type="pct"/>
            <w:tcBorders>
              <w:top w:val="nil"/>
              <w:left w:val="nil"/>
              <w:bottom w:val="nil"/>
              <w:right w:val="nil"/>
            </w:tcBorders>
            <w:vAlign w:val="center"/>
          </w:tcPr>
          <w:p w14:paraId="117CB1DC"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0.2379</w:t>
            </w:r>
          </w:p>
        </w:tc>
        <w:tc>
          <w:tcPr>
            <w:tcW w:w="721" w:type="pct"/>
            <w:tcBorders>
              <w:top w:val="nil"/>
              <w:left w:val="nil"/>
              <w:bottom w:val="nil"/>
              <w:right w:val="nil"/>
            </w:tcBorders>
            <w:vAlign w:val="center"/>
          </w:tcPr>
          <w:p w14:paraId="77C005A8"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0.6247</w:t>
            </w:r>
          </w:p>
        </w:tc>
      </w:tr>
      <w:tr w:rsidR="00153218" w14:paraId="31B4800A" w14:textId="77777777">
        <w:trPr>
          <w:trHeight w:val="23"/>
          <w:jc w:val="center"/>
        </w:trPr>
        <w:tc>
          <w:tcPr>
            <w:tcW w:w="1366" w:type="pct"/>
            <w:tcBorders>
              <w:top w:val="nil"/>
              <w:left w:val="nil"/>
              <w:bottom w:val="single" w:sz="4" w:space="0" w:color="auto"/>
              <w:right w:val="nil"/>
            </w:tcBorders>
            <w:vAlign w:val="center"/>
          </w:tcPr>
          <w:p w14:paraId="26BB19AF" w14:textId="77777777" w:rsidR="00153218" w:rsidRDefault="00000000">
            <w:pPr>
              <w:snapToGrid w:val="0"/>
              <w:spacing w:line="220" w:lineRule="exact"/>
              <w:rPr>
                <w:rFonts w:ascii="Times New Roman" w:hAnsi="Times New Roman"/>
                <w:sz w:val="16"/>
                <w:szCs w:val="16"/>
              </w:rPr>
            </w:pPr>
            <w:r>
              <w:rPr>
                <w:rFonts w:ascii="Times New Roman" w:hAnsi="Times New Roman" w:hint="eastAsia"/>
                <w:sz w:val="16"/>
                <w:szCs w:val="16"/>
                <w:lang w:eastAsia="zh-CN"/>
              </w:rPr>
              <w:t>ESM-150M</w:t>
            </w:r>
          </w:p>
        </w:tc>
        <w:tc>
          <w:tcPr>
            <w:tcW w:w="666" w:type="pct"/>
            <w:tcBorders>
              <w:top w:val="nil"/>
              <w:left w:val="nil"/>
              <w:bottom w:val="single" w:sz="4" w:space="0" w:color="auto"/>
              <w:right w:val="nil"/>
            </w:tcBorders>
            <w:vAlign w:val="center"/>
          </w:tcPr>
          <w:p w14:paraId="72D5195A"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0.7385</w:t>
            </w:r>
          </w:p>
        </w:tc>
        <w:tc>
          <w:tcPr>
            <w:tcW w:w="672" w:type="pct"/>
            <w:tcBorders>
              <w:top w:val="nil"/>
              <w:left w:val="nil"/>
              <w:bottom w:val="single" w:sz="4" w:space="0" w:color="auto"/>
              <w:right w:val="nil"/>
            </w:tcBorders>
            <w:vAlign w:val="center"/>
          </w:tcPr>
          <w:p w14:paraId="743A762C"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0.7310</w:t>
            </w:r>
          </w:p>
        </w:tc>
        <w:tc>
          <w:tcPr>
            <w:tcW w:w="790" w:type="pct"/>
            <w:tcBorders>
              <w:top w:val="nil"/>
              <w:left w:val="nil"/>
              <w:bottom w:val="single" w:sz="4" w:space="0" w:color="auto"/>
              <w:right w:val="nil"/>
            </w:tcBorders>
            <w:vAlign w:val="center"/>
          </w:tcPr>
          <w:p w14:paraId="01D46628"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0.3864</w:t>
            </w:r>
          </w:p>
        </w:tc>
        <w:tc>
          <w:tcPr>
            <w:tcW w:w="781" w:type="pct"/>
            <w:tcBorders>
              <w:top w:val="nil"/>
              <w:left w:val="nil"/>
              <w:bottom w:val="single" w:sz="4" w:space="0" w:color="auto"/>
              <w:right w:val="nil"/>
            </w:tcBorders>
            <w:vAlign w:val="center"/>
          </w:tcPr>
          <w:p w14:paraId="4C5FBCDC"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0.2333</w:t>
            </w:r>
          </w:p>
        </w:tc>
        <w:tc>
          <w:tcPr>
            <w:tcW w:w="721" w:type="pct"/>
            <w:tcBorders>
              <w:top w:val="nil"/>
              <w:left w:val="nil"/>
              <w:bottom w:val="single" w:sz="4" w:space="0" w:color="auto"/>
              <w:right w:val="nil"/>
            </w:tcBorders>
            <w:vAlign w:val="center"/>
          </w:tcPr>
          <w:p w14:paraId="0FDD23D6"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0.5056</w:t>
            </w:r>
          </w:p>
        </w:tc>
      </w:tr>
      <w:tr w:rsidR="00153218" w14:paraId="5A0E8544" w14:textId="77777777">
        <w:trPr>
          <w:trHeight w:val="23"/>
          <w:jc w:val="center"/>
        </w:trPr>
        <w:tc>
          <w:tcPr>
            <w:tcW w:w="5000" w:type="pct"/>
            <w:gridSpan w:val="6"/>
            <w:tcBorders>
              <w:top w:val="single" w:sz="4" w:space="0" w:color="auto"/>
              <w:left w:val="nil"/>
              <w:bottom w:val="nil"/>
              <w:right w:val="nil"/>
            </w:tcBorders>
            <w:vAlign w:val="center"/>
          </w:tcPr>
          <w:p w14:paraId="74A0DB6B" w14:textId="77777777" w:rsidR="00153218" w:rsidRDefault="00000000">
            <w:pPr>
              <w:snapToGrid w:val="0"/>
              <w:spacing w:line="220" w:lineRule="exact"/>
              <w:rPr>
                <w:rFonts w:ascii="Times New Roman" w:hAnsi="Times New Roman"/>
                <w:b/>
                <w:bCs/>
                <w:sz w:val="16"/>
                <w:szCs w:val="16"/>
                <w:lang w:eastAsia="zh-CN"/>
              </w:rPr>
            </w:pPr>
            <w:r>
              <w:rPr>
                <w:rFonts w:ascii="Times New Roman" w:hAnsi="Times New Roman" w:hint="eastAsia"/>
                <w:b/>
                <w:bCs/>
                <w:sz w:val="16"/>
                <w:szCs w:val="16"/>
                <w:lang w:eastAsia="zh-CN"/>
              </w:rPr>
              <w:t>Loss Function Variants</w:t>
            </w:r>
          </w:p>
        </w:tc>
      </w:tr>
      <w:tr w:rsidR="00153218" w14:paraId="3A31F844" w14:textId="77777777">
        <w:trPr>
          <w:trHeight w:val="23"/>
          <w:jc w:val="center"/>
        </w:trPr>
        <w:tc>
          <w:tcPr>
            <w:tcW w:w="1366" w:type="pct"/>
            <w:tcBorders>
              <w:top w:val="nil"/>
              <w:left w:val="nil"/>
              <w:bottom w:val="nil"/>
              <w:right w:val="nil"/>
            </w:tcBorders>
            <w:vAlign w:val="center"/>
          </w:tcPr>
          <w:p w14:paraId="7A1B6308" w14:textId="77777777" w:rsidR="00153218" w:rsidRDefault="00000000">
            <w:pPr>
              <w:snapToGrid w:val="0"/>
              <w:spacing w:line="220" w:lineRule="exact"/>
              <w:rPr>
                <w:rFonts w:ascii="Times New Roman" w:hAnsi="Times New Roman"/>
                <w:sz w:val="16"/>
                <w:szCs w:val="16"/>
                <w:lang w:eastAsia="zh-CN"/>
              </w:rPr>
            </w:pPr>
            <w:r>
              <w:rPr>
                <w:rFonts w:ascii="Times New Roman" w:hAnsi="Times New Roman" w:hint="eastAsia"/>
                <w:sz w:val="16"/>
                <w:szCs w:val="16"/>
                <w:lang w:eastAsia="zh-CN"/>
              </w:rPr>
              <w:t>BCE Loss</w:t>
            </w:r>
          </w:p>
        </w:tc>
        <w:tc>
          <w:tcPr>
            <w:tcW w:w="656" w:type="dxa"/>
            <w:tcBorders>
              <w:top w:val="nil"/>
              <w:left w:val="nil"/>
              <w:bottom w:val="nil"/>
              <w:right w:val="nil"/>
            </w:tcBorders>
            <w:vAlign w:val="center"/>
          </w:tcPr>
          <w:p w14:paraId="07B3283D"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0.7501</w:t>
            </w:r>
          </w:p>
        </w:tc>
        <w:tc>
          <w:tcPr>
            <w:tcW w:w="661" w:type="dxa"/>
            <w:tcBorders>
              <w:top w:val="nil"/>
              <w:left w:val="nil"/>
              <w:bottom w:val="nil"/>
              <w:right w:val="nil"/>
            </w:tcBorders>
            <w:vAlign w:val="center"/>
          </w:tcPr>
          <w:p w14:paraId="7F1B6913"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0.7143</w:t>
            </w:r>
          </w:p>
        </w:tc>
        <w:tc>
          <w:tcPr>
            <w:tcW w:w="777" w:type="dxa"/>
            <w:tcBorders>
              <w:top w:val="nil"/>
              <w:left w:val="nil"/>
              <w:bottom w:val="nil"/>
              <w:right w:val="nil"/>
            </w:tcBorders>
            <w:vAlign w:val="center"/>
          </w:tcPr>
          <w:p w14:paraId="599AF197"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0.5824</w:t>
            </w:r>
          </w:p>
        </w:tc>
        <w:tc>
          <w:tcPr>
            <w:tcW w:w="768" w:type="dxa"/>
            <w:tcBorders>
              <w:top w:val="nil"/>
              <w:left w:val="nil"/>
              <w:bottom w:val="nil"/>
              <w:right w:val="nil"/>
            </w:tcBorders>
            <w:vAlign w:val="center"/>
          </w:tcPr>
          <w:p w14:paraId="28331914"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0.2581</w:t>
            </w:r>
          </w:p>
        </w:tc>
        <w:tc>
          <w:tcPr>
            <w:tcW w:w="713" w:type="dxa"/>
            <w:tcBorders>
              <w:top w:val="nil"/>
              <w:left w:val="nil"/>
              <w:bottom w:val="nil"/>
              <w:right w:val="nil"/>
            </w:tcBorders>
            <w:vAlign w:val="center"/>
          </w:tcPr>
          <w:p w14:paraId="4B55EB55"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0.6421</w:t>
            </w:r>
          </w:p>
        </w:tc>
      </w:tr>
      <w:tr w:rsidR="00153218" w14:paraId="56F214E2" w14:textId="77777777">
        <w:trPr>
          <w:trHeight w:val="23"/>
          <w:jc w:val="center"/>
        </w:trPr>
        <w:tc>
          <w:tcPr>
            <w:tcW w:w="1366" w:type="pct"/>
            <w:tcBorders>
              <w:top w:val="nil"/>
              <w:left w:val="nil"/>
              <w:bottom w:val="single" w:sz="4" w:space="0" w:color="auto"/>
              <w:right w:val="nil"/>
            </w:tcBorders>
            <w:vAlign w:val="center"/>
          </w:tcPr>
          <w:p w14:paraId="2A0E211F" w14:textId="77777777" w:rsidR="00153218" w:rsidRDefault="00000000">
            <w:pPr>
              <w:snapToGrid w:val="0"/>
              <w:spacing w:line="220" w:lineRule="exact"/>
              <w:rPr>
                <w:rFonts w:ascii="Times New Roman" w:hAnsi="Times New Roman"/>
                <w:sz w:val="16"/>
                <w:szCs w:val="16"/>
                <w:lang w:eastAsia="zh-CN"/>
              </w:rPr>
            </w:pPr>
            <w:proofErr w:type="gramStart"/>
            <w:r>
              <w:rPr>
                <w:rFonts w:ascii="Times New Roman" w:hAnsi="Times New Roman" w:hint="eastAsia"/>
                <w:sz w:val="16"/>
                <w:szCs w:val="16"/>
                <w:lang w:eastAsia="zh-CN"/>
              </w:rPr>
              <w:t>BCE  (</w:t>
            </w:r>
            <w:proofErr w:type="gramEnd"/>
            <w:r>
              <w:rPr>
                <w:rFonts w:ascii="Times New Roman" w:hAnsi="Times New Roman" w:hint="eastAsia"/>
                <w:sz w:val="16"/>
                <w:szCs w:val="16"/>
                <w:lang w:eastAsia="zh-CN"/>
              </w:rPr>
              <w:t>Weighted)</w:t>
            </w:r>
          </w:p>
        </w:tc>
        <w:tc>
          <w:tcPr>
            <w:tcW w:w="656" w:type="dxa"/>
            <w:tcBorders>
              <w:top w:val="nil"/>
              <w:left w:val="nil"/>
              <w:bottom w:val="single" w:sz="4" w:space="0" w:color="auto"/>
              <w:right w:val="nil"/>
            </w:tcBorders>
            <w:vAlign w:val="center"/>
          </w:tcPr>
          <w:p w14:paraId="7B19629F"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0.7199</w:t>
            </w:r>
          </w:p>
        </w:tc>
        <w:tc>
          <w:tcPr>
            <w:tcW w:w="661" w:type="dxa"/>
            <w:tcBorders>
              <w:top w:val="nil"/>
              <w:left w:val="nil"/>
              <w:bottom w:val="single" w:sz="4" w:space="0" w:color="auto"/>
              <w:right w:val="nil"/>
            </w:tcBorders>
            <w:vAlign w:val="center"/>
          </w:tcPr>
          <w:p w14:paraId="17E96F17"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0.7450</w:t>
            </w:r>
          </w:p>
        </w:tc>
        <w:tc>
          <w:tcPr>
            <w:tcW w:w="777" w:type="dxa"/>
            <w:tcBorders>
              <w:top w:val="nil"/>
              <w:left w:val="nil"/>
              <w:bottom w:val="single" w:sz="4" w:space="0" w:color="auto"/>
              <w:right w:val="nil"/>
            </w:tcBorders>
            <w:vAlign w:val="center"/>
          </w:tcPr>
          <w:p w14:paraId="71578C76"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0.5127</w:t>
            </w:r>
          </w:p>
        </w:tc>
        <w:tc>
          <w:tcPr>
            <w:tcW w:w="768" w:type="dxa"/>
            <w:tcBorders>
              <w:top w:val="nil"/>
              <w:left w:val="nil"/>
              <w:bottom w:val="single" w:sz="4" w:space="0" w:color="auto"/>
              <w:right w:val="nil"/>
            </w:tcBorders>
            <w:vAlign w:val="center"/>
          </w:tcPr>
          <w:p w14:paraId="46B4732B"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0.4444</w:t>
            </w:r>
          </w:p>
        </w:tc>
        <w:tc>
          <w:tcPr>
            <w:tcW w:w="713" w:type="dxa"/>
            <w:tcBorders>
              <w:top w:val="nil"/>
              <w:left w:val="nil"/>
              <w:bottom w:val="single" w:sz="4" w:space="0" w:color="auto"/>
              <w:right w:val="nil"/>
            </w:tcBorders>
            <w:vAlign w:val="center"/>
          </w:tcPr>
          <w:p w14:paraId="13B30C78" w14:textId="77777777" w:rsidR="00153218" w:rsidRDefault="00000000">
            <w:pPr>
              <w:snapToGrid w:val="0"/>
              <w:spacing w:line="220" w:lineRule="exact"/>
              <w:jc w:val="center"/>
              <w:rPr>
                <w:rFonts w:ascii="Times New Roman" w:hAnsi="Times New Roman"/>
                <w:sz w:val="16"/>
                <w:szCs w:val="16"/>
                <w:lang w:eastAsia="zh-CN"/>
              </w:rPr>
            </w:pPr>
            <w:r>
              <w:rPr>
                <w:rFonts w:ascii="Times New Roman" w:hAnsi="Times New Roman" w:hint="eastAsia"/>
                <w:sz w:val="16"/>
                <w:szCs w:val="16"/>
                <w:lang w:eastAsia="zh-CN"/>
              </w:rPr>
              <w:t>0.6095</w:t>
            </w:r>
          </w:p>
        </w:tc>
      </w:tr>
      <w:tr w:rsidR="00153218" w14:paraId="013E00AF" w14:textId="77777777">
        <w:trPr>
          <w:trHeight w:val="23"/>
          <w:jc w:val="center"/>
        </w:trPr>
        <w:tc>
          <w:tcPr>
            <w:tcW w:w="1366" w:type="pct"/>
            <w:tcBorders>
              <w:top w:val="single" w:sz="4" w:space="0" w:color="auto"/>
              <w:left w:val="nil"/>
              <w:bottom w:val="single" w:sz="4" w:space="0" w:color="auto"/>
              <w:right w:val="nil"/>
            </w:tcBorders>
            <w:vAlign w:val="center"/>
          </w:tcPr>
          <w:p w14:paraId="20181246" w14:textId="77777777" w:rsidR="00153218" w:rsidRDefault="00000000">
            <w:pPr>
              <w:snapToGrid w:val="0"/>
              <w:spacing w:line="220" w:lineRule="exact"/>
              <w:rPr>
                <w:rFonts w:ascii="Times New Roman" w:hAnsi="Times New Roman"/>
                <w:sz w:val="16"/>
                <w:szCs w:val="16"/>
              </w:rPr>
            </w:pPr>
            <w:r>
              <w:rPr>
                <w:rFonts w:ascii="Times New Roman" w:hAnsi="Times New Roman" w:hint="eastAsia"/>
                <w:b/>
                <w:bCs/>
                <w:sz w:val="16"/>
                <w:szCs w:val="16"/>
                <w:lang w:eastAsia="zh-CN"/>
              </w:rPr>
              <w:t>MZSGO (Ours)</w:t>
            </w:r>
          </w:p>
        </w:tc>
        <w:tc>
          <w:tcPr>
            <w:tcW w:w="666" w:type="pct"/>
            <w:tcBorders>
              <w:top w:val="single" w:sz="4" w:space="0" w:color="auto"/>
              <w:left w:val="nil"/>
              <w:bottom w:val="single" w:sz="4" w:space="0" w:color="auto"/>
              <w:right w:val="nil"/>
            </w:tcBorders>
            <w:vAlign w:val="center"/>
          </w:tcPr>
          <w:p w14:paraId="5681B7AF" w14:textId="77777777" w:rsidR="00153218" w:rsidRDefault="00000000">
            <w:pPr>
              <w:snapToGrid w:val="0"/>
              <w:spacing w:line="220" w:lineRule="exact"/>
              <w:jc w:val="center"/>
              <w:rPr>
                <w:rFonts w:ascii="Times New Roman" w:hAnsi="Times New Roman"/>
                <w:sz w:val="16"/>
                <w:szCs w:val="16"/>
              </w:rPr>
            </w:pPr>
            <w:r>
              <w:rPr>
                <w:rFonts w:ascii="Times New Roman" w:hAnsi="Times New Roman" w:hint="eastAsia"/>
                <w:sz w:val="16"/>
                <w:szCs w:val="16"/>
                <w:lang w:eastAsia="zh-CN"/>
              </w:rPr>
              <w:t>0.7470</w:t>
            </w:r>
          </w:p>
        </w:tc>
        <w:tc>
          <w:tcPr>
            <w:tcW w:w="672" w:type="pct"/>
            <w:tcBorders>
              <w:top w:val="single" w:sz="4" w:space="0" w:color="auto"/>
              <w:left w:val="nil"/>
              <w:bottom w:val="single" w:sz="4" w:space="0" w:color="auto"/>
              <w:right w:val="nil"/>
            </w:tcBorders>
            <w:vAlign w:val="center"/>
          </w:tcPr>
          <w:p w14:paraId="49708D84" w14:textId="77777777" w:rsidR="00153218" w:rsidRDefault="00000000">
            <w:pPr>
              <w:snapToGrid w:val="0"/>
              <w:spacing w:line="220" w:lineRule="exact"/>
              <w:jc w:val="center"/>
              <w:rPr>
                <w:rFonts w:ascii="Times New Roman" w:hAnsi="Times New Roman"/>
                <w:b/>
                <w:bCs/>
                <w:sz w:val="16"/>
                <w:szCs w:val="16"/>
              </w:rPr>
            </w:pPr>
            <w:r>
              <w:rPr>
                <w:rFonts w:ascii="Times New Roman" w:hAnsi="Times New Roman" w:hint="eastAsia"/>
                <w:b/>
                <w:bCs/>
                <w:sz w:val="16"/>
                <w:szCs w:val="16"/>
                <w:lang w:eastAsia="zh-CN"/>
              </w:rPr>
              <w:t>0.7726</w:t>
            </w:r>
          </w:p>
        </w:tc>
        <w:tc>
          <w:tcPr>
            <w:tcW w:w="790" w:type="pct"/>
            <w:tcBorders>
              <w:top w:val="single" w:sz="4" w:space="0" w:color="auto"/>
              <w:left w:val="nil"/>
              <w:bottom w:val="single" w:sz="4" w:space="0" w:color="auto"/>
              <w:right w:val="nil"/>
            </w:tcBorders>
            <w:vAlign w:val="center"/>
          </w:tcPr>
          <w:p w14:paraId="7DF1CBBA" w14:textId="77777777" w:rsidR="00153218" w:rsidRDefault="00000000">
            <w:pPr>
              <w:snapToGrid w:val="0"/>
              <w:spacing w:line="220" w:lineRule="exact"/>
              <w:jc w:val="center"/>
              <w:rPr>
                <w:rFonts w:ascii="Times New Roman" w:hAnsi="Times New Roman"/>
                <w:b/>
                <w:bCs/>
                <w:sz w:val="16"/>
                <w:szCs w:val="16"/>
              </w:rPr>
            </w:pPr>
            <w:r>
              <w:rPr>
                <w:rFonts w:ascii="Times New Roman" w:hAnsi="Times New Roman" w:hint="eastAsia"/>
                <w:b/>
                <w:bCs/>
                <w:sz w:val="16"/>
                <w:szCs w:val="16"/>
                <w:lang w:eastAsia="zh-CN"/>
              </w:rPr>
              <w:t>0.5862</w:t>
            </w:r>
          </w:p>
        </w:tc>
        <w:tc>
          <w:tcPr>
            <w:tcW w:w="781" w:type="pct"/>
            <w:tcBorders>
              <w:top w:val="single" w:sz="4" w:space="0" w:color="auto"/>
              <w:left w:val="nil"/>
              <w:bottom w:val="single" w:sz="4" w:space="0" w:color="auto"/>
              <w:right w:val="nil"/>
            </w:tcBorders>
            <w:vAlign w:val="center"/>
          </w:tcPr>
          <w:p w14:paraId="4021A96A" w14:textId="77777777" w:rsidR="00153218" w:rsidRDefault="00000000">
            <w:pPr>
              <w:snapToGrid w:val="0"/>
              <w:spacing w:line="220" w:lineRule="exact"/>
              <w:jc w:val="center"/>
              <w:rPr>
                <w:rFonts w:ascii="Times New Roman" w:hAnsi="Times New Roman"/>
                <w:b/>
                <w:bCs/>
                <w:sz w:val="16"/>
                <w:szCs w:val="16"/>
              </w:rPr>
            </w:pPr>
            <w:r>
              <w:rPr>
                <w:rFonts w:ascii="Times New Roman" w:hAnsi="Times New Roman" w:hint="eastAsia"/>
                <w:b/>
                <w:bCs/>
                <w:sz w:val="16"/>
                <w:szCs w:val="16"/>
                <w:lang w:eastAsia="zh-CN"/>
              </w:rPr>
              <w:t>0.5665</w:t>
            </w:r>
          </w:p>
        </w:tc>
        <w:tc>
          <w:tcPr>
            <w:tcW w:w="721" w:type="pct"/>
            <w:tcBorders>
              <w:top w:val="single" w:sz="4" w:space="0" w:color="auto"/>
              <w:left w:val="nil"/>
              <w:bottom w:val="single" w:sz="4" w:space="0" w:color="auto"/>
              <w:right w:val="nil"/>
            </w:tcBorders>
            <w:vAlign w:val="center"/>
          </w:tcPr>
          <w:p w14:paraId="666D114F" w14:textId="77777777" w:rsidR="00153218" w:rsidRDefault="00000000">
            <w:pPr>
              <w:snapToGrid w:val="0"/>
              <w:spacing w:line="220" w:lineRule="exact"/>
              <w:jc w:val="center"/>
              <w:rPr>
                <w:rFonts w:ascii="Times New Roman" w:hAnsi="Times New Roman"/>
                <w:b/>
                <w:bCs/>
                <w:sz w:val="16"/>
                <w:szCs w:val="16"/>
              </w:rPr>
            </w:pPr>
            <w:r>
              <w:rPr>
                <w:rFonts w:ascii="Times New Roman" w:hAnsi="Times New Roman" w:hint="eastAsia"/>
                <w:b/>
                <w:bCs/>
                <w:sz w:val="16"/>
                <w:szCs w:val="16"/>
                <w:lang w:eastAsia="zh-CN"/>
              </w:rPr>
              <w:t>0.6669</w:t>
            </w:r>
          </w:p>
        </w:tc>
      </w:tr>
    </w:tbl>
    <w:p w14:paraId="42ACEC27" w14:textId="77777777" w:rsidR="00153218" w:rsidRDefault="00000000" w:rsidP="008106A2">
      <w:pPr>
        <w:pStyle w:val="2"/>
        <w:rPr>
          <w:lang w:eastAsia="zh-CN"/>
        </w:rPr>
      </w:pPr>
      <w:r>
        <w:rPr>
          <w:rFonts w:hint="eastAsia"/>
          <w:lang w:eastAsia="zh-CN"/>
        </w:rPr>
        <w:t xml:space="preserve">3.5   </w:t>
      </w:r>
      <w:r>
        <w:rPr>
          <w:lang w:eastAsia="zh-CN"/>
        </w:rPr>
        <w:t>Analysis of Parameter Sensitivity</w:t>
      </w:r>
    </w:p>
    <w:p w14:paraId="7EEC5EF2" w14:textId="77777777" w:rsidR="00153218" w:rsidRDefault="00000000">
      <w:pPr>
        <w:pStyle w:val="para-first"/>
        <w:rPr>
          <w:lang w:eastAsia="zh-CN"/>
        </w:rPr>
      </w:pPr>
      <w:r>
        <w:rPr>
          <w:lang w:eastAsia="zh-CN"/>
        </w:rPr>
        <w:t>To assess the robustness of our model, we investigated the impact of two critical hyperparameters: the dropout rate and the hidden vector dimension. We adopt a controlled-variable strategy, where one parameter was varied at a time while the others remained fixed. The performance fluctuations, measured by the AUPR across the CC and MF ontologies, are depicted in Fig.</w:t>
      </w:r>
      <w:r>
        <w:rPr>
          <w:rFonts w:hint="eastAsia"/>
          <w:lang w:eastAsia="zh-CN"/>
        </w:rPr>
        <w:t xml:space="preserve"> </w:t>
      </w:r>
      <w:hyperlink w:anchor="fig:sensitivity_analysis">
        <w:r w:rsidR="00153218">
          <w:rPr>
            <w:lang w:eastAsia="zh-CN"/>
          </w:rPr>
          <w:t>2</w:t>
        </w:r>
      </w:hyperlink>
      <w:r>
        <w:rPr>
          <w:lang w:eastAsia="zh-CN"/>
        </w:rPr>
        <w:t>.</w:t>
      </w:r>
    </w:p>
    <w:p w14:paraId="4D0359DB" w14:textId="77777777" w:rsidR="00153218" w:rsidRDefault="00000000">
      <w:pPr>
        <w:pStyle w:val="para-first"/>
        <w:ind w:firstLineChars="200" w:firstLine="320"/>
        <w:rPr>
          <w:lang w:eastAsia="zh-CN"/>
        </w:rPr>
      </w:pPr>
      <w:r>
        <w:rPr>
          <w:lang w:eastAsia="zh-CN"/>
        </w:rPr>
        <w:t>First, we examined the influence of the dropout rate, which is applied after feature extraction to reduce overfitting by randomly disabling a subset of neurons. Dropout values between 0.3 and 0.7 were evaluated. As illustrated in Fig.</w:t>
      </w:r>
      <w:r>
        <w:rPr>
          <w:rFonts w:hint="eastAsia"/>
          <w:lang w:eastAsia="zh-CN"/>
        </w:rPr>
        <w:t xml:space="preserve"> </w:t>
      </w:r>
      <w:hyperlink w:anchor="fig:sensitivity_analysis">
        <w:r w:rsidR="00153218">
          <w:rPr>
            <w:lang w:eastAsia="zh-CN"/>
          </w:rPr>
          <w:t>2</w:t>
        </w:r>
      </w:hyperlink>
      <w:r>
        <w:rPr>
          <w:lang w:eastAsia="zh-CN"/>
        </w:rPr>
        <w:t>(a) and (b), the model performs best with a dropout rate of 0.5, achieving AUPR scores of 0.7726 on CC and 0.7377 on MF. Lower dropout levels (e.g., 0.3) led to overfitting and weaker generalization, while higher rates (e.g., 0.7) degrade performance (AUPR falls to 0.7610 for CC and 0.7228 for MF) due to excessive information loss. Consequently, a dropout rate of 0.5 is adopted as the optimal configuration.</w:t>
      </w:r>
    </w:p>
    <w:p w14:paraId="149B0EA3" w14:textId="77777777" w:rsidR="00153218" w:rsidRDefault="00000000">
      <w:pPr>
        <w:pStyle w:val="para-first"/>
        <w:ind w:firstLineChars="200" w:firstLine="320"/>
        <w:rPr>
          <w:lang w:eastAsia="zh-CN"/>
        </w:rPr>
      </w:pPr>
      <w:r>
        <w:rPr>
          <w:lang w:eastAsia="zh-CN"/>
        </w:rPr>
        <w:t xml:space="preserve">Subsequently, we evaluated the impact of the hidden vector dimension size, varying it from 128 to 1024. This parameter controls the capacity </w:t>
      </w:r>
      <w:r>
        <w:rPr>
          <w:lang w:eastAsia="zh-CN"/>
        </w:rPr>
        <w:t>of the model to represent protein features; a dimension that is too small may fail to capture necessary semantic details, while a dimension that is too large may introduce noise or lead to overfitting. As shown in Fig.</w:t>
      </w:r>
      <w:r>
        <w:rPr>
          <w:rFonts w:hint="eastAsia"/>
          <w:lang w:eastAsia="zh-CN"/>
        </w:rPr>
        <w:t xml:space="preserve"> </w:t>
      </w:r>
      <w:hyperlink w:anchor="fig:sensitivity_analysis">
        <w:r w:rsidR="00153218">
          <w:rPr>
            <w:lang w:eastAsia="zh-CN"/>
          </w:rPr>
          <w:t>2</w:t>
        </w:r>
      </w:hyperlink>
      <w:r>
        <w:rPr>
          <w:lang w:eastAsia="zh-CN"/>
        </w:rPr>
        <w:t>(c) and (d), expanding the hidden dimension from 128 to 512 leads to a consistent performance gain for both ontologies. For CC, the performance peaks at 512 (0.7726) and subsequently degrades as the dimension increases to 768 and 1024. Interestingly, while the MF ontology shows continued improvement at dimension 1024 (0.8133), the performance on CC drops significantly to 0.7371 at this size. To build a model architecture that generalizes effectively across different G</w:t>
      </w:r>
      <w:r>
        <w:rPr>
          <w:rFonts w:hint="eastAsia"/>
          <w:lang w:eastAsia="zh-CN"/>
        </w:rPr>
        <w:t>O</w:t>
      </w:r>
      <w:r>
        <w:rPr>
          <w:lang w:eastAsia="zh-CN"/>
        </w:rPr>
        <w:t xml:space="preserve"> categories without requiring task‑specific adjustments, we set the hidden vector size to 512, providing a good trade‑off between representational capacity and computational cost.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71"/>
        <w:gridCol w:w="2447"/>
      </w:tblGrid>
      <w:tr w:rsidR="00153218" w14:paraId="2C5FE3A9" w14:textId="77777777">
        <w:tc>
          <w:tcPr>
            <w:tcW w:w="2471" w:type="dxa"/>
          </w:tcPr>
          <w:p w14:paraId="1B8D4228" w14:textId="77777777" w:rsidR="00153218" w:rsidRDefault="00000000">
            <w:pPr>
              <w:pStyle w:val="para-first"/>
              <w:spacing w:line="240" w:lineRule="auto"/>
              <w:rPr>
                <w:lang w:eastAsia="zh-CN"/>
              </w:rPr>
            </w:pPr>
            <w:r>
              <w:rPr>
                <w:noProof/>
                <w:lang w:eastAsia="zh-CN"/>
              </w:rPr>
              <w:drawing>
                <wp:inline distT="0" distB="0" distL="114300" distR="114300" wp14:anchorId="308B3024" wp14:editId="66C2A001">
                  <wp:extent cx="1423670" cy="1057910"/>
                  <wp:effectExtent l="0" t="0" r="8890" b="8890"/>
                  <wp:docPr id="4" name="图片 4" descr="dropout_aupr_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ropout_aupr_cco"/>
                          <pic:cNvPicPr>
                            <a:picLocks noChangeAspect="1"/>
                          </pic:cNvPicPr>
                        </pic:nvPicPr>
                        <pic:blipFill>
                          <a:blip r:embed="rId13"/>
                          <a:stretch>
                            <a:fillRect/>
                          </a:stretch>
                        </pic:blipFill>
                        <pic:spPr>
                          <a:xfrm>
                            <a:off x="0" y="0"/>
                            <a:ext cx="1423670" cy="1057910"/>
                          </a:xfrm>
                          <a:prstGeom prst="rect">
                            <a:avLst/>
                          </a:prstGeom>
                        </pic:spPr>
                      </pic:pic>
                    </a:graphicData>
                  </a:graphic>
                </wp:inline>
              </w:drawing>
            </w:r>
          </w:p>
          <w:p w14:paraId="152FC230" w14:textId="77777777" w:rsidR="00153218" w:rsidRDefault="00000000">
            <w:pPr>
              <w:pStyle w:val="para-first"/>
              <w:spacing w:line="240" w:lineRule="auto"/>
              <w:jc w:val="center"/>
              <w:rPr>
                <w:lang w:eastAsia="zh-CN"/>
              </w:rPr>
            </w:pPr>
            <w:r>
              <w:rPr>
                <w:sz w:val="13"/>
                <w:szCs w:val="13"/>
                <w:lang w:eastAsia="zh-CN"/>
              </w:rPr>
              <w:t>(a)  Impact of Dropout</w:t>
            </w:r>
            <w:r>
              <w:rPr>
                <w:rFonts w:hint="eastAsia"/>
                <w:sz w:val="13"/>
                <w:szCs w:val="13"/>
                <w:lang w:eastAsia="zh-CN"/>
              </w:rPr>
              <w:t xml:space="preserve"> </w:t>
            </w:r>
            <w:r>
              <w:rPr>
                <w:sz w:val="13"/>
                <w:szCs w:val="13"/>
                <w:lang w:eastAsia="zh-CN"/>
              </w:rPr>
              <w:t>(CC)</w:t>
            </w:r>
          </w:p>
        </w:tc>
        <w:tc>
          <w:tcPr>
            <w:tcW w:w="2447" w:type="dxa"/>
          </w:tcPr>
          <w:p w14:paraId="6439741E" w14:textId="77777777" w:rsidR="00153218" w:rsidRDefault="00000000">
            <w:pPr>
              <w:pStyle w:val="para-first"/>
              <w:spacing w:line="240" w:lineRule="auto"/>
              <w:rPr>
                <w:lang w:eastAsia="zh-CN"/>
              </w:rPr>
            </w:pPr>
            <w:r>
              <w:rPr>
                <w:noProof/>
                <w:lang w:eastAsia="zh-CN"/>
              </w:rPr>
              <w:drawing>
                <wp:inline distT="0" distB="0" distL="114300" distR="114300" wp14:anchorId="538138C7" wp14:editId="1F6C1225">
                  <wp:extent cx="1409065" cy="1047115"/>
                  <wp:effectExtent l="0" t="0" r="8255" b="4445"/>
                  <wp:docPr id="5" name="图片 5" descr="dropout_aupr_m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ropout_aupr_mfo"/>
                          <pic:cNvPicPr>
                            <a:picLocks noChangeAspect="1"/>
                          </pic:cNvPicPr>
                        </pic:nvPicPr>
                        <pic:blipFill>
                          <a:blip r:embed="rId14"/>
                          <a:stretch>
                            <a:fillRect/>
                          </a:stretch>
                        </pic:blipFill>
                        <pic:spPr>
                          <a:xfrm>
                            <a:off x="0" y="0"/>
                            <a:ext cx="1409065" cy="1047115"/>
                          </a:xfrm>
                          <a:prstGeom prst="rect">
                            <a:avLst/>
                          </a:prstGeom>
                        </pic:spPr>
                      </pic:pic>
                    </a:graphicData>
                  </a:graphic>
                </wp:inline>
              </w:drawing>
            </w:r>
          </w:p>
          <w:p w14:paraId="0B288415" w14:textId="77777777" w:rsidR="00153218" w:rsidRDefault="00000000">
            <w:pPr>
              <w:pStyle w:val="para-first"/>
              <w:spacing w:line="240" w:lineRule="auto"/>
              <w:jc w:val="center"/>
              <w:rPr>
                <w:lang w:eastAsia="zh-CN"/>
              </w:rPr>
            </w:pPr>
            <w:r>
              <w:rPr>
                <w:sz w:val="13"/>
                <w:szCs w:val="13"/>
                <w:lang w:eastAsia="zh-CN"/>
              </w:rPr>
              <w:t>(</w:t>
            </w:r>
            <w:r>
              <w:rPr>
                <w:rFonts w:hint="eastAsia"/>
                <w:sz w:val="13"/>
                <w:szCs w:val="13"/>
                <w:lang w:eastAsia="zh-CN"/>
              </w:rPr>
              <w:t>b</w:t>
            </w:r>
            <w:r>
              <w:rPr>
                <w:sz w:val="13"/>
                <w:szCs w:val="13"/>
                <w:lang w:eastAsia="zh-CN"/>
              </w:rPr>
              <w:t>)  Impact of Dropout</w:t>
            </w:r>
            <w:r>
              <w:rPr>
                <w:rFonts w:hint="eastAsia"/>
                <w:sz w:val="13"/>
                <w:szCs w:val="13"/>
                <w:lang w:eastAsia="zh-CN"/>
              </w:rPr>
              <w:t xml:space="preserve"> </w:t>
            </w:r>
            <w:r>
              <w:rPr>
                <w:sz w:val="13"/>
                <w:szCs w:val="13"/>
                <w:lang w:eastAsia="zh-CN"/>
              </w:rPr>
              <w:t>(</w:t>
            </w:r>
            <w:r>
              <w:rPr>
                <w:rFonts w:hint="eastAsia"/>
                <w:sz w:val="13"/>
                <w:szCs w:val="13"/>
                <w:lang w:eastAsia="zh-CN"/>
              </w:rPr>
              <w:t>MF</w:t>
            </w:r>
            <w:r>
              <w:rPr>
                <w:sz w:val="13"/>
                <w:szCs w:val="13"/>
                <w:lang w:eastAsia="zh-CN"/>
              </w:rPr>
              <w:t>)</w:t>
            </w:r>
          </w:p>
        </w:tc>
      </w:tr>
      <w:tr w:rsidR="00153218" w14:paraId="304355D7" w14:textId="77777777">
        <w:tc>
          <w:tcPr>
            <w:tcW w:w="2471" w:type="dxa"/>
          </w:tcPr>
          <w:p w14:paraId="75AD8F8D" w14:textId="77777777" w:rsidR="00153218" w:rsidRDefault="00000000">
            <w:pPr>
              <w:pStyle w:val="para-first"/>
              <w:spacing w:line="240" w:lineRule="auto"/>
              <w:rPr>
                <w:lang w:eastAsia="zh-CN"/>
              </w:rPr>
            </w:pPr>
            <w:r>
              <w:rPr>
                <w:noProof/>
                <w:lang w:eastAsia="zh-CN"/>
              </w:rPr>
              <w:drawing>
                <wp:inline distT="0" distB="0" distL="114300" distR="114300" wp14:anchorId="1000E5D8" wp14:editId="0D7E3F20">
                  <wp:extent cx="1430655" cy="1063625"/>
                  <wp:effectExtent l="0" t="0" r="1905" b="3175"/>
                  <wp:docPr id="6" name="图片 6" descr="hidden_dim_aupr_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idden_dim_aupr_cco"/>
                          <pic:cNvPicPr>
                            <a:picLocks noChangeAspect="1"/>
                          </pic:cNvPicPr>
                        </pic:nvPicPr>
                        <pic:blipFill>
                          <a:blip r:embed="rId15"/>
                          <a:stretch>
                            <a:fillRect/>
                          </a:stretch>
                        </pic:blipFill>
                        <pic:spPr>
                          <a:xfrm>
                            <a:off x="0" y="0"/>
                            <a:ext cx="1430655" cy="1063625"/>
                          </a:xfrm>
                          <a:prstGeom prst="rect">
                            <a:avLst/>
                          </a:prstGeom>
                        </pic:spPr>
                      </pic:pic>
                    </a:graphicData>
                  </a:graphic>
                </wp:inline>
              </w:drawing>
            </w:r>
          </w:p>
          <w:p w14:paraId="1E69072A" w14:textId="77777777" w:rsidR="00153218" w:rsidRDefault="00000000">
            <w:pPr>
              <w:pStyle w:val="para-first"/>
              <w:spacing w:line="240" w:lineRule="auto"/>
              <w:jc w:val="center"/>
              <w:rPr>
                <w:lang w:eastAsia="zh-CN"/>
              </w:rPr>
            </w:pPr>
            <w:r>
              <w:rPr>
                <w:sz w:val="13"/>
                <w:szCs w:val="13"/>
                <w:lang w:eastAsia="zh-CN"/>
              </w:rPr>
              <w:t>(c) Impact of Hidden Dim (CC)</w:t>
            </w:r>
          </w:p>
        </w:tc>
        <w:tc>
          <w:tcPr>
            <w:tcW w:w="2447" w:type="dxa"/>
          </w:tcPr>
          <w:p w14:paraId="3E44A229" w14:textId="77777777" w:rsidR="00153218" w:rsidRDefault="00000000">
            <w:pPr>
              <w:pStyle w:val="para-first"/>
              <w:spacing w:line="240" w:lineRule="auto"/>
              <w:rPr>
                <w:lang w:eastAsia="zh-CN"/>
              </w:rPr>
            </w:pPr>
            <w:r>
              <w:rPr>
                <w:noProof/>
                <w:lang w:eastAsia="zh-CN"/>
              </w:rPr>
              <w:drawing>
                <wp:inline distT="0" distB="0" distL="114300" distR="114300" wp14:anchorId="3F48762F" wp14:editId="59EAAE75">
                  <wp:extent cx="1410970" cy="1046480"/>
                  <wp:effectExtent l="0" t="0" r="6350" b="5080"/>
                  <wp:docPr id="7" name="图片 7" descr="hidden_dim_aupr_m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idden_dim_aupr_mfo"/>
                          <pic:cNvPicPr>
                            <a:picLocks noChangeAspect="1"/>
                          </pic:cNvPicPr>
                        </pic:nvPicPr>
                        <pic:blipFill>
                          <a:blip r:embed="rId16"/>
                          <a:stretch>
                            <a:fillRect/>
                          </a:stretch>
                        </pic:blipFill>
                        <pic:spPr>
                          <a:xfrm>
                            <a:off x="0" y="0"/>
                            <a:ext cx="1410970" cy="1046480"/>
                          </a:xfrm>
                          <a:prstGeom prst="rect">
                            <a:avLst/>
                          </a:prstGeom>
                        </pic:spPr>
                      </pic:pic>
                    </a:graphicData>
                  </a:graphic>
                </wp:inline>
              </w:drawing>
            </w:r>
          </w:p>
          <w:p w14:paraId="6A0DD8CE" w14:textId="77777777" w:rsidR="00153218" w:rsidRDefault="00000000">
            <w:pPr>
              <w:pStyle w:val="para-first"/>
              <w:spacing w:line="240" w:lineRule="auto"/>
              <w:jc w:val="center"/>
              <w:rPr>
                <w:lang w:eastAsia="zh-CN"/>
              </w:rPr>
            </w:pPr>
            <w:r>
              <w:rPr>
                <w:sz w:val="13"/>
                <w:szCs w:val="13"/>
                <w:lang w:eastAsia="zh-CN"/>
              </w:rPr>
              <w:t>(</w:t>
            </w:r>
            <w:r>
              <w:rPr>
                <w:rFonts w:hint="eastAsia"/>
                <w:sz w:val="13"/>
                <w:szCs w:val="13"/>
                <w:lang w:eastAsia="zh-CN"/>
              </w:rPr>
              <w:t>d</w:t>
            </w:r>
            <w:r>
              <w:rPr>
                <w:sz w:val="13"/>
                <w:szCs w:val="13"/>
                <w:lang w:eastAsia="zh-CN"/>
              </w:rPr>
              <w:t>) Impact of Hidden Dim (</w:t>
            </w:r>
            <w:r>
              <w:rPr>
                <w:rFonts w:hint="eastAsia"/>
                <w:sz w:val="13"/>
                <w:szCs w:val="13"/>
                <w:lang w:eastAsia="zh-CN"/>
              </w:rPr>
              <w:t>MF</w:t>
            </w:r>
            <w:r>
              <w:rPr>
                <w:sz w:val="13"/>
                <w:szCs w:val="13"/>
                <w:lang w:eastAsia="zh-CN"/>
              </w:rPr>
              <w:t>)</w:t>
            </w:r>
          </w:p>
        </w:tc>
      </w:tr>
    </w:tbl>
    <w:p w14:paraId="2240EE60" w14:textId="77777777" w:rsidR="00153218" w:rsidRDefault="00000000">
      <w:pPr>
        <w:pStyle w:val="para-first"/>
        <w:rPr>
          <w:lang w:eastAsia="zh-CN"/>
        </w:rPr>
      </w:pPr>
      <w:r>
        <w:rPr>
          <w:b/>
          <w:bCs/>
          <w:sz w:val="13"/>
          <w:szCs w:val="13"/>
          <w:lang w:eastAsia="zh-CN"/>
        </w:rPr>
        <w:t xml:space="preserve">Fig. 2. </w:t>
      </w:r>
      <w:r>
        <w:rPr>
          <w:sz w:val="13"/>
          <w:szCs w:val="13"/>
          <w:lang w:eastAsia="zh-CN"/>
        </w:rPr>
        <w:t>Parameter sensitivity analysis. (a) and (b) show AUPR with</w:t>
      </w:r>
      <w:r>
        <w:rPr>
          <w:rFonts w:hint="eastAsia"/>
          <w:sz w:val="13"/>
          <w:szCs w:val="13"/>
          <w:lang w:eastAsia="zh-CN"/>
        </w:rPr>
        <w:t xml:space="preserve"> </w:t>
      </w:r>
      <w:r>
        <w:rPr>
          <w:sz w:val="13"/>
          <w:szCs w:val="13"/>
          <w:lang w:eastAsia="zh-CN"/>
        </w:rPr>
        <w:t>varying dropout rates. (c) and (d) show the impact of hidden dimension size.</w:t>
      </w:r>
    </w:p>
    <w:p w14:paraId="3005A77A" w14:textId="77777777" w:rsidR="00153218" w:rsidRDefault="00000000">
      <w:pPr>
        <w:pStyle w:val="1"/>
        <w:spacing w:line="220" w:lineRule="exact"/>
      </w:pPr>
      <w:r>
        <w:rPr>
          <w:rFonts w:hint="eastAsia"/>
          <w:lang w:eastAsia="zh-CN"/>
        </w:rPr>
        <w:t>Conclusion</w:t>
      </w:r>
    </w:p>
    <w:p w14:paraId="63F6BB8D" w14:textId="2ADB8149" w:rsidR="00153218" w:rsidRDefault="00000000">
      <w:pPr>
        <w:pStyle w:val="para-first"/>
        <w:rPr>
          <w:lang w:eastAsia="zh-CN"/>
        </w:rPr>
      </w:pPr>
      <w:r>
        <w:rPr>
          <w:lang w:eastAsia="zh-CN"/>
        </w:rPr>
        <w:t xml:space="preserve">In this work, we introduce MZSGO, a multimodal framework for protein function prediction that tackles the challenges of zero-shot generalization through enhanced semantic alignment. This model combines protein evolutionary patterns with high-level semantic representations, integrating the advantages of protein language models and LLMs to effectively predict functions for both seen and unseen labels. Specifically, we utilize ESM to extract evolutionary features and leverage the Qwen3-Embedding model to project protein domain descriptions and GO definitions into a unified semantic space. By employing an Adaptive Gated Fusion mechanism and Asymmetric Dropout, MZSGO dynamically calibrates the contribution of sequence and text modalities, ensuring robust feature learning even in the presence of noise or missing data. </w:t>
      </w:r>
      <w:r>
        <w:rPr>
          <w:rFonts w:hint="eastAsia"/>
          <w:lang w:eastAsia="zh-CN"/>
        </w:rPr>
        <w:t xml:space="preserve">The approach presented in this study incorporates rich textual semantics into the AFP task, effectively linking biological entities with natural language descriptions. </w:t>
      </w:r>
      <w:r w:rsidR="000909C4" w:rsidRPr="000909C4">
        <w:rPr>
          <w:color w:val="943634" w:themeColor="accent2" w:themeShade="BF"/>
          <w:lang w:eastAsia="zh-CN"/>
        </w:rPr>
        <w:t>We evaluated GO consistency by applying the True Path Rule (Notaro et al. 2021) as post-processing (</w:t>
      </w:r>
      <w:r w:rsidR="000B4407" w:rsidRPr="000B4407">
        <w:rPr>
          <w:rFonts w:hint="eastAsia"/>
          <w:color w:val="943634" w:themeColor="accent2" w:themeShade="BF"/>
          <w:lang w:eastAsia="zh-CN"/>
        </w:rPr>
        <w:t>Supplementary</w:t>
      </w:r>
      <w:r w:rsidR="000909C4" w:rsidRPr="000909C4">
        <w:rPr>
          <w:color w:val="943634" w:themeColor="accent2" w:themeShade="BF"/>
          <w:lang w:eastAsia="zh-CN"/>
        </w:rPr>
        <w:t xml:space="preserve"> Data S10). The resulting negligible performance gains suggest that our multimodal latent space inherently captures hierarchical dependencies, as protein signals and GO definitions naturally align by semantic proximity.</w:t>
      </w:r>
      <w:r>
        <w:rPr>
          <w:rFonts w:hint="eastAsia"/>
          <w:lang w:eastAsia="zh-CN"/>
        </w:rPr>
        <w:t xml:space="preserve"> </w:t>
      </w:r>
      <w:r>
        <w:rPr>
          <w:lang w:eastAsia="zh-CN"/>
        </w:rPr>
        <w:t>By moving beyond traditional classifiers that treat labels as independent IDs, the model can infer functions through semantic similarity. Our comparative analysis demonstrates that MZSGO achieves superior performance</w:t>
      </w:r>
      <w:r>
        <w:rPr>
          <w:rFonts w:hint="eastAsia"/>
          <w:lang w:eastAsia="zh-CN"/>
        </w:rPr>
        <w:t xml:space="preserve">. </w:t>
      </w:r>
      <w:r>
        <w:rPr>
          <w:lang w:eastAsia="zh-CN"/>
        </w:rPr>
        <w:t>Specifically, in zero-shot scenarios, it significantly outperforms current multimodal and deep learning approaches in terms of both precision and recall.</w:t>
      </w:r>
    </w:p>
    <w:p w14:paraId="0B85EDF6" w14:textId="77777777" w:rsidR="00153218" w:rsidRDefault="00000000">
      <w:pPr>
        <w:pStyle w:val="para-first"/>
        <w:ind w:firstLineChars="200" w:firstLine="320"/>
        <w:rPr>
          <w:lang w:eastAsia="zh-CN"/>
        </w:rPr>
      </w:pPr>
      <w:r>
        <w:rPr>
          <w:lang w:eastAsia="zh-CN"/>
        </w:rPr>
        <w:lastRenderedPageBreak/>
        <w:t>In future work, we plan to further investigate additional dimensions of protein representation. While MZSGO successfully integrates sequence and textual domain information, the 3D spatial arrangement of proteins remains a critical determinant of function. We plan to incorporate structural features predicted by AlphaFold2 into our multimodal framework. By fusing 3D structural coordinates with our existing sequence-text alignment, we aim to capture functional motifs that are structurally conserved but divergent in sequence, further enhancing prediction accuracy.</w:t>
      </w:r>
    </w:p>
    <w:p w14:paraId="2C06B2C3" w14:textId="77777777" w:rsidR="00153218" w:rsidRDefault="00000000">
      <w:pPr>
        <w:pStyle w:val="para-first"/>
        <w:ind w:firstLineChars="200" w:firstLine="320"/>
        <w:rPr>
          <w:lang w:eastAsia="zh-CN"/>
        </w:rPr>
      </w:pPr>
      <w:r>
        <w:rPr>
          <w:lang w:eastAsia="zh-CN"/>
        </w:rPr>
        <w:t>Furthermore, we intend to enhance the model’s capacity for semantic reasoning. While the existing MZSGO approach relies heavily on textual descriptions of GO terms to perform zero-shot inference, this overlooks the structural richness of the GO. Since GO is structured as a DAG containing deep logical dependencies, our future work will focus on fusing these graph-based topological constraints with LLM-derived semantic embeddings. We anticipate that merging explicit logical structures with implicit semantic nuances will yield a label space that is more biologically coherent, ultimately boosting the model’s navigation through intricate functional hierarchies.</w:t>
      </w:r>
    </w:p>
    <w:p w14:paraId="1804A5C1" w14:textId="77777777" w:rsidR="00153218" w:rsidRDefault="00000000">
      <w:pPr>
        <w:spacing w:before="360" w:after="50"/>
        <w:outlineLvl w:val="0"/>
        <w:rPr>
          <w:rFonts w:ascii="Helvetica" w:hAnsi="Helvetica"/>
          <w:b/>
          <w:caps/>
          <w:szCs w:val="20"/>
          <w:lang w:eastAsia="zh-CN"/>
        </w:rPr>
      </w:pPr>
      <w:r>
        <w:rPr>
          <w:rFonts w:ascii="Helvetica" w:eastAsia="Times New Roman" w:hAnsi="Helvetica"/>
          <w:b/>
          <w:szCs w:val="20"/>
        </w:rPr>
        <w:t>Funding</w:t>
      </w:r>
    </w:p>
    <w:p w14:paraId="05579876" w14:textId="77777777" w:rsidR="00153218" w:rsidRDefault="00000000">
      <w:pPr>
        <w:spacing w:line="220" w:lineRule="exact"/>
        <w:jc w:val="both"/>
        <w:rPr>
          <w:rFonts w:ascii="Times New Roman" w:eastAsia="Times New Roman" w:hAnsi="Times New Roman"/>
          <w:sz w:val="14"/>
          <w:szCs w:val="14"/>
          <w:lang w:eastAsia="zh-CN"/>
        </w:rPr>
      </w:pPr>
      <w:r>
        <w:rPr>
          <w:rFonts w:ascii="Times New Roman" w:eastAsia="Times New Roman" w:hAnsi="Times New Roman"/>
          <w:sz w:val="14"/>
          <w:szCs w:val="14"/>
          <w:lang w:eastAsia="zh-CN"/>
        </w:rPr>
        <w:t>This work was supported by the grants from the National</w:t>
      </w:r>
      <w:r>
        <w:rPr>
          <w:rFonts w:ascii="Times New Roman" w:hAnsi="Times New Roman" w:hint="eastAsia"/>
          <w:sz w:val="14"/>
          <w:szCs w:val="14"/>
          <w:lang w:eastAsia="zh-CN"/>
        </w:rPr>
        <w:t xml:space="preserve"> </w:t>
      </w:r>
      <w:r>
        <w:rPr>
          <w:rFonts w:ascii="Times New Roman" w:eastAsia="Times New Roman" w:hAnsi="Times New Roman"/>
          <w:sz w:val="14"/>
          <w:szCs w:val="14"/>
          <w:lang w:eastAsia="zh-CN"/>
        </w:rPr>
        <w:t>Key R&amp;D Program of China (2024YFA0919600), National</w:t>
      </w:r>
      <w:r>
        <w:rPr>
          <w:rFonts w:ascii="Times New Roman" w:hAnsi="Times New Roman" w:hint="eastAsia"/>
          <w:sz w:val="14"/>
          <w:szCs w:val="14"/>
          <w:lang w:eastAsia="zh-CN"/>
        </w:rPr>
        <w:t xml:space="preserve"> </w:t>
      </w:r>
      <w:r>
        <w:rPr>
          <w:rFonts w:ascii="Times New Roman" w:eastAsia="Times New Roman" w:hAnsi="Times New Roman"/>
          <w:sz w:val="14"/>
          <w:szCs w:val="14"/>
          <w:lang w:eastAsia="zh-CN"/>
        </w:rPr>
        <w:t>Natural Science Foundation of China (32470704) and the Guangdong Provincial Key Laboratory of Novel Security Intelligence Technologies (2022B1212010005).</w:t>
      </w:r>
    </w:p>
    <w:p w14:paraId="0C8094F4" w14:textId="77777777" w:rsidR="00153218" w:rsidRDefault="00000000">
      <w:pPr>
        <w:pStyle w:val="RefHead"/>
        <w:rPr>
          <w:szCs w:val="14"/>
        </w:rPr>
      </w:pPr>
      <w:r>
        <w:t>References</w:t>
      </w:r>
      <w:r>
        <w:rPr>
          <w:szCs w:val="14"/>
        </w:rPr>
        <w:fldChar w:fldCharType="begin"/>
      </w:r>
      <w:r>
        <w:rPr>
          <w:szCs w:val="14"/>
        </w:rPr>
        <w:instrText xml:space="preserve"> ADDIN EN.REFLIST </w:instrText>
      </w:r>
      <w:r>
        <w:rPr>
          <w:szCs w:val="14"/>
        </w:rPr>
        <w:fldChar w:fldCharType="separate"/>
      </w:r>
    </w:p>
    <w:p w14:paraId="3BDEFCF4" w14:textId="77777777" w:rsidR="00153218" w:rsidRDefault="00000000">
      <w:pPr>
        <w:pStyle w:val="RefText"/>
        <w:rPr>
          <w:szCs w:val="14"/>
        </w:rPr>
      </w:pPr>
      <w:r>
        <w:rPr>
          <w:szCs w:val="14"/>
        </w:rPr>
        <w:t xml:space="preserve">Uniprot: the universal protein knowledgebase in 2025. Nucleic </w:t>
      </w:r>
      <w:bookmarkStart w:id="0" w:name="_bookmark7"/>
      <w:bookmarkEnd w:id="0"/>
      <w:r>
        <w:rPr>
          <w:szCs w:val="14"/>
        </w:rPr>
        <w:t>acids research, 53(D1):D609–D617, 2025.</w:t>
      </w:r>
    </w:p>
    <w:p w14:paraId="749AEBD6" w14:textId="77777777" w:rsidR="00153218" w:rsidRDefault="00000000">
      <w:pPr>
        <w:pStyle w:val="RefText"/>
        <w:rPr>
          <w:szCs w:val="14"/>
        </w:rPr>
      </w:pPr>
      <w:r>
        <w:rPr>
          <w:szCs w:val="14"/>
        </w:rPr>
        <w:t>M. Ashburner, C. A. Ball, J. A. Blake, D. Botstein, H. Butler,</w:t>
      </w:r>
      <w:r>
        <w:rPr>
          <w:rFonts w:hint="eastAsia"/>
          <w:szCs w:val="14"/>
          <w:lang w:eastAsia="zh-CN"/>
        </w:rPr>
        <w:t xml:space="preserve"> </w:t>
      </w:r>
      <w:r>
        <w:rPr>
          <w:szCs w:val="14"/>
        </w:rPr>
        <w:t xml:space="preserve">J. M. Cherry, A. P. Davis, K. Dolinski, S. S. Dwight, J. T. Eppig, et al. Gene ontology: tool for the unification of </w:t>
      </w:r>
      <w:bookmarkStart w:id="1" w:name="_bookmark9"/>
      <w:bookmarkEnd w:id="1"/>
      <w:r>
        <w:rPr>
          <w:szCs w:val="14"/>
        </w:rPr>
        <w:t>biology. Nature genetics, 25(1):25–29, 2000.</w:t>
      </w:r>
    </w:p>
    <w:p w14:paraId="765670B7" w14:textId="77777777" w:rsidR="00153218" w:rsidRDefault="00000000">
      <w:pPr>
        <w:pStyle w:val="RefText"/>
        <w:rPr>
          <w:szCs w:val="14"/>
        </w:rPr>
      </w:pPr>
      <w:r>
        <w:rPr>
          <w:szCs w:val="14"/>
        </w:rPr>
        <w:t>J. L. Ba, J. R. Kiros, and G. E. Hinton. Layer normalization.arXiv preprint arXiv:1607.06450, 2016.</w:t>
      </w:r>
    </w:p>
    <w:p w14:paraId="6D2F25F9" w14:textId="77777777" w:rsidR="00153218" w:rsidRDefault="00000000">
      <w:pPr>
        <w:pStyle w:val="RefText"/>
        <w:rPr>
          <w:szCs w:val="14"/>
        </w:rPr>
      </w:pPr>
      <w:r>
        <w:rPr>
          <w:szCs w:val="14"/>
        </w:rPr>
        <w:t xml:space="preserve">M. Blum, A. Andreeva, L. C. Florentino, S. R. Chuguransky,T. Grego, E. Hobbs, B. L. Pinto, A. Orr, T. Paysan- Lafosse, I. Ponamareva, et al. Interpro: the protein sequence classification resource in 2025¡? mode longmeta?¿. Nucleic </w:t>
      </w:r>
      <w:bookmarkStart w:id="2" w:name="_bookmark11"/>
      <w:bookmarkEnd w:id="2"/>
      <w:r>
        <w:rPr>
          <w:szCs w:val="14"/>
        </w:rPr>
        <w:t>acids research, 53(D1):D444–D456, 2025.</w:t>
      </w:r>
    </w:p>
    <w:p w14:paraId="44D0A749" w14:textId="77777777" w:rsidR="00153218" w:rsidRDefault="00000000">
      <w:pPr>
        <w:pStyle w:val="RefText"/>
        <w:rPr>
          <w:szCs w:val="14"/>
        </w:rPr>
      </w:pPr>
      <w:r>
        <w:rPr>
          <w:szCs w:val="14"/>
        </w:rPr>
        <w:t xml:space="preserve">E. Boutet, D. Lieberherr, M. Tognolli, M. Schneider, and A. Bairoch. Uniprotkb/swiss-prot: the manually annotated section of the uniprot knowledgebase.  In Plant bioinformatics: methods and protocols, pages 89–112. </w:t>
      </w:r>
      <w:bookmarkStart w:id="3" w:name="_bookmark12"/>
      <w:bookmarkEnd w:id="3"/>
      <w:r>
        <w:rPr>
          <w:szCs w:val="14"/>
        </w:rPr>
        <w:t>Springer, 2007.</w:t>
      </w:r>
    </w:p>
    <w:p w14:paraId="13AE6FAB" w14:textId="77777777" w:rsidR="00153218" w:rsidRDefault="00000000">
      <w:pPr>
        <w:pStyle w:val="RefText"/>
        <w:rPr>
          <w:szCs w:val="14"/>
        </w:rPr>
      </w:pPr>
      <w:r>
        <w:rPr>
          <w:szCs w:val="14"/>
        </w:rPr>
        <w:t xml:space="preserve">B. Buchfink, K. Reuter, and H.-G. Drost. Sensitive protein alignments at tree-of-life scale using diamond. Nature </w:t>
      </w:r>
      <w:bookmarkStart w:id="4" w:name="_bookmark13"/>
      <w:bookmarkEnd w:id="4"/>
      <w:r>
        <w:rPr>
          <w:szCs w:val="14"/>
        </w:rPr>
        <w:t>methods, 18(4):366–368, 2021.</w:t>
      </w:r>
    </w:p>
    <w:p w14:paraId="25FEA5ED" w14:textId="77777777" w:rsidR="00153218" w:rsidRDefault="00000000">
      <w:pPr>
        <w:pStyle w:val="RefText"/>
        <w:rPr>
          <w:szCs w:val="14"/>
        </w:rPr>
      </w:pPr>
      <w:r>
        <w:rPr>
          <w:szCs w:val="14"/>
        </w:rPr>
        <w:t>S. Chakraborty, E. Bisong, S. Bhatt, T. Wagner, R. Elliott, and</w:t>
      </w:r>
      <w:r>
        <w:rPr>
          <w:rFonts w:hint="eastAsia"/>
          <w:szCs w:val="14"/>
          <w:lang w:eastAsia="zh-CN"/>
        </w:rPr>
        <w:t xml:space="preserve"> </w:t>
      </w:r>
      <w:r>
        <w:rPr>
          <w:szCs w:val="14"/>
        </w:rPr>
        <w:t xml:space="preserve">F. Mosconi. Biomedbert: A pre-trained biomedical language model for qa and ir. In Proceedings of the 28th international conference on computational linguistics, pages 669–679, </w:t>
      </w:r>
      <w:bookmarkStart w:id="5" w:name="_bookmark14"/>
      <w:bookmarkEnd w:id="5"/>
      <w:r>
        <w:rPr>
          <w:szCs w:val="14"/>
        </w:rPr>
        <w:t>2020.</w:t>
      </w:r>
    </w:p>
    <w:p w14:paraId="35302E6B" w14:textId="77777777" w:rsidR="00153218" w:rsidRDefault="00000000">
      <w:pPr>
        <w:pStyle w:val="RefText"/>
        <w:rPr>
          <w:szCs w:val="14"/>
        </w:rPr>
      </w:pPr>
      <w:r>
        <w:rPr>
          <w:szCs w:val="14"/>
        </w:rPr>
        <w:t xml:space="preserve">S. Char, N. Corley, S. Alamdari, K. K. Yang, and A. P. Amini. Protnote: a multimodal method for protein–function </w:t>
      </w:r>
      <w:bookmarkStart w:id="6" w:name="_bookmark15"/>
      <w:bookmarkEnd w:id="6"/>
      <w:r>
        <w:rPr>
          <w:szCs w:val="14"/>
        </w:rPr>
        <w:t>annotation. Bioinformatics, 41(5):btaf170, 2025.</w:t>
      </w:r>
    </w:p>
    <w:p w14:paraId="147196FD" w14:textId="77777777" w:rsidR="00153218" w:rsidRDefault="00000000">
      <w:pPr>
        <w:pStyle w:val="RefText"/>
        <w:rPr>
          <w:szCs w:val="14"/>
        </w:rPr>
      </w:pPr>
      <w:r>
        <w:rPr>
          <w:szCs w:val="14"/>
        </w:rPr>
        <w:t xml:space="preserve">D. Eisenberg, E. M. Marcotte, I. Xenarios, and T. O. Yeates. Protein function in the post-genomic era. Nature, 405(6788): </w:t>
      </w:r>
      <w:bookmarkStart w:id="7" w:name="_bookmark16"/>
      <w:bookmarkEnd w:id="7"/>
      <w:r>
        <w:rPr>
          <w:szCs w:val="14"/>
        </w:rPr>
        <w:t>823–826, 2000.</w:t>
      </w:r>
    </w:p>
    <w:p w14:paraId="64BA32C3" w14:textId="77777777" w:rsidR="00153218" w:rsidRDefault="00000000">
      <w:pPr>
        <w:pStyle w:val="RefText"/>
        <w:rPr>
          <w:szCs w:val="14"/>
        </w:rPr>
      </w:pPr>
      <w:r>
        <w:rPr>
          <w:szCs w:val="14"/>
        </w:rPr>
        <w:t xml:space="preserve">I. Friedberg. Automated protein function prediction—the genomic challenge. Briefings in bioinformatics, 7(3):225– </w:t>
      </w:r>
      <w:bookmarkStart w:id="8" w:name="_bookmark17"/>
      <w:bookmarkEnd w:id="8"/>
      <w:r>
        <w:rPr>
          <w:szCs w:val="14"/>
        </w:rPr>
        <w:t>242, 2006.</w:t>
      </w:r>
    </w:p>
    <w:p w14:paraId="563A4E49" w14:textId="77777777" w:rsidR="00153218" w:rsidRDefault="00000000">
      <w:pPr>
        <w:pStyle w:val="RefText"/>
        <w:rPr>
          <w:szCs w:val="14"/>
        </w:rPr>
      </w:pPr>
      <w:r>
        <w:rPr>
          <w:szCs w:val="14"/>
        </w:rPr>
        <w:t xml:space="preserve">J. J. Goeman and U. Mansmann. Multiple testing on the directed acyclic graph of gene ontology. Bioinformatics, 24 </w:t>
      </w:r>
      <w:bookmarkStart w:id="9" w:name="_bookmark18"/>
      <w:bookmarkEnd w:id="9"/>
      <w:r>
        <w:rPr>
          <w:szCs w:val="14"/>
        </w:rPr>
        <w:t>(4):537–544, 2008.</w:t>
      </w:r>
    </w:p>
    <w:p w14:paraId="15DA327E" w14:textId="77777777" w:rsidR="00153218" w:rsidRDefault="00000000">
      <w:pPr>
        <w:pStyle w:val="RefText"/>
        <w:rPr>
          <w:szCs w:val="14"/>
        </w:rPr>
      </w:pPr>
      <w:r>
        <w:rPr>
          <w:szCs w:val="14"/>
        </w:rPr>
        <w:t xml:space="preserve">D. Hendrycks. Gaussian error linear units (gelus). arXiv </w:t>
      </w:r>
      <w:bookmarkStart w:id="10" w:name="_bookmark19"/>
      <w:bookmarkEnd w:id="10"/>
      <w:r>
        <w:rPr>
          <w:szCs w:val="14"/>
        </w:rPr>
        <w:t>preprint arXiv:1606.08415, 2016.</w:t>
      </w:r>
    </w:p>
    <w:p w14:paraId="6ECFDBCB" w14:textId="77777777" w:rsidR="00153218" w:rsidRDefault="00000000">
      <w:pPr>
        <w:pStyle w:val="RefText"/>
        <w:rPr>
          <w:szCs w:val="14"/>
        </w:rPr>
      </w:pPr>
      <w:r>
        <w:rPr>
          <w:szCs w:val="14"/>
        </w:rPr>
        <w:t xml:space="preserve">P. Jiao, B. Wang, X. Wang, B. Liu, Y. Wang, and J. Li. Struct2go: protein function prediction based on graph pooling algorithm and alphafold2 structure information. </w:t>
      </w:r>
      <w:bookmarkStart w:id="11" w:name="_bookmark20"/>
      <w:bookmarkEnd w:id="11"/>
      <w:r>
        <w:rPr>
          <w:szCs w:val="14"/>
        </w:rPr>
        <w:t>Bioinformatics, 39(10):btad637, 2023.</w:t>
      </w:r>
    </w:p>
    <w:p w14:paraId="372FFAA6" w14:textId="77777777" w:rsidR="00153218" w:rsidRDefault="00000000">
      <w:pPr>
        <w:pStyle w:val="RefText"/>
        <w:rPr>
          <w:szCs w:val="14"/>
        </w:rPr>
      </w:pPr>
      <w:r>
        <w:rPr>
          <w:szCs w:val="14"/>
        </w:rPr>
        <w:t>J. Jumper, R. Evans, A. Pritzel, T. Green, M. Figurnov,O. Ronneberger, K. Tunyasuvunakool, R. Bates, A. Zˇ´ıdek,A. Potapenko, et al.</w:t>
      </w:r>
      <w:r>
        <w:rPr>
          <w:szCs w:val="14"/>
        </w:rPr>
        <w:tab/>
        <w:t xml:space="preserve">Highly accurate protein structure </w:t>
      </w:r>
      <w:bookmarkStart w:id="12" w:name="_bookmark21"/>
      <w:bookmarkEnd w:id="12"/>
      <w:r>
        <w:rPr>
          <w:szCs w:val="14"/>
        </w:rPr>
        <w:t>prediction with alphafold. nature, 596(7873):583–589, 2021.</w:t>
      </w:r>
    </w:p>
    <w:p w14:paraId="46AF8E8B" w14:textId="77777777" w:rsidR="00153218" w:rsidRDefault="00000000">
      <w:pPr>
        <w:pStyle w:val="RefText"/>
        <w:rPr>
          <w:szCs w:val="14"/>
        </w:rPr>
      </w:pPr>
      <w:r>
        <w:rPr>
          <w:szCs w:val="14"/>
        </w:rPr>
        <w:t>D. P. Kingma. Adam: A method for stochastic optimization.</w:t>
      </w:r>
      <w:bookmarkStart w:id="13" w:name="_bookmark22"/>
      <w:bookmarkEnd w:id="13"/>
      <w:r>
        <w:rPr>
          <w:szCs w:val="14"/>
        </w:rPr>
        <w:t>arXiv preprint arXiv:1412.6980, 2014.</w:t>
      </w:r>
    </w:p>
    <w:p w14:paraId="57FC34F9" w14:textId="77777777" w:rsidR="00153218" w:rsidRDefault="00000000">
      <w:pPr>
        <w:pStyle w:val="RefText"/>
        <w:rPr>
          <w:szCs w:val="14"/>
        </w:rPr>
      </w:pPr>
      <w:r>
        <w:rPr>
          <w:szCs w:val="14"/>
        </w:rPr>
        <w:t xml:space="preserve">M. Kulmanov and R. Hoehndorf. Deepgoplus: improved protein function prediction from sequence. Bioinformatics, 36(2): </w:t>
      </w:r>
      <w:bookmarkStart w:id="14" w:name="_bookmark23"/>
      <w:bookmarkEnd w:id="14"/>
      <w:r>
        <w:rPr>
          <w:szCs w:val="14"/>
        </w:rPr>
        <w:t>422–429, 2020.</w:t>
      </w:r>
    </w:p>
    <w:p w14:paraId="0189236E" w14:textId="77777777" w:rsidR="00153218" w:rsidRDefault="00000000">
      <w:pPr>
        <w:pStyle w:val="RefText"/>
        <w:rPr>
          <w:szCs w:val="14"/>
        </w:rPr>
      </w:pPr>
      <w:r>
        <w:rPr>
          <w:noProof/>
          <w:szCs w:val="14"/>
        </w:rPr>
        <mc:AlternateContent>
          <mc:Choice Requires="wps">
            <w:drawing>
              <wp:anchor distT="0" distB="0" distL="0" distR="0" simplePos="0" relativeHeight="251659264" behindDoc="1" locked="0" layoutInCell="1" allowOverlap="1" wp14:anchorId="1B339FFD" wp14:editId="268D6C74">
                <wp:simplePos x="0" y="0"/>
                <wp:positionH relativeFrom="page">
                  <wp:posOffset>1405255</wp:posOffset>
                </wp:positionH>
                <wp:positionV relativeFrom="paragraph">
                  <wp:posOffset>485140</wp:posOffset>
                </wp:positionV>
                <wp:extent cx="33020" cy="1270"/>
                <wp:effectExtent l="0" t="0" r="0" b="0"/>
                <wp:wrapNone/>
                <wp:docPr id="82" name="Graphic 82"/>
                <wp:cNvGraphicFramePr/>
                <a:graphic xmlns:a="http://schemas.openxmlformats.org/drawingml/2006/main">
                  <a:graphicData uri="http://schemas.microsoft.com/office/word/2010/wordprocessingShape">
                    <wps:wsp>
                      <wps:cNvSpPr/>
                      <wps:spPr>
                        <a:xfrm>
                          <a:off x="0" y="0"/>
                          <a:ext cx="33020" cy="1270"/>
                        </a:xfrm>
                        <a:custGeom>
                          <a:avLst/>
                          <a:gdLst/>
                          <a:ahLst/>
                          <a:cxnLst/>
                          <a:rect l="l" t="t" r="r" b="b"/>
                          <a:pathLst>
                            <a:path w="33020">
                              <a:moveTo>
                                <a:pt x="0" y="0"/>
                              </a:moveTo>
                              <a:lnTo>
                                <a:pt x="32550" y="0"/>
                              </a:lnTo>
                            </a:path>
                          </a:pathLst>
                        </a:custGeom>
                        <a:ln w="5054">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82" o:spid="_x0000_s1026" o:spt="100" style="position:absolute;left:0pt;margin-left:110.65pt;margin-top:38.2pt;height:0.1pt;width:2.6pt;mso-position-horizontal-relative:page;z-index:-251657216;mso-width-relative:page;mso-height-relative:page;" filled="f" stroked="t" coordsize="33020,1" o:gfxdata="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fiXxvNgAAAAJAQAADwAAAAAA&#10;AAABACAAAAAiAAAAZHJzL2Rvd25yZXYueG1sUEsBAhQAFAAAAAgAh07iQKL+TXETAgAAdgQAAA4A&#10;AAAAAAAAAQAgAAAAJwEAAGRycy9lMm9Eb2MueG1sUEsFBgAAAAAGAAYAWQEAAKwFAAAAAA==&#10;" path="m0,0l32550,0e">
                <v:fill on="f" focussize="0,0"/>
                <v:stroke weight="0.397952755905512pt" color="#000000" joinstyle="round"/>
                <v:imagedata o:title=""/>
                <o:lock v:ext="edit" aspectratio="f"/>
                <v:textbox inset="0mm,0mm,0mm,0mm"/>
              </v:shape>
            </w:pict>
          </mc:Fallback>
        </mc:AlternateContent>
      </w:r>
      <w:r>
        <w:rPr>
          <w:szCs w:val="14"/>
        </w:rPr>
        <w:t xml:space="preserve">M. Kulmanov and R. Hoehndorf. Deepgozero: improving protein function prediction from sequence and zero-shot learning based on ontology axioms. Bioinformatics, 38 </w:t>
      </w:r>
      <w:bookmarkStart w:id="15" w:name="_bookmark24"/>
      <w:bookmarkEnd w:id="15"/>
      <w:r>
        <w:rPr>
          <w:szCs w:val="14"/>
        </w:rPr>
        <w:t>(Supplement 1):i238–i245, 2022.</w:t>
      </w:r>
    </w:p>
    <w:p w14:paraId="0520E6D1" w14:textId="77777777" w:rsidR="00153218" w:rsidRDefault="00000000">
      <w:pPr>
        <w:pStyle w:val="RefText"/>
        <w:rPr>
          <w:szCs w:val="14"/>
        </w:rPr>
      </w:pPr>
      <w:r>
        <w:rPr>
          <w:szCs w:val="14"/>
        </w:rPr>
        <w:t xml:space="preserve">M. Kulmanov, F. J. Guzma´n-Vega, P. Duek Roggli, L. Lane,S. T. Arold, and R. Hoehndorf. Protein function prediction as approximate semantic entailment. Nature Machine </w:t>
      </w:r>
      <w:bookmarkStart w:id="16" w:name="_bookmark25"/>
      <w:bookmarkEnd w:id="16"/>
      <w:r>
        <w:rPr>
          <w:szCs w:val="14"/>
        </w:rPr>
        <w:t>Intelligence, 6(2):220–228, 2024.</w:t>
      </w:r>
    </w:p>
    <w:p w14:paraId="5A4387B6" w14:textId="77777777" w:rsidR="00153218" w:rsidRDefault="00000000">
      <w:pPr>
        <w:pStyle w:val="RefText"/>
        <w:rPr>
          <w:szCs w:val="14"/>
        </w:rPr>
      </w:pPr>
      <w:r>
        <w:rPr>
          <w:szCs w:val="14"/>
        </w:rPr>
        <w:t xml:space="preserve">W. Li, B. Wang, J. Dai, Y. Kou, X. Chen, Y. Pan, S. Hu, and Z. Z. Xu. Partial order relation–based gene ontology embedding improves protein function prediction. Briefings </w:t>
      </w:r>
      <w:bookmarkStart w:id="17" w:name="_bookmark26"/>
      <w:bookmarkEnd w:id="17"/>
      <w:r>
        <w:rPr>
          <w:szCs w:val="14"/>
        </w:rPr>
        <w:t>in Bioinformatics, 25(2):bbae077, 2024.</w:t>
      </w:r>
    </w:p>
    <w:p w14:paraId="6BBA47C4" w14:textId="77777777" w:rsidR="00153218" w:rsidRDefault="00000000">
      <w:pPr>
        <w:pStyle w:val="RefText"/>
        <w:rPr>
          <w:szCs w:val="14"/>
        </w:rPr>
      </w:pPr>
      <w:r>
        <w:rPr>
          <w:szCs w:val="14"/>
        </w:rPr>
        <w:t xml:space="preserve">Z. Lin, H. Akin, R. Rao, B. Hie, Z. Zhu, W. Lu, N. Smetanin,R. Verkuil, O. Kabeli, Y. Shmueli, et al. Evolutionary-scale prediction of atomic-level protein structure with a language </w:t>
      </w:r>
      <w:bookmarkStart w:id="18" w:name="_bookmark27"/>
      <w:bookmarkEnd w:id="18"/>
      <w:r>
        <w:rPr>
          <w:szCs w:val="14"/>
        </w:rPr>
        <w:t>model. Science, 379(6637):1123–1130, 2023.</w:t>
      </w:r>
    </w:p>
    <w:p w14:paraId="646008FC" w14:textId="77777777" w:rsidR="00153218" w:rsidRDefault="00000000">
      <w:pPr>
        <w:pStyle w:val="RefText"/>
        <w:rPr>
          <w:szCs w:val="14"/>
          <w:lang w:eastAsia="zh-CN"/>
        </w:rPr>
      </w:pPr>
      <w:r>
        <w:rPr>
          <w:szCs w:val="14"/>
        </w:rPr>
        <w:t>R. Luo, L. Sun, Y. Xia, T. Qin, S. Zhang, H. Poon, and T.-Y. Liu. Biogpt: generative pre-trained transformer for biomedical text generation and mining.  Briefings in</w:t>
      </w:r>
      <w:r>
        <w:rPr>
          <w:rFonts w:hint="eastAsia"/>
          <w:szCs w:val="14"/>
          <w:lang w:eastAsia="zh-CN"/>
        </w:rPr>
        <w:t xml:space="preserve"> </w:t>
      </w:r>
      <w:r>
        <w:rPr>
          <w:rFonts w:hint="eastAsia"/>
          <w:szCs w:val="14"/>
        </w:rPr>
        <w:t>bioinformatics, 23(6):bbac409, 2022</w:t>
      </w:r>
      <w:r>
        <w:rPr>
          <w:rFonts w:hint="eastAsia"/>
          <w:szCs w:val="14"/>
          <w:lang w:eastAsia="zh-CN"/>
        </w:rPr>
        <w:t>.</w:t>
      </w:r>
    </w:p>
    <w:p w14:paraId="5345A335" w14:textId="77777777" w:rsidR="00153218" w:rsidRDefault="00000000">
      <w:pPr>
        <w:pStyle w:val="RefText"/>
        <w:rPr>
          <w:szCs w:val="14"/>
        </w:rPr>
      </w:pPr>
      <w:r>
        <w:rPr>
          <w:szCs w:val="14"/>
        </w:rPr>
        <w:t xml:space="preserve">K. O’shea and R. Nash. An introduction to convolutional neural </w:t>
      </w:r>
      <w:bookmarkStart w:id="19" w:name="_bookmark29"/>
      <w:bookmarkEnd w:id="19"/>
      <w:r>
        <w:rPr>
          <w:szCs w:val="14"/>
        </w:rPr>
        <w:t>networks. arXiv preprint arXiv:1511.08458, 2015.</w:t>
      </w:r>
    </w:p>
    <w:p w14:paraId="3193052B" w14:textId="77777777" w:rsidR="00153218" w:rsidRDefault="00000000">
      <w:pPr>
        <w:pStyle w:val="RefText"/>
        <w:rPr>
          <w:szCs w:val="14"/>
        </w:rPr>
      </w:pPr>
      <w:r>
        <w:rPr>
          <w:szCs w:val="14"/>
        </w:rPr>
        <w:t xml:space="preserve">A. Paszke, S. Gross, F. Massa, A. Lerer, J. Bradbury,G. Chanan, T. Killeen, Z. Lin, N. Gimelshein, L. Antiga, et al. Pytorch: An imperative style, high-performance deep learning library. Advances in neural information processing </w:t>
      </w:r>
      <w:bookmarkStart w:id="20" w:name="_bookmark30"/>
      <w:bookmarkEnd w:id="20"/>
      <w:r>
        <w:rPr>
          <w:szCs w:val="14"/>
        </w:rPr>
        <w:t>systems, 32, 2019.</w:t>
      </w:r>
    </w:p>
    <w:p w14:paraId="7039FF16" w14:textId="77777777" w:rsidR="00153218" w:rsidRDefault="00000000">
      <w:pPr>
        <w:pStyle w:val="RefText"/>
        <w:rPr>
          <w:szCs w:val="14"/>
        </w:rPr>
      </w:pPr>
      <w:r>
        <w:rPr>
          <w:szCs w:val="14"/>
        </w:rPr>
        <w:t>N. Srivastava, G. Hinton, A. Krizhevsky, I. Sutskever, and</w:t>
      </w:r>
      <w:r>
        <w:rPr>
          <w:rFonts w:hint="eastAsia"/>
          <w:szCs w:val="14"/>
          <w:lang w:eastAsia="zh-CN"/>
        </w:rPr>
        <w:t xml:space="preserve"> </w:t>
      </w:r>
      <w:r>
        <w:rPr>
          <w:szCs w:val="14"/>
        </w:rPr>
        <w:t xml:space="preserve">R. Salakhutdinov. Dropout: a simple way to prevent neural networks from overfitting. The journal of machine learning </w:t>
      </w:r>
      <w:bookmarkStart w:id="21" w:name="_bookmark31"/>
      <w:bookmarkEnd w:id="21"/>
      <w:r>
        <w:rPr>
          <w:szCs w:val="14"/>
        </w:rPr>
        <w:t>research, 15(1):1929–1958, 2014.</w:t>
      </w:r>
    </w:p>
    <w:p w14:paraId="7BFBDF3B" w14:textId="77777777" w:rsidR="00153218" w:rsidRDefault="00000000">
      <w:pPr>
        <w:pStyle w:val="RefText"/>
        <w:rPr>
          <w:szCs w:val="14"/>
        </w:rPr>
      </w:pPr>
      <w:r>
        <w:rPr>
          <w:szCs w:val="14"/>
        </w:rPr>
        <w:t xml:space="preserve">H. Taud and J.-F. Mas. Multilayer perceptron (mlp). In Geomatic approaches for modeling land change scenarios, </w:t>
      </w:r>
      <w:bookmarkStart w:id="22" w:name="_bookmark32"/>
      <w:bookmarkEnd w:id="22"/>
      <w:r>
        <w:rPr>
          <w:szCs w:val="14"/>
        </w:rPr>
        <w:t>pages 451–455. Springer, 2017.</w:t>
      </w:r>
    </w:p>
    <w:p w14:paraId="08AFDE63" w14:textId="77777777" w:rsidR="00153218" w:rsidRDefault="00000000">
      <w:pPr>
        <w:pStyle w:val="RefText"/>
        <w:rPr>
          <w:szCs w:val="14"/>
        </w:rPr>
      </w:pPr>
      <w:r>
        <w:rPr>
          <w:szCs w:val="14"/>
        </w:rPr>
        <w:t xml:space="preserve">A. Vaswani, N. Shazeer, N. Parmar, J. Uszkoreit, L. Jones,N. Gomez, L- . Kaiser, and I. Polosukhin. Attention is all you need. Advances in neural information processing </w:t>
      </w:r>
      <w:bookmarkStart w:id="23" w:name="_bookmark33"/>
      <w:bookmarkEnd w:id="23"/>
      <w:r>
        <w:rPr>
          <w:szCs w:val="14"/>
        </w:rPr>
        <w:t>systems, 30, 2017.</w:t>
      </w:r>
    </w:p>
    <w:p w14:paraId="5DF32A7E" w14:textId="77777777" w:rsidR="00153218" w:rsidRDefault="00000000">
      <w:pPr>
        <w:pStyle w:val="RefText"/>
        <w:rPr>
          <w:szCs w:val="14"/>
        </w:rPr>
      </w:pPr>
      <w:r>
        <w:rPr>
          <w:szCs w:val="14"/>
        </w:rPr>
        <w:t xml:space="preserve">Wang, Y. Geng, X. Cheng, B. Chen, Z. Bei, W. Wang,J. Tang, and L. Song. Protgo: universal protein function prediction utilizing multi-modal gene ontology knowledge. </w:t>
      </w:r>
      <w:bookmarkStart w:id="24" w:name="_bookmark34"/>
      <w:bookmarkEnd w:id="24"/>
      <w:r>
        <w:rPr>
          <w:szCs w:val="14"/>
        </w:rPr>
        <w:t>Bioinformatics, 41(7):btaf390, 2025a.</w:t>
      </w:r>
    </w:p>
    <w:p w14:paraId="54B21C42" w14:textId="77777777" w:rsidR="00153218" w:rsidRDefault="00000000">
      <w:pPr>
        <w:pStyle w:val="RefText"/>
        <w:rPr>
          <w:szCs w:val="14"/>
        </w:rPr>
      </w:pPr>
      <w:r>
        <w:rPr>
          <w:szCs w:val="14"/>
        </w:rPr>
        <w:t xml:space="preserve">W. Wang, Y. Shuai, M. Zeng, W. Fan, and M. Li. Dpfunc: accurately predicting protein function via deep learning with domain-guided structure information. Nature </w:t>
      </w:r>
      <w:bookmarkStart w:id="25" w:name="_bookmark35"/>
      <w:bookmarkEnd w:id="25"/>
      <w:r>
        <w:rPr>
          <w:szCs w:val="14"/>
        </w:rPr>
        <w:t>communications, 16(1):70, 2025b.</w:t>
      </w:r>
    </w:p>
    <w:p w14:paraId="4FF2ECD0" w14:textId="77777777" w:rsidR="00153218" w:rsidRDefault="00000000">
      <w:pPr>
        <w:pStyle w:val="RefText"/>
        <w:rPr>
          <w:szCs w:val="14"/>
        </w:rPr>
      </w:pPr>
      <w:r>
        <w:rPr>
          <w:szCs w:val="14"/>
        </w:rPr>
        <w:t xml:space="preserve">Z. Wu, S. Pan, F. Chen, G. Long, C. Zhang, and P. S. Yu. A comprehensive survey on graph neural networks. IEEE transactions on neural networks and learning systems, 32 </w:t>
      </w:r>
      <w:bookmarkStart w:id="26" w:name="_bookmark36"/>
      <w:bookmarkEnd w:id="26"/>
      <w:r>
        <w:rPr>
          <w:szCs w:val="14"/>
        </w:rPr>
        <w:t>(1):4–24, 2020.</w:t>
      </w:r>
    </w:p>
    <w:p w14:paraId="3573C36D" w14:textId="77777777" w:rsidR="00153218" w:rsidRDefault="00000000">
      <w:pPr>
        <w:pStyle w:val="RefText"/>
        <w:rPr>
          <w:szCs w:val="14"/>
        </w:rPr>
      </w:pPr>
      <w:r>
        <w:rPr>
          <w:szCs w:val="14"/>
        </w:rPr>
        <w:t xml:space="preserve">Y. Zhang, M. Li, D. Long, X. Zhang, H. Lin, B. Yang, P. Xie,A. Yang, D. Liu, J. Lin, et al. Qwen3 embedding: Advancing text embedding and reranking through foundation models. </w:t>
      </w:r>
      <w:bookmarkStart w:id="27" w:name="_bookmark37"/>
      <w:bookmarkEnd w:id="27"/>
      <w:r>
        <w:rPr>
          <w:szCs w:val="14"/>
        </w:rPr>
        <w:t>arXiv preprint arXiv:2506.05176, 2025.</w:t>
      </w:r>
    </w:p>
    <w:p w14:paraId="351CFA99" w14:textId="77777777" w:rsidR="00153218" w:rsidRDefault="00000000">
      <w:pPr>
        <w:pStyle w:val="RefText"/>
        <w:rPr>
          <w:szCs w:val="14"/>
        </w:rPr>
      </w:pPr>
      <w:r>
        <w:rPr>
          <w:szCs w:val="14"/>
        </w:rPr>
        <w:t>N. Zhou, Y. Jiang, T. R. Bergquist, A. J. Lee, B. Z. Kacsoh,A. W. Crocker, K. A. Lewis, G. Georghiou, H. N. Nguyen,M. N. Hamid, et al. The cafa challenge reports improved protein function prediction and new functional annotations for hundreds of genes through experimental screens. Genome biology, 20(1):244, 2019.</w:t>
      </w:r>
    </w:p>
    <w:p w14:paraId="33C69CCB" w14:textId="77777777" w:rsidR="00153218" w:rsidRDefault="00000000">
      <w:pPr>
        <w:pStyle w:val="RefText"/>
        <w:ind w:left="280" w:hangingChars="200" w:hanging="280"/>
        <w:rPr>
          <w:szCs w:val="14"/>
        </w:rPr>
      </w:pPr>
      <w:r>
        <w:rPr>
          <w:szCs w:val="14"/>
        </w:rPr>
        <w:t>M. Notaro, M. Frasca, A. Petrini, et al. Hemdag: a family of modular and scalable hierarchical ensemble methods to improve gene ontology term prediction. Bioinformatics, 37(23):4526–4533, 2021.</w:t>
      </w:r>
    </w:p>
    <w:p w14:paraId="6579F016" w14:textId="77777777" w:rsidR="00153218" w:rsidRDefault="00000000">
      <w:pPr>
        <w:pStyle w:val="RefText"/>
        <w:ind w:left="280" w:hangingChars="200" w:hanging="280"/>
        <w:rPr>
          <w:szCs w:val="14"/>
        </w:rPr>
      </w:pPr>
      <w:r>
        <w:rPr>
          <w:szCs w:val="14"/>
        </w:rPr>
        <w:t>B. Lin, X. Luo, Y. Liu, et al. A comprehensive review and comparison of existing computational methods for protein function prediction. Briefings in Bioinformatics, 25(4): bbae289, 2024.</w:t>
      </w:r>
    </w:p>
    <w:p w14:paraId="11FC5BC1" w14:textId="77777777" w:rsidR="00153218" w:rsidRDefault="00000000">
      <w:pPr>
        <w:pStyle w:val="RefText"/>
        <w:ind w:left="280" w:hangingChars="200" w:hanging="280"/>
        <w:rPr>
          <w:szCs w:val="14"/>
        </w:rPr>
      </w:pPr>
      <w:r>
        <w:rPr>
          <w:rFonts w:hint="eastAsia"/>
          <w:szCs w:val="14"/>
        </w:rPr>
        <w:t>M. Hoang and M. Singh. Locality-aware pooling enhances</w:t>
      </w:r>
      <w:r>
        <w:rPr>
          <w:rFonts w:hint="eastAsia"/>
          <w:szCs w:val="14"/>
          <w:lang w:eastAsia="zh-CN"/>
        </w:rPr>
        <w:t xml:space="preserve"> </w:t>
      </w:r>
      <w:r>
        <w:rPr>
          <w:rFonts w:hint="eastAsia"/>
          <w:szCs w:val="14"/>
        </w:rPr>
        <w:t>protein language model performance across varied</w:t>
      </w:r>
      <w:r>
        <w:rPr>
          <w:rFonts w:hint="eastAsia"/>
          <w:szCs w:val="14"/>
          <w:lang w:eastAsia="zh-CN"/>
        </w:rPr>
        <w:t xml:space="preserve"> </w:t>
      </w:r>
      <w:r>
        <w:rPr>
          <w:rFonts w:hint="eastAsia"/>
          <w:szCs w:val="14"/>
        </w:rPr>
        <w:t>applications. Bioinformatics, 41(Supplement 1):i217</w:t>
      </w:r>
      <w:r>
        <w:rPr>
          <w:rFonts w:hint="eastAsia"/>
          <w:szCs w:val="14"/>
        </w:rPr>
        <w:t>–</w:t>
      </w:r>
      <w:r>
        <w:rPr>
          <w:rFonts w:hint="eastAsia"/>
          <w:szCs w:val="14"/>
        </w:rPr>
        <w:t>i226,2025.</w:t>
      </w:r>
    </w:p>
    <w:p w14:paraId="1958B3D6" w14:textId="77777777" w:rsidR="00153218" w:rsidRDefault="00153218">
      <w:pPr>
        <w:pStyle w:val="RefText"/>
        <w:ind w:left="280" w:hangingChars="200" w:hanging="280"/>
        <w:rPr>
          <w:szCs w:val="14"/>
        </w:rPr>
      </w:pPr>
    </w:p>
    <w:p w14:paraId="7AF7DF79" w14:textId="77777777" w:rsidR="00153218" w:rsidRDefault="00153218">
      <w:pPr>
        <w:pStyle w:val="RefText"/>
        <w:ind w:left="0" w:firstLine="0"/>
        <w:rPr>
          <w:szCs w:val="14"/>
        </w:rPr>
      </w:pPr>
    </w:p>
    <w:p w14:paraId="124510C8" w14:textId="77777777" w:rsidR="00153218" w:rsidRDefault="00000000">
      <w:pPr>
        <w:pStyle w:val="RefText"/>
        <w:ind w:left="0" w:firstLine="0"/>
        <w:rPr>
          <w:szCs w:val="14"/>
        </w:rPr>
      </w:pPr>
      <w:r>
        <w:rPr>
          <w:szCs w:val="14"/>
        </w:rPr>
        <w:fldChar w:fldCharType="end"/>
      </w:r>
    </w:p>
    <w:sectPr w:rsidR="00153218">
      <w:type w:val="continuous"/>
      <w:pgSz w:w="12240" w:h="15826"/>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9379" w14:textId="77777777" w:rsidR="0037511A" w:rsidRDefault="0037511A">
      <w:pPr>
        <w:spacing w:line="240" w:lineRule="auto"/>
      </w:pPr>
      <w:r>
        <w:separator/>
      </w:r>
    </w:p>
  </w:endnote>
  <w:endnote w:type="continuationSeparator" w:id="0">
    <w:p w14:paraId="395A4A92" w14:textId="77777777" w:rsidR="0037511A" w:rsidRDefault="003751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sig w:usb0="00000000" w:usb1="00000000"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Light">
    <w:altName w:val="Arial"/>
    <w:panose1 w:val="020B0403020202020204"/>
    <w:charset w:val="00"/>
    <w:family w:val="roman"/>
    <w:pitch w:val="default"/>
    <w:sig w:usb0="00000000" w:usb1="00000000" w:usb2="00000000" w:usb3="00000000" w:csb0="00000001" w:csb1="00000000"/>
  </w:font>
  <w:font w:name="AdvPS2AA1">
    <w:altName w:val="Calibri"/>
    <w:panose1 w:val="020B0604020202020204"/>
    <w:charset w:val="00"/>
    <w:family w:val="swiss"/>
    <w:pitch w:val="default"/>
    <w:sig w:usb0="00000000" w:usb1="00000000" w:usb2="00000000" w:usb3="00000000" w:csb0="00000001" w:csb1="00000000"/>
  </w:font>
  <w:font w:name="AdvPS2A83">
    <w:altName w:val="Calibri"/>
    <w:panose1 w:val="020B0604020202020204"/>
    <w:charset w:val="00"/>
    <w:family w:val="swiss"/>
    <w:pitch w:val="default"/>
    <w:sig w:usb0="00000000" w:usb1="00000000" w:usb2="00000000" w:usb3="00000000" w:csb0="00000001" w:csb1="00000000"/>
  </w:font>
  <w:font w:name="AdvPS2A8F">
    <w:altName w:val="Calibri"/>
    <w:panose1 w:val="020B0604020202020204"/>
    <w:charset w:val="00"/>
    <w:family w:val="swiss"/>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1389" w14:textId="77777777" w:rsidR="0037511A" w:rsidRDefault="0037511A">
      <w:pPr>
        <w:spacing w:line="240" w:lineRule="auto"/>
      </w:pPr>
      <w:r>
        <w:separator/>
      </w:r>
    </w:p>
  </w:footnote>
  <w:footnote w:type="continuationSeparator" w:id="0">
    <w:p w14:paraId="64C2A3CD" w14:textId="77777777" w:rsidR="0037511A" w:rsidRDefault="003751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C66F" w14:textId="77777777" w:rsidR="00153218" w:rsidRDefault="00153218">
    <w:pPr>
      <w:pStyle w:val="ab"/>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383094"/>
    <w:multiLevelType w:val="singleLevel"/>
    <w:tmpl w:val="D2383094"/>
    <w:lvl w:ilvl="0">
      <w:start w:val="1"/>
      <w:numFmt w:val="lowerLetter"/>
      <w:lvlText w:val="%1."/>
      <w:lvlJc w:val="left"/>
      <w:pPr>
        <w:ind w:left="425" w:hanging="425"/>
      </w:pPr>
      <w:rPr>
        <w:rFonts w:hint="default"/>
      </w:rPr>
    </w:lvl>
  </w:abstractNum>
  <w:abstractNum w:abstractNumId="1" w15:restartNumberingAfterBreak="0">
    <w:nsid w:val="D2494BD0"/>
    <w:multiLevelType w:val="singleLevel"/>
    <w:tmpl w:val="D2494BD0"/>
    <w:lvl w:ilvl="0">
      <w:start w:val="1"/>
      <w:numFmt w:val="decimal"/>
      <w:lvlText w:val="%1)"/>
      <w:lvlJc w:val="left"/>
      <w:pPr>
        <w:ind w:left="425" w:hanging="425"/>
      </w:pPr>
      <w:rPr>
        <w:rFonts w:hint="default"/>
      </w:rPr>
    </w:lvl>
  </w:abstractNum>
  <w:abstractNum w:abstractNumId="2" w15:restartNumberingAfterBreak="0">
    <w:nsid w:val="D2E1CA92"/>
    <w:multiLevelType w:val="singleLevel"/>
    <w:tmpl w:val="D2E1CA92"/>
    <w:lvl w:ilvl="0">
      <w:start w:val="1"/>
      <w:numFmt w:val="decimal"/>
      <w:lvlText w:val="%1)"/>
      <w:lvlJc w:val="left"/>
      <w:pPr>
        <w:ind w:left="425" w:hanging="425"/>
      </w:pPr>
      <w:rPr>
        <w:rFonts w:hint="default"/>
      </w:rPr>
    </w:lvl>
  </w:abstractNum>
  <w:abstractNum w:abstractNumId="3" w15:restartNumberingAfterBreak="0">
    <w:nsid w:val="D9B2C9E3"/>
    <w:multiLevelType w:val="singleLevel"/>
    <w:tmpl w:val="D9B2C9E3"/>
    <w:lvl w:ilvl="0">
      <w:start w:val="1"/>
      <w:numFmt w:val="decimal"/>
      <w:lvlText w:val="%1)"/>
      <w:lvlJc w:val="left"/>
      <w:pPr>
        <w:ind w:left="425" w:hanging="425"/>
      </w:pPr>
      <w:rPr>
        <w:rFonts w:hint="default"/>
      </w:rPr>
    </w:lvl>
  </w:abstractNum>
  <w:abstractNum w:abstractNumId="4" w15:restartNumberingAfterBreak="0">
    <w:nsid w:val="FC479793"/>
    <w:multiLevelType w:val="singleLevel"/>
    <w:tmpl w:val="FC479793"/>
    <w:lvl w:ilvl="0">
      <w:start w:val="1"/>
      <w:numFmt w:val="decimal"/>
      <w:lvlText w:val="%1)"/>
      <w:lvlJc w:val="left"/>
      <w:pPr>
        <w:ind w:left="425" w:hanging="425"/>
      </w:pPr>
      <w:rPr>
        <w:rFonts w:hint="default"/>
      </w:rPr>
    </w:lvl>
  </w:abstractNum>
  <w:abstractNum w:abstractNumId="5" w15:restartNumberingAfterBreak="0">
    <w:nsid w:val="FEFA79C3"/>
    <w:multiLevelType w:val="singleLevel"/>
    <w:tmpl w:val="FEFA79C3"/>
    <w:lvl w:ilvl="0">
      <w:start w:val="1"/>
      <w:numFmt w:val="decimal"/>
      <w:lvlText w:val="%1)"/>
      <w:lvlJc w:val="left"/>
      <w:pPr>
        <w:ind w:left="425" w:hanging="425"/>
      </w:pPr>
      <w:rPr>
        <w:rFonts w:hint="default"/>
      </w:rPr>
    </w:lvl>
  </w:abstractNum>
  <w:abstractNum w:abstractNumId="6" w15:restartNumberingAfterBreak="0">
    <w:nsid w:val="0A465944"/>
    <w:multiLevelType w:val="multilevel"/>
    <w:tmpl w:val="0A465944"/>
    <w:lvl w:ilvl="0">
      <w:start w:val="1"/>
      <w:numFmt w:val="decimal"/>
      <w:lvlText w:val="3.%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BD99F5"/>
    <w:multiLevelType w:val="singleLevel"/>
    <w:tmpl w:val="22BD99F5"/>
    <w:lvl w:ilvl="0">
      <w:start w:val="1"/>
      <w:numFmt w:val="decimal"/>
      <w:lvlText w:val="(%1)"/>
      <w:lvlJc w:val="left"/>
      <w:pPr>
        <w:ind w:left="425" w:hanging="425"/>
      </w:pPr>
      <w:rPr>
        <w:rFonts w:hint="default"/>
      </w:rPr>
    </w:lvl>
  </w:abstractNum>
  <w:abstractNum w:abstractNumId="8" w15:restartNumberingAfterBreak="0">
    <w:nsid w:val="347952ED"/>
    <w:multiLevelType w:val="multilevel"/>
    <w:tmpl w:val="347952ED"/>
    <w:lvl w:ilvl="0">
      <w:start w:val="1"/>
      <w:numFmt w:val="decimal"/>
      <w:pStyle w:val="1"/>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7A785F"/>
    <w:multiLevelType w:val="singleLevel"/>
    <w:tmpl w:val="3C7A785F"/>
    <w:lvl w:ilvl="0">
      <w:start w:val="1"/>
      <w:numFmt w:val="decimal"/>
      <w:lvlText w:val="%1)"/>
      <w:lvlJc w:val="left"/>
      <w:pPr>
        <w:ind w:left="425" w:hanging="425"/>
      </w:pPr>
      <w:rPr>
        <w:rFonts w:hint="default"/>
      </w:rPr>
    </w:lvl>
  </w:abstractNum>
  <w:abstractNum w:abstractNumId="10" w15:restartNumberingAfterBreak="0">
    <w:nsid w:val="5E8312F6"/>
    <w:multiLevelType w:val="multilevel"/>
    <w:tmpl w:val="5E8312F6"/>
    <w:lvl w:ilvl="0">
      <w:start w:val="1"/>
      <w:numFmt w:val="decimal"/>
      <w:pStyle w:val="NumberedList"/>
      <w:lvlText w:val="(%1)"/>
      <w:lvlJc w:val="left"/>
      <w:pPr>
        <w:tabs>
          <w:tab w:val="left" w:pos="833"/>
        </w:tabs>
        <w:ind w:left="833" w:hanging="550"/>
      </w:pPr>
      <w:rPr>
        <w:rFonts w:hint="default"/>
        <w:sz w:val="16"/>
      </w:rPr>
    </w:lvl>
    <w:lvl w:ilvl="1">
      <w:start w:val="1"/>
      <w:numFmt w:val="lowerLetter"/>
      <w:lvlText w:val="%2."/>
      <w:lvlJc w:val="left"/>
      <w:pPr>
        <w:tabs>
          <w:tab w:val="left" w:pos="1553"/>
        </w:tabs>
        <w:ind w:left="1553" w:hanging="360"/>
      </w:pPr>
    </w:lvl>
    <w:lvl w:ilvl="2">
      <w:start w:val="1"/>
      <w:numFmt w:val="lowerRoman"/>
      <w:lvlText w:val="%3."/>
      <w:lvlJc w:val="right"/>
      <w:pPr>
        <w:tabs>
          <w:tab w:val="left" w:pos="2273"/>
        </w:tabs>
        <w:ind w:left="2273" w:hanging="180"/>
      </w:pPr>
    </w:lvl>
    <w:lvl w:ilvl="3">
      <w:start w:val="1"/>
      <w:numFmt w:val="decimal"/>
      <w:lvlText w:val="%4."/>
      <w:lvlJc w:val="left"/>
      <w:pPr>
        <w:tabs>
          <w:tab w:val="left" w:pos="2993"/>
        </w:tabs>
        <w:ind w:left="2993" w:hanging="360"/>
      </w:pPr>
    </w:lvl>
    <w:lvl w:ilvl="4">
      <w:start w:val="1"/>
      <w:numFmt w:val="lowerLetter"/>
      <w:lvlText w:val="%5."/>
      <w:lvlJc w:val="left"/>
      <w:pPr>
        <w:tabs>
          <w:tab w:val="left" w:pos="3713"/>
        </w:tabs>
        <w:ind w:left="3713" w:hanging="360"/>
      </w:pPr>
    </w:lvl>
    <w:lvl w:ilvl="5">
      <w:start w:val="1"/>
      <w:numFmt w:val="lowerRoman"/>
      <w:lvlText w:val="%6."/>
      <w:lvlJc w:val="right"/>
      <w:pPr>
        <w:tabs>
          <w:tab w:val="left" w:pos="4433"/>
        </w:tabs>
        <w:ind w:left="4433" w:hanging="180"/>
      </w:pPr>
    </w:lvl>
    <w:lvl w:ilvl="6">
      <w:start w:val="1"/>
      <w:numFmt w:val="decimal"/>
      <w:lvlText w:val="%7."/>
      <w:lvlJc w:val="left"/>
      <w:pPr>
        <w:tabs>
          <w:tab w:val="left" w:pos="5153"/>
        </w:tabs>
        <w:ind w:left="5153" w:hanging="360"/>
      </w:pPr>
    </w:lvl>
    <w:lvl w:ilvl="7">
      <w:start w:val="1"/>
      <w:numFmt w:val="lowerLetter"/>
      <w:lvlText w:val="%8."/>
      <w:lvlJc w:val="left"/>
      <w:pPr>
        <w:tabs>
          <w:tab w:val="left" w:pos="5873"/>
        </w:tabs>
        <w:ind w:left="5873" w:hanging="360"/>
      </w:pPr>
    </w:lvl>
    <w:lvl w:ilvl="8">
      <w:start w:val="1"/>
      <w:numFmt w:val="lowerRoman"/>
      <w:lvlText w:val="%9."/>
      <w:lvlJc w:val="right"/>
      <w:pPr>
        <w:tabs>
          <w:tab w:val="left" w:pos="6593"/>
        </w:tabs>
        <w:ind w:left="6593" w:hanging="180"/>
      </w:pPr>
    </w:lvl>
  </w:abstractNum>
  <w:abstractNum w:abstractNumId="11" w15:restartNumberingAfterBreak="0">
    <w:nsid w:val="6E690407"/>
    <w:multiLevelType w:val="multilevel"/>
    <w:tmpl w:val="6E690407"/>
    <w:lvl w:ilvl="0">
      <w:start w:val="1"/>
      <w:numFmt w:val="bullet"/>
      <w:pStyle w:val="BulletedList"/>
      <w:lvlText w:val=""/>
      <w:lvlJc w:val="left"/>
      <w:pPr>
        <w:tabs>
          <w:tab w:val="left" w:pos="560"/>
        </w:tabs>
        <w:ind w:left="560" w:hanging="39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7C8B3801"/>
    <w:multiLevelType w:val="multilevel"/>
    <w:tmpl w:val="7C8B3801"/>
    <w:lvl w:ilvl="0">
      <w:start w:val="1"/>
      <w:numFmt w:val="decimal"/>
      <w:isLgl/>
      <w:lvlText w:val="%1"/>
      <w:lvlJc w:val="left"/>
      <w:pPr>
        <w:tabs>
          <w:tab w:val="left" w:pos="432"/>
        </w:tabs>
        <w:ind w:left="432" w:hanging="432"/>
      </w:pPr>
      <w:rPr>
        <w:rFonts w:hint="default"/>
      </w:rPr>
    </w:lvl>
    <w:lvl w:ilvl="1">
      <w:start w:val="1"/>
      <w:numFmt w:val="decimal"/>
      <w:pStyle w:val="BHead"/>
      <w:isLg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800"/>
        </w:tabs>
        <w:ind w:left="1440" w:hanging="1440"/>
      </w:pPr>
      <w:rPr>
        <w:rFonts w:hint="default"/>
      </w:rPr>
    </w:lvl>
    <w:lvl w:ilvl="8">
      <w:start w:val="1"/>
      <w:numFmt w:val="decimal"/>
      <w:lvlText w:val="%1.%2.%3.%4.%5.%6.%7.%8.%9"/>
      <w:lvlJc w:val="left"/>
      <w:pPr>
        <w:tabs>
          <w:tab w:val="left" w:pos="1800"/>
        </w:tabs>
        <w:ind w:left="1584" w:hanging="1584"/>
      </w:pPr>
      <w:rPr>
        <w:rFonts w:hint="default"/>
      </w:rPr>
    </w:lvl>
  </w:abstractNum>
  <w:num w:numId="1" w16cid:durableId="1198199939">
    <w:abstractNumId w:val="8"/>
  </w:num>
  <w:num w:numId="2" w16cid:durableId="747504122">
    <w:abstractNumId w:val="6"/>
  </w:num>
  <w:num w:numId="3" w16cid:durableId="856626437">
    <w:abstractNumId w:val="10"/>
  </w:num>
  <w:num w:numId="4" w16cid:durableId="951088299">
    <w:abstractNumId w:val="11"/>
  </w:num>
  <w:num w:numId="5" w16cid:durableId="864825153">
    <w:abstractNumId w:val="12"/>
  </w:num>
  <w:num w:numId="6" w16cid:durableId="1079013816">
    <w:abstractNumId w:val="4"/>
  </w:num>
  <w:num w:numId="7" w16cid:durableId="1442873308">
    <w:abstractNumId w:val="1"/>
  </w:num>
  <w:num w:numId="8" w16cid:durableId="2037802160">
    <w:abstractNumId w:val="3"/>
  </w:num>
  <w:num w:numId="9" w16cid:durableId="367144163">
    <w:abstractNumId w:val="5"/>
  </w:num>
  <w:num w:numId="10" w16cid:durableId="1797676528">
    <w:abstractNumId w:val="7"/>
  </w:num>
  <w:num w:numId="11" w16cid:durableId="1165246000">
    <w:abstractNumId w:val="9"/>
  </w:num>
  <w:num w:numId="12" w16cid:durableId="1694651843">
    <w:abstractNumId w:val="2"/>
  </w:num>
  <w:num w:numId="13" w16cid:durableId="930115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Bioinformatics&lt;/Style&gt;&lt;LeftDelim&gt;{&lt;/LeftDelim&gt;&lt;RightDelim&gt;}&lt;/RightDelim&gt;&lt;FontName&gt;Times New Roman&lt;/FontName&gt;&lt;FontSize&gt;7&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t2ex0rpprtwrmedva750weg9x5r5pvdv9av&quot;&gt;My EndNote Library&lt;record-ids&gt;&lt;item&gt;3&lt;/item&gt;&lt;item&gt;6&lt;/item&gt;&lt;item&gt;10&lt;/item&gt;&lt;item&gt;25&lt;/item&gt;&lt;item&gt;26&lt;/item&gt;&lt;item&gt;27&lt;/item&gt;&lt;item&gt;28&lt;/item&gt;&lt;item&gt;29&lt;/item&gt;&lt;item&gt;30&lt;/item&gt;&lt;item&gt;31&lt;/item&gt;&lt;item&gt;33&lt;/item&gt;&lt;item&gt;37&lt;/item&gt;&lt;item&gt;39&lt;/item&gt;&lt;item&gt;42&lt;/item&gt;&lt;item&gt;43&lt;/item&gt;&lt;item&gt;44&lt;/item&gt;&lt;item&gt;46&lt;/item&gt;&lt;item&gt;49&lt;/item&gt;&lt;item&gt;51&lt;/item&gt;&lt;item&gt;52&lt;/item&gt;&lt;item&gt;53&lt;/item&gt;&lt;item&gt;54&lt;/item&gt;&lt;item&gt;55&lt;/item&gt;&lt;item&gt;56&lt;/item&gt;&lt;item&gt;57&lt;/item&gt;&lt;item&gt;58&lt;/item&gt;&lt;item&gt;59&lt;/item&gt;&lt;/record-ids&gt;&lt;/item&gt;&lt;/Libraries&gt;"/>
  </w:docVars>
  <w:rsids>
    <w:rsidRoot w:val="00095FFD"/>
    <w:rsid w:val="0000194A"/>
    <w:rsid w:val="000117E6"/>
    <w:rsid w:val="0001213C"/>
    <w:rsid w:val="00016309"/>
    <w:rsid w:val="00025E72"/>
    <w:rsid w:val="00026EC0"/>
    <w:rsid w:val="00040D46"/>
    <w:rsid w:val="000432BE"/>
    <w:rsid w:val="00045240"/>
    <w:rsid w:val="0004690F"/>
    <w:rsid w:val="00050B51"/>
    <w:rsid w:val="00056CFB"/>
    <w:rsid w:val="00063765"/>
    <w:rsid w:val="00064824"/>
    <w:rsid w:val="0008172E"/>
    <w:rsid w:val="00083970"/>
    <w:rsid w:val="00083DB5"/>
    <w:rsid w:val="0008551C"/>
    <w:rsid w:val="000909C4"/>
    <w:rsid w:val="00095FFD"/>
    <w:rsid w:val="000A55A6"/>
    <w:rsid w:val="000B13A9"/>
    <w:rsid w:val="000B28EB"/>
    <w:rsid w:val="000B4407"/>
    <w:rsid w:val="000B4D74"/>
    <w:rsid w:val="000D040C"/>
    <w:rsid w:val="000D05D6"/>
    <w:rsid w:val="000D6E48"/>
    <w:rsid w:val="000E7919"/>
    <w:rsid w:val="000F1EC0"/>
    <w:rsid w:val="000F37C5"/>
    <w:rsid w:val="000F4145"/>
    <w:rsid w:val="000F5430"/>
    <w:rsid w:val="000F781E"/>
    <w:rsid w:val="001004F8"/>
    <w:rsid w:val="00102934"/>
    <w:rsid w:val="00105FC5"/>
    <w:rsid w:val="0011073D"/>
    <w:rsid w:val="00112539"/>
    <w:rsid w:val="00113C7B"/>
    <w:rsid w:val="00114E96"/>
    <w:rsid w:val="00116C0B"/>
    <w:rsid w:val="00120DFC"/>
    <w:rsid w:val="00120E16"/>
    <w:rsid w:val="00120FBC"/>
    <w:rsid w:val="00125068"/>
    <w:rsid w:val="001358F6"/>
    <w:rsid w:val="00153218"/>
    <w:rsid w:val="00156CB4"/>
    <w:rsid w:val="00157956"/>
    <w:rsid w:val="0016268B"/>
    <w:rsid w:val="00163472"/>
    <w:rsid w:val="00164CC5"/>
    <w:rsid w:val="001701B4"/>
    <w:rsid w:val="00172E98"/>
    <w:rsid w:val="0017357E"/>
    <w:rsid w:val="00174784"/>
    <w:rsid w:val="00175E68"/>
    <w:rsid w:val="00187DB0"/>
    <w:rsid w:val="0019362B"/>
    <w:rsid w:val="001976C9"/>
    <w:rsid w:val="0019773C"/>
    <w:rsid w:val="001A0125"/>
    <w:rsid w:val="001A0586"/>
    <w:rsid w:val="001A410D"/>
    <w:rsid w:val="001A5509"/>
    <w:rsid w:val="001A6751"/>
    <w:rsid w:val="001C6AEE"/>
    <w:rsid w:val="001E703A"/>
    <w:rsid w:val="001F7312"/>
    <w:rsid w:val="002000FF"/>
    <w:rsid w:val="002029D5"/>
    <w:rsid w:val="002058C6"/>
    <w:rsid w:val="00206795"/>
    <w:rsid w:val="00222240"/>
    <w:rsid w:val="00230E9F"/>
    <w:rsid w:val="00230F12"/>
    <w:rsid w:val="002400C8"/>
    <w:rsid w:val="002417BF"/>
    <w:rsid w:val="0024696E"/>
    <w:rsid w:val="00250195"/>
    <w:rsid w:val="00250721"/>
    <w:rsid w:val="00251961"/>
    <w:rsid w:val="002577CE"/>
    <w:rsid w:val="00264A77"/>
    <w:rsid w:val="00274D6E"/>
    <w:rsid w:val="00276817"/>
    <w:rsid w:val="00277C7A"/>
    <w:rsid w:val="0028467B"/>
    <w:rsid w:val="00285085"/>
    <w:rsid w:val="002877F7"/>
    <w:rsid w:val="00293907"/>
    <w:rsid w:val="002A2089"/>
    <w:rsid w:val="002A7209"/>
    <w:rsid w:val="002B439C"/>
    <w:rsid w:val="002B75A3"/>
    <w:rsid w:val="002B75B0"/>
    <w:rsid w:val="002C2D09"/>
    <w:rsid w:val="002C783E"/>
    <w:rsid w:val="002D38B0"/>
    <w:rsid w:val="002D3B6B"/>
    <w:rsid w:val="002D404E"/>
    <w:rsid w:val="002D5837"/>
    <w:rsid w:val="002D7AA3"/>
    <w:rsid w:val="002F0E27"/>
    <w:rsid w:val="002F4CA8"/>
    <w:rsid w:val="002F5D3A"/>
    <w:rsid w:val="00307DA8"/>
    <w:rsid w:val="00310AB0"/>
    <w:rsid w:val="00320EC6"/>
    <w:rsid w:val="00326B5C"/>
    <w:rsid w:val="00334DC9"/>
    <w:rsid w:val="00341612"/>
    <w:rsid w:val="00341B9C"/>
    <w:rsid w:val="0034204F"/>
    <w:rsid w:val="003429B8"/>
    <w:rsid w:val="00342E0F"/>
    <w:rsid w:val="00352804"/>
    <w:rsid w:val="00360AB9"/>
    <w:rsid w:val="00366351"/>
    <w:rsid w:val="00372C35"/>
    <w:rsid w:val="0037511A"/>
    <w:rsid w:val="00376323"/>
    <w:rsid w:val="00376F18"/>
    <w:rsid w:val="00380DD5"/>
    <w:rsid w:val="00383BBC"/>
    <w:rsid w:val="00385E8A"/>
    <w:rsid w:val="00386DA0"/>
    <w:rsid w:val="00387F2F"/>
    <w:rsid w:val="00392F4F"/>
    <w:rsid w:val="0039337D"/>
    <w:rsid w:val="003A0B07"/>
    <w:rsid w:val="003A3769"/>
    <w:rsid w:val="003A4127"/>
    <w:rsid w:val="003A4458"/>
    <w:rsid w:val="003B109E"/>
    <w:rsid w:val="003B3D09"/>
    <w:rsid w:val="003C0907"/>
    <w:rsid w:val="003C5441"/>
    <w:rsid w:val="003C650F"/>
    <w:rsid w:val="003C77C2"/>
    <w:rsid w:val="003D3C71"/>
    <w:rsid w:val="003D4E0E"/>
    <w:rsid w:val="003D5BC5"/>
    <w:rsid w:val="003D5BF4"/>
    <w:rsid w:val="003D69AE"/>
    <w:rsid w:val="003D7131"/>
    <w:rsid w:val="003F0E1C"/>
    <w:rsid w:val="003F186E"/>
    <w:rsid w:val="00400C63"/>
    <w:rsid w:val="00401C4D"/>
    <w:rsid w:val="00403998"/>
    <w:rsid w:val="00405022"/>
    <w:rsid w:val="004147B1"/>
    <w:rsid w:val="00414E93"/>
    <w:rsid w:val="00417E33"/>
    <w:rsid w:val="004269F5"/>
    <w:rsid w:val="004300CF"/>
    <w:rsid w:val="00433D42"/>
    <w:rsid w:val="00435193"/>
    <w:rsid w:val="00444362"/>
    <w:rsid w:val="00445A14"/>
    <w:rsid w:val="0044698F"/>
    <w:rsid w:val="00452614"/>
    <w:rsid w:val="00454567"/>
    <w:rsid w:val="00473EDA"/>
    <w:rsid w:val="004768E7"/>
    <w:rsid w:val="00481B1F"/>
    <w:rsid w:val="004824D3"/>
    <w:rsid w:val="00484546"/>
    <w:rsid w:val="00486E58"/>
    <w:rsid w:val="00487E6C"/>
    <w:rsid w:val="004B43B9"/>
    <w:rsid w:val="004B658F"/>
    <w:rsid w:val="004C1E22"/>
    <w:rsid w:val="004C37EA"/>
    <w:rsid w:val="004C497A"/>
    <w:rsid w:val="004D39AF"/>
    <w:rsid w:val="004D5B0A"/>
    <w:rsid w:val="004D75D5"/>
    <w:rsid w:val="004D7F41"/>
    <w:rsid w:val="004E0596"/>
    <w:rsid w:val="004E1218"/>
    <w:rsid w:val="004E13A5"/>
    <w:rsid w:val="004E3144"/>
    <w:rsid w:val="004E44AC"/>
    <w:rsid w:val="005000EA"/>
    <w:rsid w:val="0050069F"/>
    <w:rsid w:val="0050094B"/>
    <w:rsid w:val="00500BAF"/>
    <w:rsid w:val="0050201D"/>
    <w:rsid w:val="005020E2"/>
    <w:rsid w:val="0050541E"/>
    <w:rsid w:val="00507B16"/>
    <w:rsid w:val="00507C1E"/>
    <w:rsid w:val="00513FFC"/>
    <w:rsid w:val="00531011"/>
    <w:rsid w:val="00532534"/>
    <w:rsid w:val="00533570"/>
    <w:rsid w:val="005375FA"/>
    <w:rsid w:val="00543754"/>
    <w:rsid w:val="00544ED1"/>
    <w:rsid w:val="005466D7"/>
    <w:rsid w:val="00560234"/>
    <w:rsid w:val="00565924"/>
    <w:rsid w:val="00570091"/>
    <w:rsid w:val="005806E7"/>
    <w:rsid w:val="005807D9"/>
    <w:rsid w:val="0058389E"/>
    <w:rsid w:val="00584A70"/>
    <w:rsid w:val="00593E96"/>
    <w:rsid w:val="00593EB8"/>
    <w:rsid w:val="005A0972"/>
    <w:rsid w:val="005A3251"/>
    <w:rsid w:val="005B42B1"/>
    <w:rsid w:val="005B6CB7"/>
    <w:rsid w:val="005D0594"/>
    <w:rsid w:val="005E3E8B"/>
    <w:rsid w:val="005E41BA"/>
    <w:rsid w:val="005E5A37"/>
    <w:rsid w:val="005F2609"/>
    <w:rsid w:val="005F50A7"/>
    <w:rsid w:val="005F7B96"/>
    <w:rsid w:val="006103A9"/>
    <w:rsid w:val="0061052A"/>
    <w:rsid w:val="006118F8"/>
    <w:rsid w:val="006154A2"/>
    <w:rsid w:val="00620B4F"/>
    <w:rsid w:val="006251F9"/>
    <w:rsid w:val="006323EC"/>
    <w:rsid w:val="00635083"/>
    <w:rsid w:val="00643190"/>
    <w:rsid w:val="00643BE3"/>
    <w:rsid w:val="00646E52"/>
    <w:rsid w:val="00652AFB"/>
    <w:rsid w:val="006559AB"/>
    <w:rsid w:val="006602E6"/>
    <w:rsid w:val="00662236"/>
    <w:rsid w:val="00664A48"/>
    <w:rsid w:val="0066588F"/>
    <w:rsid w:val="006672BC"/>
    <w:rsid w:val="00682894"/>
    <w:rsid w:val="006921D5"/>
    <w:rsid w:val="0069387D"/>
    <w:rsid w:val="0069589A"/>
    <w:rsid w:val="00697C41"/>
    <w:rsid w:val="006A235A"/>
    <w:rsid w:val="006B2EB8"/>
    <w:rsid w:val="006C2C0F"/>
    <w:rsid w:val="006D73B1"/>
    <w:rsid w:val="006E6A19"/>
    <w:rsid w:val="006F09CD"/>
    <w:rsid w:val="006F0FD6"/>
    <w:rsid w:val="006F3FC5"/>
    <w:rsid w:val="006F40F3"/>
    <w:rsid w:val="006F5A2E"/>
    <w:rsid w:val="007004D9"/>
    <w:rsid w:val="00700E1C"/>
    <w:rsid w:val="00722AD0"/>
    <w:rsid w:val="0072388D"/>
    <w:rsid w:val="00724552"/>
    <w:rsid w:val="0073068B"/>
    <w:rsid w:val="00730A82"/>
    <w:rsid w:val="00744E78"/>
    <w:rsid w:val="0074562B"/>
    <w:rsid w:val="007500DF"/>
    <w:rsid w:val="00760173"/>
    <w:rsid w:val="007712A5"/>
    <w:rsid w:val="00776B59"/>
    <w:rsid w:val="00777840"/>
    <w:rsid w:val="00783952"/>
    <w:rsid w:val="00783A42"/>
    <w:rsid w:val="00793C1E"/>
    <w:rsid w:val="007A014E"/>
    <w:rsid w:val="007A7251"/>
    <w:rsid w:val="007B4B2D"/>
    <w:rsid w:val="007B66E4"/>
    <w:rsid w:val="007C2ADC"/>
    <w:rsid w:val="007C7E7C"/>
    <w:rsid w:val="007D45FE"/>
    <w:rsid w:val="007D6D96"/>
    <w:rsid w:val="007E264A"/>
    <w:rsid w:val="007F6C9B"/>
    <w:rsid w:val="007F7C34"/>
    <w:rsid w:val="007F7DA7"/>
    <w:rsid w:val="00801742"/>
    <w:rsid w:val="00806441"/>
    <w:rsid w:val="00806CED"/>
    <w:rsid w:val="008106A2"/>
    <w:rsid w:val="00820FD1"/>
    <w:rsid w:val="00822B59"/>
    <w:rsid w:val="00827035"/>
    <w:rsid w:val="0083050D"/>
    <w:rsid w:val="0084069B"/>
    <w:rsid w:val="0084365A"/>
    <w:rsid w:val="00847E59"/>
    <w:rsid w:val="00853D6D"/>
    <w:rsid w:val="00855B62"/>
    <w:rsid w:val="00861149"/>
    <w:rsid w:val="00866A0D"/>
    <w:rsid w:val="00867469"/>
    <w:rsid w:val="00870880"/>
    <w:rsid w:val="00873EDF"/>
    <w:rsid w:val="00875CE7"/>
    <w:rsid w:val="00882EDD"/>
    <w:rsid w:val="00887143"/>
    <w:rsid w:val="008A06DC"/>
    <w:rsid w:val="008A13D5"/>
    <w:rsid w:val="008A1956"/>
    <w:rsid w:val="008A7380"/>
    <w:rsid w:val="008A7948"/>
    <w:rsid w:val="008B39CD"/>
    <w:rsid w:val="008B5342"/>
    <w:rsid w:val="008B6794"/>
    <w:rsid w:val="008C162B"/>
    <w:rsid w:val="008C3D4C"/>
    <w:rsid w:val="008D67BF"/>
    <w:rsid w:val="008E5030"/>
    <w:rsid w:val="008F0548"/>
    <w:rsid w:val="00901AC2"/>
    <w:rsid w:val="00907046"/>
    <w:rsid w:val="00923DBE"/>
    <w:rsid w:val="00924C75"/>
    <w:rsid w:val="009345D3"/>
    <w:rsid w:val="00935C57"/>
    <w:rsid w:val="00936F33"/>
    <w:rsid w:val="00940C53"/>
    <w:rsid w:val="00942521"/>
    <w:rsid w:val="0094302E"/>
    <w:rsid w:val="00943558"/>
    <w:rsid w:val="00952599"/>
    <w:rsid w:val="0095359B"/>
    <w:rsid w:val="00967160"/>
    <w:rsid w:val="00970E61"/>
    <w:rsid w:val="0097126C"/>
    <w:rsid w:val="009734A3"/>
    <w:rsid w:val="00973CDB"/>
    <w:rsid w:val="009800B3"/>
    <w:rsid w:val="009A1FE5"/>
    <w:rsid w:val="009A3330"/>
    <w:rsid w:val="009B7F33"/>
    <w:rsid w:val="009D0B6E"/>
    <w:rsid w:val="009D247F"/>
    <w:rsid w:val="009D44F1"/>
    <w:rsid w:val="009D4C98"/>
    <w:rsid w:val="009D6D4C"/>
    <w:rsid w:val="009F04C4"/>
    <w:rsid w:val="009F49C8"/>
    <w:rsid w:val="009F7775"/>
    <w:rsid w:val="00A020C6"/>
    <w:rsid w:val="00A0259E"/>
    <w:rsid w:val="00A06108"/>
    <w:rsid w:val="00A10EFB"/>
    <w:rsid w:val="00A114B7"/>
    <w:rsid w:val="00A12741"/>
    <w:rsid w:val="00A151B4"/>
    <w:rsid w:val="00A226FD"/>
    <w:rsid w:val="00A24670"/>
    <w:rsid w:val="00A2522A"/>
    <w:rsid w:val="00A344C3"/>
    <w:rsid w:val="00A36FC6"/>
    <w:rsid w:val="00A5432A"/>
    <w:rsid w:val="00A54775"/>
    <w:rsid w:val="00A54993"/>
    <w:rsid w:val="00A55800"/>
    <w:rsid w:val="00A565BD"/>
    <w:rsid w:val="00A624D6"/>
    <w:rsid w:val="00A65CC5"/>
    <w:rsid w:val="00A663DF"/>
    <w:rsid w:val="00A7074F"/>
    <w:rsid w:val="00A724E9"/>
    <w:rsid w:val="00A7317B"/>
    <w:rsid w:val="00A76CB0"/>
    <w:rsid w:val="00A818B3"/>
    <w:rsid w:val="00A85324"/>
    <w:rsid w:val="00A91AB9"/>
    <w:rsid w:val="00AA4CD9"/>
    <w:rsid w:val="00AA63E0"/>
    <w:rsid w:val="00AB08E4"/>
    <w:rsid w:val="00AC35C9"/>
    <w:rsid w:val="00AC5ED3"/>
    <w:rsid w:val="00AC64A7"/>
    <w:rsid w:val="00AD1FFC"/>
    <w:rsid w:val="00AD3C46"/>
    <w:rsid w:val="00AF02F4"/>
    <w:rsid w:val="00AF67E8"/>
    <w:rsid w:val="00B00460"/>
    <w:rsid w:val="00B011E0"/>
    <w:rsid w:val="00B06A05"/>
    <w:rsid w:val="00B227ED"/>
    <w:rsid w:val="00B258E6"/>
    <w:rsid w:val="00B50356"/>
    <w:rsid w:val="00B619F8"/>
    <w:rsid w:val="00B637BC"/>
    <w:rsid w:val="00B652DF"/>
    <w:rsid w:val="00B6603F"/>
    <w:rsid w:val="00B6690C"/>
    <w:rsid w:val="00B7282B"/>
    <w:rsid w:val="00B7412F"/>
    <w:rsid w:val="00B74195"/>
    <w:rsid w:val="00B74699"/>
    <w:rsid w:val="00B77A35"/>
    <w:rsid w:val="00B77C67"/>
    <w:rsid w:val="00B821E3"/>
    <w:rsid w:val="00B825EC"/>
    <w:rsid w:val="00B972B2"/>
    <w:rsid w:val="00BA054D"/>
    <w:rsid w:val="00BB280B"/>
    <w:rsid w:val="00BB5092"/>
    <w:rsid w:val="00BD358E"/>
    <w:rsid w:val="00BD5EEB"/>
    <w:rsid w:val="00BE19AA"/>
    <w:rsid w:val="00BE5EE2"/>
    <w:rsid w:val="00BE62DA"/>
    <w:rsid w:val="00BF12D4"/>
    <w:rsid w:val="00BF21D2"/>
    <w:rsid w:val="00BF43DC"/>
    <w:rsid w:val="00C23487"/>
    <w:rsid w:val="00C25255"/>
    <w:rsid w:val="00C3038C"/>
    <w:rsid w:val="00C34F0D"/>
    <w:rsid w:val="00C4341F"/>
    <w:rsid w:val="00C4369E"/>
    <w:rsid w:val="00C60B29"/>
    <w:rsid w:val="00C62BA6"/>
    <w:rsid w:val="00C639B8"/>
    <w:rsid w:val="00C671F0"/>
    <w:rsid w:val="00C701F4"/>
    <w:rsid w:val="00C71B7F"/>
    <w:rsid w:val="00C734C6"/>
    <w:rsid w:val="00C743A3"/>
    <w:rsid w:val="00C77A36"/>
    <w:rsid w:val="00C91C98"/>
    <w:rsid w:val="00CA0DC7"/>
    <w:rsid w:val="00CA100A"/>
    <w:rsid w:val="00CA5B98"/>
    <w:rsid w:val="00CA646F"/>
    <w:rsid w:val="00CB434D"/>
    <w:rsid w:val="00CB5B92"/>
    <w:rsid w:val="00CB7055"/>
    <w:rsid w:val="00CC1683"/>
    <w:rsid w:val="00CC5EEA"/>
    <w:rsid w:val="00CC64E3"/>
    <w:rsid w:val="00CD1016"/>
    <w:rsid w:val="00CD1067"/>
    <w:rsid w:val="00CD1097"/>
    <w:rsid w:val="00CD55D8"/>
    <w:rsid w:val="00CD5DDF"/>
    <w:rsid w:val="00CE6D1C"/>
    <w:rsid w:val="00CF605A"/>
    <w:rsid w:val="00D0460F"/>
    <w:rsid w:val="00D05BE6"/>
    <w:rsid w:val="00D1173B"/>
    <w:rsid w:val="00D119C4"/>
    <w:rsid w:val="00D16704"/>
    <w:rsid w:val="00D21A76"/>
    <w:rsid w:val="00D30970"/>
    <w:rsid w:val="00D317E8"/>
    <w:rsid w:val="00D3394F"/>
    <w:rsid w:val="00D34813"/>
    <w:rsid w:val="00D42A6B"/>
    <w:rsid w:val="00D443BE"/>
    <w:rsid w:val="00D5251B"/>
    <w:rsid w:val="00D57F8E"/>
    <w:rsid w:val="00D61118"/>
    <w:rsid w:val="00D63D9F"/>
    <w:rsid w:val="00D65184"/>
    <w:rsid w:val="00D65C51"/>
    <w:rsid w:val="00D661E4"/>
    <w:rsid w:val="00D72EBC"/>
    <w:rsid w:val="00D8072D"/>
    <w:rsid w:val="00D83B8A"/>
    <w:rsid w:val="00D92FAE"/>
    <w:rsid w:val="00DA144B"/>
    <w:rsid w:val="00DA4C64"/>
    <w:rsid w:val="00DA7D8D"/>
    <w:rsid w:val="00DA7E18"/>
    <w:rsid w:val="00DB243E"/>
    <w:rsid w:val="00DB56C7"/>
    <w:rsid w:val="00DC1F40"/>
    <w:rsid w:val="00DC2DCC"/>
    <w:rsid w:val="00DC5078"/>
    <w:rsid w:val="00DC5EDA"/>
    <w:rsid w:val="00DD38F7"/>
    <w:rsid w:val="00DD4F18"/>
    <w:rsid w:val="00DE243D"/>
    <w:rsid w:val="00DE38D1"/>
    <w:rsid w:val="00DE5D42"/>
    <w:rsid w:val="00DF4971"/>
    <w:rsid w:val="00DF6F98"/>
    <w:rsid w:val="00E01B3E"/>
    <w:rsid w:val="00E04CA5"/>
    <w:rsid w:val="00E22F0C"/>
    <w:rsid w:val="00E2462F"/>
    <w:rsid w:val="00E254C0"/>
    <w:rsid w:val="00E274BE"/>
    <w:rsid w:val="00E308D1"/>
    <w:rsid w:val="00E30A9E"/>
    <w:rsid w:val="00E334AA"/>
    <w:rsid w:val="00E52FD7"/>
    <w:rsid w:val="00E60061"/>
    <w:rsid w:val="00E606F1"/>
    <w:rsid w:val="00E63720"/>
    <w:rsid w:val="00E66653"/>
    <w:rsid w:val="00E678E8"/>
    <w:rsid w:val="00E704BA"/>
    <w:rsid w:val="00E72460"/>
    <w:rsid w:val="00E73F7E"/>
    <w:rsid w:val="00E74176"/>
    <w:rsid w:val="00E743F0"/>
    <w:rsid w:val="00E776B1"/>
    <w:rsid w:val="00E7785C"/>
    <w:rsid w:val="00E85319"/>
    <w:rsid w:val="00E90A43"/>
    <w:rsid w:val="00E92AB6"/>
    <w:rsid w:val="00EA0A4F"/>
    <w:rsid w:val="00EA13DE"/>
    <w:rsid w:val="00EA7569"/>
    <w:rsid w:val="00EB0583"/>
    <w:rsid w:val="00EB5CB5"/>
    <w:rsid w:val="00EB779A"/>
    <w:rsid w:val="00EC0A8B"/>
    <w:rsid w:val="00EC3830"/>
    <w:rsid w:val="00EC5ED4"/>
    <w:rsid w:val="00ED0D8E"/>
    <w:rsid w:val="00ED4621"/>
    <w:rsid w:val="00ED4D96"/>
    <w:rsid w:val="00EE1FE6"/>
    <w:rsid w:val="00EF5D71"/>
    <w:rsid w:val="00F021FF"/>
    <w:rsid w:val="00F044B1"/>
    <w:rsid w:val="00F0540D"/>
    <w:rsid w:val="00F05477"/>
    <w:rsid w:val="00F137B5"/>
    <w:rsid w:val="00F145C7"/>
    <w:rsid w:val="00F17385"/>
    <w:rsid w:val="00F26B57"/>
    <w:rsid w:val="00F317C4"/>
    <w:rsid w:val="00F317C9"/>
    <w:rsid w:val="00F362A7"/>
    <w:rsid w:val="00F4766C"/>
    <w:rsid w:val="00F5304F"/>
    <w:rsid w:val="00F536E3"/>
    <w:rsid w:val="00F57BE0"/>
    <w:rsid w:val="00F66A6F"/>
    <w:rsid w:val="00F66F37"/>
    <w:rsid w:val="00F7163D"/>
    <w:rsid w:val="00F764E6"/>
    <w:rsid w:val="00F76ACC"/>
    <w:rsid w:val="00F7725F"/>
    <w:rsid w:val="00F85668"/>
    <w:rsid w:val="00F962BA"/>
    <w:rsid w:val="00FA12CB"/>
    <w:rsid w:val="00FA312F"/>
    <w:rsid w:val="00FA3F46"/>
    <w:rsid w:val="00FB2CC6"/>
    <w:rsid w:val="00FB5A2B"/>
    <w:rsid w:val="00FB62E2"/>
    <w:rsid w:val="00FB6447"/>
    <w:rsid w:val="00FC1F10"/>
    <w:rsid w:val="00FC40EC"/>
    <w:rsid w:val="00FD074A"/>
    <w:rsid w:val="00FD09A4"/>
    <w:rsid w:val="00FD5375"/>
    <w:rsid w:val="00FF1489"/>
    <w:rsid w:val="00FF2203"/>
    <w:rsid w:val="00FF4DC1"/>
    <w:rsid w:val="0112363F"/>
    <w:rsid w:val="01852063"/>
    <w:rsid w:val="01A56261"/>
    <w:rsid w:val="01CE57B8"/>
    <w:rsid w:val="01D47FE7"/>
    <w:rsid w:val="01DB598A"/>
    <w:rsid w:val="01E14D9D"/>
    <w:rsid w:val="0211291E"/>
    <w:rsid w:val="02331ABF"/>
    <w:rsid w:val="02355837"/>
    <w:rsid w:val="023F2212"/>
    <w:rsid w:val="02405F8A"/>
    <w:rsid w:val="027F6AB2"/>
    <w:rsid w:val="02816CCE"/>
    <w:rsid w:val="02A209F3"/>
    <w:rsid w:val="02DF57A3"/>
    <w:rsid w:val="030018A6"/>
    <w:rsid w:val="03101E00"/>
    <w:rsid w:val="032633D2"/>
    <w:rsid w:val="03345AEF"/>
    <w:rsid w:val="03351867"/>
    <w:rsid w:val="038A1BB2"/>
    <w:rsid w:val="038C7687"/>
    <w:rsid w:val="03AB0F14"/>
    <w:rsid w:val="03BD4AF9"/>
    <w:rsid w:val="03E5328D"/>
    <w:rsid w:val="03EE0393"/>
    <w:rsid w:val="03F62DA4"/>
    <w:rsid w:val="041F054D"/>
    <w:rsid w:val="04200B2C"/>
    <w:rsid w:val="04242D62"/>
    <w:rsid w:val="044517E7"/>
    <w:rsid w:val="045B70AB"/>
    <w:rsid w:val="046248DD"/>
    <w:rsid w:val="046C12B8"/>
    <w:rsid w:val="046C3066"/>
    <w:rsid w:val="049251C3"/>
    <w:rsid w:val="04A15406"/>
    <w:rsid w:val="04D330E5"/>
    <w:rsid w:val="04D70E27"/>
    <w:rsid w:val="04DE63F1"/>
    <w:rsid w:val="04E1656E"/>
    <w:rsid w:val="04EE7F1F"/>
    <w:rsid w:val="051A712F"/>
    <w:rsid w:val="052634B7"/>
    <w:rsid w:val="05377B18"/>
    <w:rsid w:val="058645FB"/>
    <w:rsid w:val="05874253"/>
    <w:rsid w:val="0591547A"/>
    <w:rsid w:val="05A96DF8"/>
    <w:rsid w:val="05BD2E92"/>
    <w:rsid w:val="05D37841"/>
    <w:rsid w:val="06293905"/>
    <w:rsid w:val="0648365F"/>
    <w:rsid w:val="064B491F"/>
    <w:rsid w:val="06525CF3"/>
    <w:rsid w:val="06602B5F"/>
    <w:rsid w:val="06856661"/>
    <w:rsid w:val="06C66F0D"/>
    <w:rsid w:val="06DC0977"/>
    <w:rsid w:val="06FB39FC"/>
    <w:rsid w:val="0717375D"/>
    <w:rsid w:val="071B79EB"/>
    <w:rsid w:val="07222102"/>
    <w:rsid w:val="072B7208"/>
    <w:rsid w:val="07350087"/>
    <w:rsid w:val="074A3B33"/>
    <w:rsid w:val="074D53D1"/>
    <w:rsid w:val="07612C2A"/>
    <w:rsid w:val="07634B9C"/>
    <w:rsid w:val="078B5EF9"/>
    <w:rsid w:val="078B7CA7"/>
    <w:rsid w:val="07E64E03"/>
    <w:rsid w:val="07EC6A51"/>
    <w:rsid w:val="07F910B5"/>
    <w:rsid w:val="083E2F6B"/>
    <w:rsid w:val="085207C5"/>
    <w:rsid w:val="08564759"/>
    <w:rsid w:val="086E55FF"/>
    <w:rsid w:val="0879136E"/>
    <w:rsid w:val="087A397A"/>
    <w:rsid w:val="088E60FE"/>
    <w:rsid w:val="08A240EC"/>
    <w:rsid w:val="08A811EA"/>
    <w:rsid w:val="08AC6127"/>
    <w:rsid w:val="08C07E24"/>
    <w:rsid w:val="08E26C00"/>
    <w:rsid w:val="091343F8"/>
    <w:rsid w:val="092C7268"/>
    <w:rsid w:val="09383E5F"/>
    <w:rsid w:val="09540C99"/>
    <w:rsid w:val="0966277A"/>
    <w:rsid w:val="097906FF"/>
    <w:rsid w:val="098F4E6A"/>
    <w:rsid w:val="09A11A04"/>
    <w:rsid w:val="09AD4EE5"/>
    <w:rsid w:val="09F75AC8"/>
    <w:rsid w:val="0A466F21"/>
    <w:rsid w:val="0A533917"/>
    <w:rsid w:val="0A6D285B"/>
    <w:rsid w:val="0A7E3AF3"/>
    <w:rsid w:val="0AA01CBB"/>
    <w:rsid w:val="0AAA37AF"/>
    <w:rsid w:val="0AC110ED"/>
    <w:rsid w:val="0ACA6CB0"/>
    <w:rsid w:val="0AD100C7"/>
    <w:rsid w:val="0AE55920"/>
    <w:rsid w:val="0AF81B05"/>
    <w:rsid w:val="0B192073"/>
    <w:rsid w:val="0B243313"/>
    <w:rsid w:val="0B2B77D7"/>
    <w:rsid w:val="0B393DB7"/>
    <w:rsid w:val="0B4E5BBB"/>
    <w:rsid w:val="0B552AA6"/>
    <w:rsid w:val="0B584344"/>
    <w:rsid w:val="0B692A77"/>
    <w:rsid w:val="0B882E7B"/>
    <w:rsid w:val="0B913EF1"/>
    <w:rsid w:val="0BA27697"/>
    <w:rsid w:val="0BA92DF2"/>
    <w:rsid w:val="0BB53545"/>
    <w:rsid w:val="0BC32105"/>
    <w:rsid w:val="0BCD6AE0"/>
    <w:rsid w:val="0BDC4F75"/>
    <w:rsid w:val="0C1464BD"/>
    <w:rsid w:val="0C2D57D1"/>
    <w:rsid w:val="0C5B233E"/>
    <w:rsid w:val="0CAA5073"/>
    <w:rsid w:val="0CB06EE4"/>
    <w:rsid w:val="0CBD6B55"/>
    <w:rsid w:val="0CDD71F7"/>
    <w:rsid w:val="0CF63E15"/>
    <w:rsid w:val="0CF961A8"/>
    <w:rsid w:val="0D016648"/>
    <w:rsid w:val="0D0578EB"/>
    <w:rsid w:val="0D66362C"/>
    <w:rsid w:val="0D6B035F"/>
    <w:rsid w:val="0DB21FE6"/>
    <w:rsid w:val="0DC94C18"/>
    <w:rsid w:val="0DD01F33"/>
    <w:rsid w:val="0DD71E98"/>
    <w:rsid w:val="0DE46363"/>
    <w:rsid w:val="0E4137B5"/>
    <w:rsid w:val="0E564460"/>
    <w:rsid w:val="0E5B6625"/>
    <w:rsid w:val="0E5E7EC3"/>
    <w:rsid w:val="0EC11470"/>
    <w:rsid w:val="0ECC12D1"/>
    <w:rsid w:val="0ED53B2A"/>
    <w:rsid w:val="0F1113DA"/>
    <w:rsid w:val="0F136F00"/>
    <w:rsid w:val="0F182768"/>
    <w:rsid w:val="0F1964BE"/>
    <w:rsid w:val="0F3A0931"/>
    <w:rsid w:val="0F5E47DF"/>
    <w:rsid w:val="0F851480"/>
    <w:rsid w:val="0FAD1DC8"/>
    <w:rsid w:val="0FFA15D2"/>
    <w:rsid w:val="100B7BD7"/>
    <w:rsid w:val="10323FEC"/>
    <w:rsid w:val="10501A8E"/>
    <w:rsid w:val="10593038"/>
    <w:rsid w:val="105A290D"/>
    <w:rsid w:val="105B7B98"/>
    <w:rsid w:val="1060742F"/>
    <w:rsid w:val="1069097D"/>
    <w:rsid w:val="108856CC"/>
    <w:rsid w:val="108D2CE2"/>
    <w:rsid w:val="10A67900"/>
    <w:rsid w:val="10C06C14"/>
    <w:rsid w:val="10D97CD5"/>
    <w:rsid w:val="11034D52"/>
    <w:rsid w:val="113E5D8A"/>
    <w:rsid w:val="11623F3F"/>
    <w:rsid w:val="11765524"/>
    <w:rsid w:val="11967974"/>
    <w:rsid w:val="11B57DD3"/>
    <w:rsid w:val="11D34725"/>
    <w:rsid w:val="11EB5F12"/>
    <w:rsid w:val="11FF19BD"/>
    <w:rsid w:val="121F796A"/>
    <w:rsid w:val="12266F4A"/>
    <w:rsid w:val="12296A3A"/>
    <w:rsid w:val="125A6BF4"/>
    <w:rsid w:val="125C0BBE"/>
    <w:rsid w:val="12887BC1"/>
    <w:rsid w:val="128A572B"/>
    <w:rsid w:val="12BF58DE"/>
    <w:rsid w:val="12D44BF8"/>
    <w:rsid w:val="12DA24FA"/>
    <w:rsid w:val="12E60488"/>
    <w:rsid w:val="12FC5EFD"/>
    <w:rsid w:val="12FF65AD"/>
    <w:rsid w:val="130A23C8"/>
    <w:rsid w:val="13182D37"/>
    <w:rsid w:val="132A7D5E"/>
    <w:rsid w:val="132C0590"/>
    <w:rsid w:val="1361677C"/>
    <w:rsid w:val="13824654"/>
    <w:rsid w:val="139D4167"/>
    <w:rsid w:val="13A929FF"/>
    <w:rsid w:val="13B42C58"/>
    <w:rsid w:val="13D91ADE"/>
    <w:rsid w:val="13DB5B12"/>
    <w:rsid w:val="14267169"/>
    <w:rsid w:val="144B092E"/>
    <w:rsid w:val="14501FC4"/>
    <w:rsid w:val="14504752"/>
    <w:rsid w:val="148E0DD7"/>
    <w:rsid w:val="14A32AD4"/>
    <w:rsid w:val="14A423A8"/>
    <w:rsid w:val="14C91E0F"/>
    <w:rsid w:val="14D532C8"/>
    <w:rsid w:val="14E34454"/>
    <w:rsid w:val="14F45CB9"/>
    <w:rsid w:val="14FA34A0"/>
    <w:rsid w:val="15086DDB"/>
    <w:rsid w:val="151237B6"/>
    <w:rsid w:val="151D2886"/>
    <w:rsid w:val="15233C15"/>
    <w:rsid w:val="153A3533"/>
    <w:rsid w:val="153A5727"/>
    <w:rsid w:val="153C38C3"/>
    <w:rsid w:val="15545B7C"/>
    <w:rsid w:val="15555573"/>
    <w:rsid w:val="156A35F2"/>
    <w:rsid w:val="15874E94"/>
    <w:rsid w:val="158E028D"/>
    <w:rsid w:val="158F12AA"/>
    <w:rsid w:val="159F14ED"/>
    <w:rsid w:val="15BD56DF"/>
    <w:rsid w:val="15C62E95"/>
    <w:rsid w:val="161B48EC"/>
    <w:rsid w:val="1629525B"/>
    <w:rsid w:val="163836F0"/>
    <w:rsid w:val="163D1D83"/>
    <w:rsid w:val="16740541"/>
    <w:rsid w:val="169A3A63"/>
    <w:rsid w:val="16B014D8"/>
    <w:rsid w:val="16BC4406"/>
    <w:rsid w:val="16BE3BF5"/>
    <w:rsid w:val="16C805D0"/>
    <w:rsid w:val="16CD5BE6"/>
    <w:rsid w:val="16D17044"/>
    <w:rsid w:val="16D36F75"/>
    <w:rsid w:val="16FE3FF2"/>
    <w:rsid w:val="171C4DC0"/>
    <w:rsid w:val="17214184"/>
    <w:rsid w:val="173166ED"/>
    <w:rsid w:val="1743234C"/>
    <w:rsid w:val="17483C7D"/>
    <w:rsid w:val="174F0CF1"/>
    <w:rsid w:val="176B15B5"/>
    <w:rsid w:val="1780534F"/>
    <w:rsid w:val="17AA34B4"/>
    <w:rsid w:val="17C349ED"/>
    <w:rsid w:val="17E31439"/>
    <w:rsid w:val="17EE050A"/>
    <w:rsid w:val="18294A9A"/>
    <w:rsid w:val="182A7068"/>
    <w:rsid w:val="182E4DAB"/>
    <w:rsid w:val="18381785"/>
    <w:rsid w:val="185D1A25"/>
    <w:rsid w:val="18B02996"/>
    <w:rsid w:val="18BC3B18"/>
    <w:rsid w:val="190855FC"/>
    <w:rsid w:val="190A060B"/>
    <w:rsid w:val="19205339"/>
    <w:rsid w:val="1941466A"/>
    <w:rsid w:val="19466124"/>
    <w:rsid w:val="195E3755"/>
    <w:rsid w:val="19831126"/>
    <w:rsid w:val="198E7334"/>
    <w:rsid w:val="19B17485"/>
    <w:rsid w:val="19B6182A"/>
    <w:rsid w:val="19E51499"/>
    <w:rsid w:val="1A2E30FE"/>
    <w:rsid w:val="1A367A00"/>
    <w:rsid w:val="1AB5530F"/>
    <w:rsid w:val="1AB835BF"/>
    <w:rsid w:val="1AB94722"/>
    <w:rsid w:val="1AD35795"/>
    <w:rsid w:val="1ADD03C2"/>
    <w:rsid w:val="1AE856E5"/>
    <w:rsid w:val="1B1E2EB4"/>
    <w:rsid w:val="1B210BF7"/>
    <w:rsid w:val="1B244E9E"/>
    <w:rsid w:val="1B410951"/>
    <w:rsid w:val="1B66485B"/>
    <w:rsid w:val="1B6E5042"/>
    <w:rsid w:val="1B701236"/>
    <w:rsid w:val="1B7900EB"/>
    <w:rsid w:val="1B8B54DB"/>
    <w:rsid w:val="1B8D003A"/>
    <w:rsid w:val="1B927AE6"/>
    <w:rsid w:val="1B9F0845"/>
    <w:rsid w:val="1BBE2F3B"/>
    <w:rsid w:val="1BC53330"/>
    <w:rsid w:val="1BE04D9B"/>
    <w:rsid w:val="1BE91714"/>
    <w:rsid w:val="1BF43C15"/>
    <w:rsid w:val="1C413FE1"/>
    <w:rsid w:val="1C6074FD"/>
    <w:rsid w:val="1C6963B1"/>
    <w:rsid w:val="1C6D36AD"/>
    <w:rsid w:val="1C6F65CE"/>
    <w:rsid w:val="1C7B60E4"/>
    <w:rsid w:val="1C872CDB"/>
    <w:rsid w:val="1C913B5A"/>
    <w:rsid w:val="1C9B0535"/>
    <w:rsid w:val="1C9D605B"/>
    <w:rsid w:val="1C9F7C9C"/>
    <w:rsid w:val="1CA71F00"/>
    <w:rsid w:val="1CB03FE0"/>
    <w:rsid w:val="1CB22D3B"/>
    <w:rsid w:val="1CB533A4"/>
    <w:rsid w:val="1CBF2475"/>
    <w:rsid w:val="1CD57563"/>
    <w:rsid w:val="1D04432C"/>
    <w:rsid w:val="1D047E88"/>
    <w:rsid w:val="1D61177E"/>
    <w:rsid w:val="1D954158"/>
    <w:rsid w:val="1DA177F6"/>
    <w:rsid w:val="1DB418AE"/>
    <w:rsid w:val="1DC13FCB"/>
    <w:rsid w:val="1DF24184"/>
    <w:rsid w:val="1DF75C3F"/>
    <w:rsid w:val="1E165F1B"/>
    <w:rsid w:val="1E3D7AF5"/>
    <w:rsid w:val="1E673ED5"/>
    <w:rsid w:val="1E7948A6"/>
    <w:rsid w:val="1ED41ADC"/>
    <w:rsid w:val="1EEB5785"/>
    <w:rsid w:val="1F1F71FB"/>
    <w:rsid w:val="1F4E3001"/>
    <w:rsid w:val="1F4E7AE0"/>
    <w:rsid w:val="1F6D49F4"/>
    <w:rsid w:val="1F843502"/>
    <w:rsid w:val="1F9B4659"/>
    <w:rsid w:val="1FA0658E"/>
    <w:rsid w:val="1FD2488A"/>
    <w:rsid w:val="1FED2F8F"/>
    <w:rsid w:val="1FF84581"/>
    <w:rsid w:val="1FF93EF0"/>
    <w:rsid w:val="1FFB7C11"/>
    <w:rsid w:val="200F316B"/>
    <w:rsid w:val="201E74B3"/>
    <w:rsid w:val="2027131F"/>
    <w:rsid w:val="2031165D"/>
    <w:rsid w:val="205253AE"/>
    <w:rsid w:val="205729C5"/>
    <w:rsid w:val="2080016D"/>
    <w:rsid w:val="20825C93"/>
    <w:rsid w:val="20831F67"/>
    <w:rsid w:val="208606BA"/>
    <w:rsid w:val="20920164"/>
    <w:rsid w:val="20DD55C0"/>
    <w:rsid w:val="210D41E0"/>
    <w:rsid w:val="214634E9"/>
    <w:rsid w:val="214D44F3"/>
    <w:rsid w:val="21627873"/>
    <w:rsid w:val="216655B5"/>
    <w:rsid w:val="217E28FF"/>
    <w:rsid w:val="21863561"/>
    <w:rsid w:val="2191122E"/>
    <w:rsid w:val="21B31E7D"/>
    <w:rsid w:val="21C615AE"/>
    <w:rsid w:val="21C83B7A"/>
    <w:rsid w:val="21DA565B"/>
    <w:rsid w:val="21F135D0"/>
    <w:rsid w:val="2213673A"/>
    <w:rsid w:val="2221328A"/>
    <w:rsid w:val="222608A0"/>
    <w:rsid w:val="224F7DF7"/>
    <w:rsid w:val="22521696"/>
    <w:rsid w:val="225A37DA"/>
    <w:rsid w:val="225D5C37"/>
    <w:rsid w:val="226E2973"/>
    <w:rsid w:val="227C2BDC"/>
    <w:rsid w:val="228076E8"/>
    <w:rsid w:val="22941CAE"/>
    <w:rsid w:val="22A644AE"/>
    <w:rsid w:val="22EE5862"/>
    <w:rsid w:val="22F015DA"/>
    <w:rsid w:val="22FE2E67"/>
    <w:rsid w:val="230E380E"/>
    <w:rsid w:val="23317778"/>
    <w:rsid w:val="2346744C"/>
    <w:rsid w:val="2350771E"/>
    <w:rsid w:val="23580F2E"/>
    <w:rsid w:val="23B017D0"/>
    <w:rsid w:val="23B73EA6"/>
    <w:rsid w:val="23FC3FAF"/>
    <w:rsid w:val="243F09A7"/>
    <w:rsid w:val="24497F4D"/>
    <w:rsid w:val="246833F2"/>
    <w:rsid w:val="246A716A"/>
    <w:rsid w:val="24831FDA"/>
    <w:rsid w:val="24975A86"/>
    <w:rsid w:val="24A94D22"/>
    <w:rsid w:val="24D30F6E"/>
    <w:rsid w:val="24F609FE"/>
    <w:rsid w:val="25070E5D"/>
    <w:rsid w:val="253201D9"/>
    <w:rsid w:val="255D3476"/>
    <w:rsid w:val="2567355B"/>
    <w:rsid w:val="256F3BFE"/>
    <w:rsid w:val="25706A02"/>
    <w:rsid w:val="25D86356"/>
    <w:rsid w:val="25ED1E01"/>
    <w:rsid w:val="26217CFD"/>
    <w:rsid w:val="263F0183"/>
    <w:rsid w:val="2663431E"/>
    <w:rsid w:val="26864004"/>
    <w:rsid w:val="268F1A68"/>
    <w:rsid w:val="26C32B62"/>
    <w:rsid w:val="26CF1507"/>
    <w:rsid w:val="26D20FF7"/>
    <w:rsid w:val="26DB7EAB"/>
    <w:rsid w:val="270E1B1F"/>
    <w:rsid w:val="27475541"/>
    <w:rsid w:val="27533EE6"/>
    <w:rsid w:val="27561C28"/>
    <w:rsid w:val="27A209C9"/>
    <w:rsid w:val="27B16FB8"/>
    <w:rsid w:val="27F05BD9"/>
    <w:rsid w:val="2809201F"/>
    <w:rsid w:val="2815563F"/>
    <w:rsid w:val="281D44F4"/>
    <w:rsid w:val="2838132E"/>
    <w:rsid w:val="283830DC"/>
    <w:rsid w:val="283B1F6B"/>
    <w:rsid w:val="28433F5A"/>
    <w:rsid w:val="284A3CE7"/>
    <w:rsid w:val="284B1061"/>
    <w:rsid w:val="285443B9"/>
    <w:rsid w:val="28BE6A71"/>
    <w:rsid w:val="28E079FB"/>
    <w:rsid w:val="292D69B8"/>
    <w:rsid w:val="292F0982"/>
    <w:rsid w:val="29347D47"/>
    <w:rsid w:val="29415AC7"/>
    <w:rsid w:val="29422464"/>
    <w:rsid w:val="29915199"/>
    <w:rsid w:val="29C24732"/>
    <w:rsid w:val="29D14827"/>
    <w:rsid w:val="29D84B76"/>
    <w:rsid w:val="29DE3F7A"/>
    <w:rsid w:val="29F37C02"/>
    <w:rsid w:val="29F8197F"/>
    <w:rsid w:val="29F85F9F"/>
    <w:rsid w:val="2A310BBE"/>
    <w:rsid w:val="2A3873C3"/>
    <w:rsid w:val="2A450AA9"/>
    <w:rsid w:val="2A5E1C96"/>
    <w:rsid w:val="2A666EC7"/>
    <w:rsid w:val="2A6F54DA"/>
    <w:rsid w:val="2A835B6A"/>
    <w:rsid w:val="2A8645D2"/>
    <w:rsid w:val="2A8F792B"/>
    <w:rsid w:val="2A950CB9"/>
    <w:rsid w:val="2AAF1D7B"/>
    <w:rsid w:val="2ADB2B70"/>
    <w:rsid w:val="2B512566"/>
    <w:rsid w:val="2B824D9A"/>
    <w:rsid w:val="2BBB02AC"/>
    <w:rsid w:val="2BD21769"/>
    <w:rsid w:val="2C0003B4"/>
    <w:rsid w:val="2C3562B0"/>
    <w:rsid w:val="2C362090"/>
    <w:rsid w:val="2C3818FC"/>
    <w:rsid w:val="2C73502A"/>
    <w:rsid w:val="2C7548FE"/>
    <w:rsid w:val="2C8B0DC1"/>
    <w:rsid w:val="2C950AFD"/>
    <w:rsid w:val="2CA23219"/>
    <w:rsid w:val="2CA36113"/>
    <w:rsid w:val="2CAD4B44"/>
    <w:rsid w:val="2CBA5C99"/>
    <w:rsid w:val="2CD0422B"/>
    <w:rsid w:val="2CDE3F21"/>
    <w:rsid w:val="2CE915E7"/>
    <w:rsid w:val="2CF717B7"/>
    <w:rsid w:val="2D4F514F"/>
    <w:rsid w:val="2D6D4995"/>
    <w:rsid w:val="2D7909AF"/>
    <w:rsid w:val="2D957987"/>
    <w:rsid w:val="2DB90857"/>
    <w:rsid w:val="2DF16206"/>
    <w:rsid w:val="2E0109E8"/>
    <w:rsid w:val="2E25582A"/>
    <w:rsid w:val="2E383E35"/>
    <w:rsid w:val="2E41718E"/>
    <w:rsid w:val="2E48330B"/>
    <w:rsid w:val="2E4C2233"/>
    <w:rsid w:val="2E734E6D"/>
    <w:rsid w:val="2E76495E"/>
    <w:rsid w:val="2E8D2118"/>
    <w:rsid w:val="2E8E614B"/>
    <w:rsid w:val="2E935510"/>
    <w:rsid w:val="2EDF0755"/>
    <w:rsid w:val="2EE67135"/>
    <w:rsid w:val="2EEB0EA8"/>
    <w:rsid w:val="2F0401BB"/>
    <w:rsid w:val="2F2B399A"/>
    <w:rsid w:val="2F376C31"/>
    <w:rsid w:val="2F40361B"/>
    <w:rsid w:val="2F6C374C"/>
    <w:rsid w:val="2F885C20"/>
    <w:rsid w:val="2F932B89"/>
    <w:rsid w:val="2F9D4288"/>
    <w:rsid w:val="2FAA48BF"/>
    <w:rsid w:val="2FBC45F2"/>
    <w:rsid w:val="2FC11C09"/>
    <w:rsid w:val="2FD951A4"/>
    <w:rsid w:val="303F594F"/>
    <w:rsid w:val="30470360"/>
    <w:rsid w:val="30760C45"/>
    <w:rsid w:val="30831197"/>
    <w:rsid w:val="3095731D"/>
    <w:rsid w:val="309F63EE"/>
    <w:rsid w:val="30C916BD"/>
    <w:rsid w:val="30CA7530"/>
    <w:rsid w:val="30D97FE5"/>
    <w:rsid w:val="31093867"/>
    <w:rsid w:val="310A31C0"/>
    <w:rsid w:val="312E1520"/>
    <w:rsid w:val="31551635"/>
    <w:rsid w:val="31572824"/>
    <w:rsid w:val="318A0E4C"/>
    <w:rsid w:val="31903F88"/>
    <w:rsid w:val="319D0194"/>
    <w:rsid w:val="31A32F06"/>
    <w:rsid w:val="31A60F11"/>
    <w:rsid w:val="31F235A2"/>
    <w:rsid w:val="3206194F"/>
    <w:rsid w:val="321574BA"/>
    <w:rsid w:val="322E7A29"/>
    <w:rsid w:val="323D71B9"/>
    <w:rsid w:val="32422302"/>
    <w:rsid w:val="3253123E"/>
    <w:rsid w:val="32591705"/>
    <w:rsid w:val="327318E0"/>
    <w:rsid w:val="32B2344D"/>
    <w:rsid w:val="32B51CD1"/>
    <w:rsid w:val="32DD31FD"/>
    <w:rsid w:val="33105381"/>
    <w:rsid w:val="331C63CE"/>
    <w:rsid w:val="33260700"/>
    <w:rsid w:val="335A6B93"/>
    <w:rsid w:val="336F02F9"/>
    <w:rsid w:val="338279AB"/>
    <w:rsid w:val="33A67A93"/>
    <w:rsid w:val="33AB50A9"/>
    <w:rsid w:val="33BA36D7"/>
    <w:rsid w:val="33D62126"/>
    <w:rsid w:val="33FE342B"/>
    <w:rsid w:val="34014CC9"/>
    <w:rsid w:val="34156EB7"/>
    <w:rsid w:val="34264730"/>
    <w:rsid w:val="342F1837"/>
    <w:rsid w:val="344409CF"/>
    <w:rsid w:val="34536B78"/>
    <w:rsid w:val="346314E0"/>
    <w:rsid w:val="346A6D13"/>
    <w:rsid w:val="347D6A46"/>
    <w:rsid w:val="34A16E8F"/>
    <w:rsid w:val="350D3CBA"/>
    <w:rsid w:val="351F18AB"/>
    <w:rsid w:val="35531555"/>
    <w:rsid w:val="355D66C9"/>
    <w:rsid w:val="355F614C"/>
    <w:rsid w:val="35831E3A"/>
    <w:rsid w:val="35881FB4"/>
    <w:rsid w:val="359C114E"/>
    <w:rsid w:val="35A4347D"/>
    <w:rsid w:val="35B04BF9"/>
    <w:rsid w:val="35B20971"/>
    <w:rsid w:val="35B446E9"/>
    <w:rsid w:val="35DC5F62"/>
    <w:rsid w:val="35FB40C6"/>
    <w:rsid w:val="3632627E"/>
    <w:rsid w:val="36347E29"/>
    <w:rsid w:val="36883480"/>
    <w:rsid w:val="36A55DE0"/>
    <w:rsid w:val="36AA33F6"/>
    <w:rsid w:val="36C06A28"/>
    <w:rsid w:val="370945C1"/>
    <w:rsid w:val="37180CA8"/>
    <w:rsid w:val="37297394"/>
    <w:rsid w:val="37557806"/>
    <w:rsid w:val="375717D0"/>
    <w:rsid w:val="37645C9B"/>
    <w:rsid w:val="37702892"/>
    <w:rsid w:val="377753EA"/>
    <w:rsid w:val="377C5A37"/>
    <w:rsid w:val="377D1809"/>
    <w:rsid w:val="37936580"/>
    <w:rsid w:val="37A442EA"/>
    <w:rsid w:val="37CA5153"/>
    <w:rsid w:val="37D2266D"/>
    <w:rsid w:val="37DE3C9F"/>
    <w:rsid w:val="38156F95"/>
    <w:rsid w:val="381C47C8"/>
    <w:rsid w:val="386A72E1"/>
    <w:rsid w:val="386B4E07"/>
    <w:rsid w:val="386D6DD1"/>
    <w:rsid w:val="386F48F8"/>
    <w:rsid w:val="389B56ED"/>
    <w:rsid w:val="38C74734"/>
    <w:rsid w:val="38F95540"/>
    <w:rsid w:val="39096AFA"/>
    <w:rsid w:val="391D2B57"/>
    <w:rsid w:val="39533276"/>
    <w:rsid w:val="397A2632"/>
    <w:rsid w:val="397A3554"/>
    <w:rsid w:val="398B750F"/>
    <w:rsid w:val="39986745"/>
    <w:rsid w:val="39A607ED"/>
    <w:rsid w:val="39C35926"/>
    <w:rsid w:val="39E6508D"/>
    <w:rsid w:val="39F01A68"/>
    <w:rsid w:val="39F942C0"/>
    <w:rsid w:val="3A0B4AF4"/>
    <w:rsid w:val="3A3652DF"/>
    <w:rsid w:val="3A577D39"/>
    <w:rsid w:val="3A60099C"/>
    <w:rsid w:val="3A684EE0"/>
    <w:rsid w:val="3A766411"/>
    <w:rsid w:val="3A865F28"/>
    <w:rsid w:val="3ACA22B9"/>
    <w:rsid w:val="3AD273C0"/>
    <w:rsid w:val="3AFF6407"/>
    <w:rsid w:val="3B1A2F4A"/>
    <w:rsid w:val="3B2C6648"/>
    <w:rsid w:val="3B3167B3"/>
    <w:rsid w:val="3B56085F"/>
    <w:rsid w:val="3B6C511E"/>
    <w:rsid w:val="3B6F4C0F"/>
    <w:rsid w:val="3B8E778B"/>
    <w:rsid w:val="3BB16FD5"/>
    <w:rsid w:val="3BC55BF0"/>
    <w:rsid w:val="3BC9431F"/>
    <w:rsid w:val="3BE4509D"/>
    <w:rsid w:val="3BF70E8C"/>
    <w:rsid w:val="3BFE0815"/>
    <w:rsid w:val="3C3D6ABB"/>
    <w:rsid w:val="3CA65E19"/>
    <w:rsid w:val="3CAB1C76"/>
    <w:rsid w:val="3CB67FA8"/>
    <w:rsid w:val="3CD13DD3"/>
    <w:rsid w:val="3D016B2E"/>
    <w:rsid w:val="3D037D04"/>
    <w:rsid w:val="3D151B91"/>
    <w:rsid w:val="3D474095"/>
    <w:rsid w:val="3D8C5F4C"/>
    <w:rsid w:val="3D8F3346"/>
    <w:rsid w:val="3D9077EA"/>
    <w:rsid w:val="3D9E622F"/>
    <w:rsid w:val="3DBF00CF"/>
    <w:rsid w:val="3DE82E12"/>
    <w:rsid w:val="3E0B50C2"/>
    <w:rsid w:val="3E0E4BB3"/>
    <w:rsid w:val="3E1C72D0"/>
    <w:rsid w:val="3E416033"/>
    <w:rsid w:val="3E587BDC"/>
    <w:rsid w:val="3E68709A"/>
    <w:rsid w:val="3E6B3DB3"/>
    <w:rsid w:val="3E7F33BB"/>
    <w:rsid w:val="3E9F35FB"/>
    <w:rsid w:val="3EAC5A7F"/>
    <w:rsid w:val="3ED731F7"/>
    <w:rsid w:val="3EE5713F"/>
    <w:rsid w:val="3EF30213"/>
    <w:rsid w:val="3EF60E82"/>
    <w:rsid w:val="3EF618CF"/>
    <w:rsid w:val="3F164112"/>
    <w:rsid w:val="3F32667F"/>
    <w:rsid w:val="3F4C14EF"/>
    <w:rsid w:val="3F4E4A01"/>
    <w:rsid w:val="3F56236D"/>
    <w:rsid w:val="3F960D55"/>
    <w:rsid w:val="3FA72BC9"/>
    <w:rsid w:val="3FAC01DF"/>
    <w:rsid w:val="3FC037F9"/>
    <w:rsid w:val="3FC714BD"/>
    <w:rsid w:val="3FD76CD2"/>
    <w:rsid w:val="3FE91433"/>
    <w:rsid w:val="3FFD6C8D"/>
    <w:rsid w:val="403F3B8A"/>
    <w:rsid w:val="40BC26A4"/>
    <w:rsid w:val="40CD663F"/>
    <w:rsid w:val="412E2727"/>
    <w:rsid w:val="4134048C"/>
    <w:rsid w:val="415052BD"/>
    <w:rsid w:val="41596145"/>
    <w:rsid w:val="4169503B"/>
    <w:rsid w:val="418307B3"/>
    <w:rsid w:val="4189672F"/>
    <w:rsid w:val="418F600A"/>
    <w:rsid w:val="419D72A1"/>
    <w:rsid w:val="41A2189A"/>
    <w:rsid w:val="41A43864"/>
    <w:rsid w:val="41CD076A"/>
    <w:rsid w:val="41D10E19"/>
    <w:rsid w:val="41FF3508"/>
    <w:rsid w:val="420E5181"/>
    <w:rsid w:val="423031DA"/>
    <w:rsid w:val="426052B1"/>
    <w:rsid w:val="42827F0E"/>
    <w:rsid w:val="42865E45"/>
    <w:rsid w:val="428B4A24"/>
    <w:rsid w:val="42A67168"/>
    <w:rsid w:val="42B555FD"/>
    <w:rsid w:val="42BE6BA7"/>
    <w:rsid w:val="42BF647C"/>
    <w:rsid w:val="42E12896"/>
    <w:rsid w:val="42EB101F"/>
    <w:rsid w:val="42F425C9"/>
    <w:rsid w:val="432A7D99"/>
    <w:rsid w:val="434626F9"/>
    <w:rsid w:val="43544378"/>
    <w:rsid w:val="437454B8"/>
    <w:rsid w:val="43B2147C"/>
    <w:rsid w:val="43B25889"/>
    <w:rsid w:val="43D1290A"/>
    <w:rsid w:val="43E20674"/>
    <w:rsid w:val="43E77A38"/>
    <w:rsid w:val="440878F3"/>
    <w:rsid w:val="440A1978"/>
    <w:rsid w:val="440C56F0"/>
    <w:rsid w:val="44471C20"/>
    <w:rsid w:val="444E3A22"/>
    <w:rsid w:val="449A0075"/>
    <w:rsid w:val="44A1408B"/>
    <w:rsid w:val="44E1092B"/>
    <w:rsid w:val="44E328F5"/>
    <w:rsid w:val="44F02FA6"/>
    <w:rsid w:val="45062140"/>
    <w:rsid w:val="450703F9"/>
    <w:rsid w:val="45322F35"/>
    <w:rsid w:val="45576E3F"/>
    <w:rsid w:val="456019C8"/>
    <w:rsid w:val="45701CAF"/>
    <w:rsid w:val="45B47DEE"/>
    <w:rsid w:val="45F60406"/>
    <w:rsid w:val="45FE1C80"/>
    <w:rsid w:val="465E7D59"/>
    <w:rsid w:val="465F5FAB"/>
    <w:rsid w:val="4665558C"/>
    <w:rsid w:val="466C2476"/>
    <w:rsid w:val="46827EEC"/>
    <w:rsid w:val="469C1173"/>
    <w:rsid w:val="46BB51AC"/>
    <w:rsid w:val="46BF7389"/>
    <w:rsid w:val="46C91C2F"/>
    <w:rsid w:val="46CB4320"/>
    <w:rsid w:val="46E72E33"/>
    <w:rsid w:val="46EE10DD"/>
    <w:rsid w:val="46FA3F26"/>
    <w:rsid w:val="46FC1A4C"/>
    <w:rsid w:val="46FC4806"/>
    <w:rsid w:val="47754002"/>
    <w:rsid w:val="477F442B"/>
    <w:rsid w:val="47880981"/>
    <w:rsid w:val="47975F91"/>
    <w:rsid w:val="47CD3212"/>
    <w:rsid w:val="47D14C87"/>
    <w:rsid w:val="47D6229D"/>
    <w:rsid w:val="47EC1AC1"/>
    <w:rsid w:val="47FF1B1C"/>
    <w:rsid w:val="48256D81"/>
    <w:rsid w:val="483D231C"/>
    <w:rsid w:val="486F44A0"/>
    <w:rsid w:val="4871646A"/>
    <w:rsid w:val="489302F3"/>
    <w:rsid w:val="489F284C"/>
    <w:rsid w:val="48A81511"/>
    <w:rsid w:val="48AC2FFE"/>
    <w:rsid w:val="48B63C39"/>
    <w:rsid w:val="48D367DD"/>
    <w:rsid w:val="48FC3F85"/>
    <w:rsid w:val="4901733C"/>
    <w:rsid w:val="490F4DD5"/>
    <w:rsid w:val="491017DF"/>
    <w:rsid w:val="49170DBF"/>
    <w:rsid w:val="49234B95"/>
    <w:rsid w:val="49255DFC"/>
    <w:rsid w:val="49521DF7"/>
    <w:rsid w:val="49562463"/>
    <w:rsid w:val="49634005"/>
    <w:rsid w:val="49647D7D"/>
    <w:rsid w:val="498D3BDC"/>
    <w:rsid w:val="498E506C"/>
    <w:rsid w:val="49940662"/>
    <w:rsid w:val="49A563CB"/>
    <w:rsid w:val="49A60395"/>
    <w:rsid w:val="49A63EF1"/>
    <w:rsid w:val="49EF3AEA"/>
    <w:rsid w:val="49F17862"/>
    <w:rsid w:val="4A174DEF"/>
    <w:rsid w:val="4A201EF6"/>
    <w:rsid w:val="4A5C2781"/>
    <w:rsid w:val="4A712751"/>
    <w:rsid w:val="4A743F6F"/>
    <w:rsid w:val="4AB5333A"/>
    <w:rsid w:val="4AD351BA"/>
    <w:rsid w:val="4ADA20A4"/>
    <w:rsid w:val="4AED1592"/>
    <w:rsid w:val="4B154506"/>
    <w:rsid w:val="4B1815E9"/>
    <w:rsid w:val="4B3612A5"/>
    <w:rsid w:val="4B500246"/>
    <w:rsid w:val="4B54170D"/>
    <w:rsid w:val="4B7829F6"/>
    <w:rsid w:val="4B9738DC"/>
    <w:rsid w:val="4BA80F33"/>
    <w:rsid w:val="4BAA21AE"/>
    <w:rsid w:val="4BAA3089"/>
    <w:rsid w:val="4BBF129A"/>
    <w:rsid w:val="4BC70343"/>
    <w:rsid w:val="4BD840B0"/>
    <w:rsid w:val="4BE64A79"/>
    <w:rsid w:val="4BEF7DD1"/>
    <w:rsid w:val="4BFA2679"/>
    <w:rsid w:val="4C0513A3"/>
    <w:rsid w:val="4C0F3FD0"/>
    <w:rsid w:val="4C3F2CF1"/>
    <w:rsid w:val="4C404189"/>
    <w:rsid w:val="4C4A14AC"/>
    <w:rsid w:val="4C4F261E"/>
    <w:rsid w:val="4C5B45B9"/>
    <w:rsid w:val="4C635E39"/>
    <w:rsid w:val="4C72455F"/>
    <w:rsid w:val="4C7402D7"/>
    <w:rsid w:val="4C891FD4"/>
    <w:rsid w:val="4C9646F1"/>
    <w:rsid w:val="4CA47819"/>
    <w:rsid w:val="4CB02BD8"/>
    <w:rsid w:val="4CB66B41"/>
    <w:rsid w:val="4CD314A1"/>
    <w:rsid w:val="4CE4532B"/>
    <w:rsid w:val="4CE52F83"/>
    <w:rsid w:val="4CF4713F"/>
    <w:rsid w:val="4CF97491"/>
    <w:rsid w:val="4D057181"/>
    <w:rsid w:val="4D4001B9"/>
    <w:rsid w:val="4D482EF3"/>
    <w:rsid w:val="4D57223F"/>
    <w:rsid w:val="4D5B06BC"/>
    <w:rsid w:val="4D6A36BC"/>
    <w:rsid w:val="4D97427D"/>
    <w:rsid w:val="4DD94895"/>
    <w:rsid w:val="4DEA6AA2"/>
    <w:rsid w:val="4DF80A94"/>
    <w:rsid w:val="4E042BEF"/>
    <w:rsid w:val="4E236172"/>
    <w:rsid w:val="4E570A08"/>
    <w:rsid w:val="4E685C19"/>
    <w:rsid w:val="4E8353FC"/>
    <w:rsid w:val="4E8D5680"/>
    <w:rsid w:val="4E971861"/>
    <w:rsid w:val="4EB62E28"/>
    <w:rsid w:val="4EBB0FAF"/>
    <w:rsid w:val="4ED82D9F"/>
    <w:rsid w:val="4F043B94"/>
    <w:rsid w:val="4F416688"/>
    <w:rsid w:val="4F695963"/>
    <w:rsid w:val="4F6B55FD"/>
    <w:rsid w:val="4F710AFD"/>
    <w:rsid w:val="4F9F38BD"/>
    <w:rsid w:val="4FB01626"/>
    <w:rsid w:val="4FBC621D"/>
    <w:rsid w:val="4FD80B7D"/>
    <w:rsid w:val="4FED4628"/>
    <w:rsid w:val="4FFC0D0F"/>
    <w:rsid w:val="4FFC114C"/>
    <w:rsid w:val="50010825"/>
    <w:rsid w:val="50031E55"/>
    <w:rsid w:val="501F6AEC"/>
    <w:rsid w:val="502B0F52"/>
    <w:rsid w:val="504C33D6"/>
    <w:rsid w:val="504F7091"/>
    <w:rsid w:val="5066262C"/>
    <w:rsid w:val="50706E76"/>
    <w:rsid w:val="50801058"/>
    <w:rsid w:val="50DC0D59"/>
    <w:rsid w:val="50E66AEA"/>
    <w:rsid w:val="50F6575E"/>
    <w:rsid w:val="510559A1"/>
    <w:rsid w:val="512F2A61"/>
    <w:rsid w:val="51332740"/>
    <w:rsid w:val="51360251"/>
    <w:rsid w:val="5139564B"/>
    <w:rsid w:val="517900DB"/>
    <w:rsid w:val="51915487"/>
    <w:rsid w:val="519D207E"/>
    <w:rsid w:val="51AA2CAF"/>
    <w:rsid w:val="51D472BA"/>
    <w:rsid w:val="51E27A91"/>
    <w:rsid w:val="51E37E69"/>
    <w:rsid w:val="51F31C9E"/>
    <w:rsid w:val="52036AF8"/>
    <w:rsid w:val="52354064"/>
    <w:rsid w:val="526F74E6"/>
    <w:rsid w:val="527C7EE5"/>
    <w:rsid w:val="528F5E6A"/>
    <w:rsid w:val="529671F9"/>
    <w:rsid w:val="52F97788"/>
    <w:rsid w:val="52FC2DD4"/>
    <w:rsid w:val="53027B83"/>
    <w:rsid w:val="530C1269"/>
    <w:rsid w:val="53373E0C"/>
    <w:rsid w:val="53656BCB"/>
    <w:rsid w:val="53B316E5"/>
    <w:rsid w:val="53D1600F"/>
    <w:rsid w:val="53F961D2"/>
    <w:rsid w:val="54164A93"/>
    <w:rsid w:val="543C16DA"/>
    <w:rsid w:val="544418C9"/>
    <w:rsid w:val="54A35BFD"/>
    <w:rsid w:val="54CD01F1"/>
    <w:rsid w:val="54DA6ACF"/>
    <w:rsid w:val="55195EBF"/>
    <w:rsid w:val="553B7BE4"/>
    <w:rsid w:val="55480552"/>
    <w:rsid w:val="554C1DF1"/>
    <w:rsid w:val="559B4B26"/>
    <w:rsid w:val="55A45A21"/>
    <w:rsid w:val="55BF6CAA"/>
    <w:rsid w:val="55D122F6"/>
    <w:rsid w:val="55DE6080"/>
    <w:rsid w:val="55E30CB3"/>
    <w:rsid w:val="560B3A5A"/>
    <w:rsid w:val="56186177"/>
    <w:rsid w:val="5621502B"/>
    <w:rsid w:val="564B02FA"/>
    <w:rsid w:val="565C6063"/>
    <w:rsid w:val="56741B35"/>
    <w:rsid w:val="5695689F"/>
    <w:rsid w:val="5697709C"/>
    <w:rsid w:val="56B60D75"/>
    <w:rsid w:val="56F12240"/>
    <w:rsid w:val="56F4689F"/>
    <w:rsid w:val="570F7DD5"/>
    <w:rsid w:val="57144B90"/>
    <w:rsid w:val="57160908"/>
    <w:rsid w:val="573568B4"/>
    <w:rsid w:val="57645F73"/>
    <w:rsid w:val="57884A60"/>
    <w:rsid w:val="57B343A9"/>
    <w:rsid w:val="57E43954"/>
    <w:rsid w:val="58095D77"/>
    <w:rsid w:val="583F5DCA"/>
    <w:rsid w:val="58564D34"/>
    <w:rsid w:val="58726BDD"/>
    <w:rsid w:val="58943211"/>
    <w:rsid w:val="58A91308"/>
    <w:rsid w:val="58B323EC"/>
    <w:rsid w:val="58BF47EA"/>
    <w:rsid w:val="58CD3B33"/>
    <w:rsid w:val="58EE7372"/>
    <w:rsid w:val="58F06369"/>
    <w:rsid w:val="58F20F01"/>
    <w:rsid w:val="58FD5F53"/>
    <w:rsid w:val="592F5375"/>
    <w:rsid w:val="593F3A1A"/>
    <w:rsid w:val="594A2AEB"/>
    <w:rsid w:val="59613991"/>
    <w:rsid w:val="59A044B9"/>
    <w:rsid w:val="59A541C5"/>
    <w:rsid w:val="59B7386E"/>
    <w:rsid w:val="59B83EF9"/>
    <w:rsid w:val="59C02DAD"/>
    <w:rsid w:val="59C07D51"/>
    <w:rsid w:val="59FB3DE5"/>
    <w:rsid w:val="5A404BD4"/>
    <w:rsid w:val="5A505E54"/>
    <w:rsid w:val="5A5A6D5E"/>
    <w:rsid w:val="5A5D23AA"/>
    <w:rsid w:val="5A6279C1"/>
    <w:rsid w:val="5A8E07B6"/>
    <w:rsid w:val="5A913874"/>
    <w:rsid w:val="5A961224"/>
    <w:rsid w:val="5AB741B0"/>
    <w:rsid w:val="5ABA15AB"/>
    <w:rsid w:val="5AD563E4"/>
    <w:rsid w:val="5AE1122D"/>
    <w:rsid w:val="5B106CEA"/>
    <w:rsid w:val="5B3475AF"/>
    <w:rsid w:val="5B3B6BA9"/>
    <w:rsid w:val="5B4D68C3"/>
    <w:rsid w:val="5B4F263B"/>
    <w:rsid w:val="5B6360E6"/>
    <w:rsid w:val="5B647768"/>
    <w:rsid w:val="5B6B076E"/>
    <w:rsid w:val="5B6B47E0"/>
    <w:rsid w:val="5BC14BBB"/>
    <w:rsid w:val="5BDB5443"/>
    <w:rsid w:val="5BF40AEC"/>
    <w:rsid w:val="5C190553"/>
    <w:rsid w:val="5C1A2A74"/>
    <w:rsid w:val="5C1E5D13"/>
    <w:rsid w:val="5C2907A3"/>
    <w:rsid w:val="5C58760A"/>
    <w:rsid w:val="5C657C3C"/>
    <w:rsid w:val="5CAE4E65"/>
    <w:rsid w:val="5CAE5844"/>
    <w:rsid w:val="5CB12E81"/>
    <w:rsid w:val="5CF74D38"/>
    <w:rsid w:val="5CF93AE0"/>
    <w:rsid w:val="5D1368A6"/>
    <w:rsid w:val="5D186267"/>
    <w:rsid w:val="5D3E2967"/>
    <w:rsid w:val="5D431D2B"/>
    <w:rsid w:val="5D445AA3"/>
    <w:rsid w:val="5D447851"/>
    <w:rsid w:val="5D535CE6"/>
    <w:rsid w:val="5D7874FB"/>
    <w:rsid w:val="5D870351"/>
    <w:rsid w:val="5D8F082D"/>
    <w:rsid w:val="5DA93D17"/>
    <w:rsid w:val="5DC170F4"/>
    <w:rsid w:val="5DD021B6"/>
    <w:rsid w:val="5DEC1F89"/>
    <w:rsid w:val="5DEC23C3"/>
    <w:rsid w:val="5DFD1C63"/>
    <w:rsid w:val="5DFE3EA4"/>
    <w:rsid w:val="5E0C4813"/>
    <w:rsid w:val="5E1C257C"/>
    <w:rsid w:val="5E2022BD"/>
    <w:rsid w:val="5E2508F7"/>
    <w:rsid w:val="5E3E1490"/>
    <w:rsid w:val="5E4D2736"/>
    <w:rsid w:val="5E4E2182"/>
    <w:rsid w:val="5E506508"/>
    <w:rsid w:val="5E6957C1"/>
    <w:rsid w:val="5E84084D"/>
    <w:rsid w:val="5EAC6A18"/>
    <w:rsid w:val="5EB35B5E"/>
    <w:rsid w:val="5EE10ECB"/>
    <w:rsid w:val="5EEA094C"/>
    <w:rsid w:val="5F0751B6"/>
    <w:rsid w:val="5F1119B5"/>
    <w:rsid w:val="5F117C07"/>
    <w:rsid w:val="5F1E2284"/>
    <w:rsid w:val="5F563A58"/>
    <w:rsid w:val="5F667F53"/>
    <w:rsid w:val="5F79590E"/>
    <w:rsid w:val="5F84250C"/>
    <w:rsid w:val="5FBF7663"/>
    <w:rsid w:val="5FF90DC7"/>
    <w:rsid w:val="602A0F80"/>
    <w:rsid w:val="60624BBE"/>
    <w:rsid w:val="606C3BBD"/>
    <w:rsid w:val="607466A0"/>
    <w:rsid w:val="60902926"/>
    <w:rsid w:val="60996106"/>
    <w:rsid w:val="60B151FE"/>
    <w:rsid w:val="60D13AF2"/>
    <w:rsid w:val="60EC092C"/>
    <w:rsid w:val="60ED7300"/>
    <w:rsid w:val="60F17CF0"/>
    <w:rsid w:val="61023CAB"/>
    <w:rsid w:val="612400C6"/>
    <w:rsid w:val="616C7377"/>
    <w:rsid w:val="618A4893"/>
    <w:rsid w:val="61A92379"/>
    <w:rsid w:val="61B256D1"/>
    <w:rsid w:val="61FF0CA7"/>
    <w:rsid w:val="62037CDB"/>
    <w:rsid w:val="62160185"/>
    <w:rsid w:val="6217502E"/>
    <w:rsid w:val="621A5025"/>
    <w:rsid w:val="621E0FB3"/>
    <w:rsid w:val="621E2D67"/>
    <w:rsid w:val="621F43E9"/>
    <w:rsid w:val="62454FD3"/>
    <w:rsid w:val="62724E61"/>
    <w:rsid w:val="62C84A81"/>
    <w:rsid w:val="63273E9D"/>
    <w:rsid w:val="63496EF9"/>
    <w:rsid w:val="6369505F"/>
    <w:rsid w:val="63A16C97"/>
    <w:rsid w:val="63A177AC"/>
    <w:rsid w:val="63FA3360"/>
    <w:rsid w:val="63FB2B73"/>
    <w:rsid w:val="64175CC0"/>
    <w:rsid w:val="641E372A"/>
    <w:rsid w:val="642F3009"/>
    <w:rsid w:val="64336C2C"/>
    <w:rsid w:val="64462101"/>
    <w:rsid w:val="64630CF2"/>
    <w:rsid w:val="646E48D7"/>
    <w:rsid w:val="6477050C"/>
    <w:rsid w:val="647E189B"/>
    <w:rsid w:val="64835103"/>
    <w:rsid w:val="64874BF3"/>
    <w:rsid w:val="64963088"/>
    <w:rsid w:val="64A137DB"/>
    <w:rsid w:val="64C23E7D"/>
    <w:rsid w:val="65230D6E"/>
    <w:rsid w:val="652A557F"/>
    <w:rsid w:val="65436640"/>
    <w:rsid w:val="65442AE4"/>
    <w:rsid w:val="654E74BF"/>
    <w:rsid w:val="6593581A"/>
    <w:rsid w:val="65AC2438"/>
    <w:rsid w:val="65D247E6"/>
    <w:rsid w:val="65D5373C"/>
    <w:rsid w:val="65E671BD"/>
    <w:rsid w:val="65F16C53"/>
    <w:rsid w:val="65F31E15"/>
    <w:rsid w:val="6613040F"/>
    <w:rsid w:val="661A1A97"/>
    <w:rsid w:val="662E109F"/>
    <w:rsid w:val="663743F7"/>
    <w:rsid w:val="66434C5E"/>
    <w:rsid w:val="666176C6"/>
    <w:rsid w:val="6664247F"/>
    <w:rsid w:val="66AF3F8D"/>
    <w:rsid w:val="66C31F0C"/>
    <w:rsid w:val="66CF2882"/>
    <w:rsid w:val="671169F6"/>
    <w:rsid w:val="6732696D"/>
    <w:rsid w:val="6740552D"/>
    <w:rsid w:val="67557DA0"/>
    <w:rsid w:val="67705E13"/>
    <w:rsid w:val="679B3044"/>
    <w:rsid w:val="67C41CBB"/>
    <w:rsid w:val="67E1461B"/>
    <w:rsid w:val="67EC599B"/>
    <w:rsid w:val="67ED7463"/>
    <w:rsid w:val="680D18B3"/>
    <w:rsid w:val="683D39DA"/>
    <w:rsid w:val="68441D23"/>
    <w:rsid w:val="684921C0"/>
    <w:rsid w:val="68896A60"/>
    <w:rsid w:val="68983D3B"/>
    <w:rsid w:val="68B22B29"/>
    <w:rsid w:val="68BE2BAE"/>
    <w:rsid w:val="68E5594C"/>
    <w:rsid w:val="690F6F65"/>
    <w:rsid w:val="693D7F76"/>
    <w:rsid w:val="694C1F68"/>
    <w:rsid w:val="69540E1C"/>
    <w:rsid w:val="69546A9B"/>
    <w:rsid w:val="69601EB7"/>
    <w:rsid w:val="696A4AE4"/>
    <w:rsid w:val="6987641E"/>
    <w:rsid w:val="69937B96"/>
    <w:rsid w:val="699D6C67"/>
    <w:rsid w:val="69A973BA"/>
    <w:rsid w:val="69AE49D0"/>
    <w:rsid w:val="69BD10B7"/>
    <w:rsid w:val="69DB1CD7"/>
    <w:rsid w:val="69E421A0"/>
    <w:rsid w:val="6A022F6E"/>
    <w:rsid w:val="6A0B4BA8"/>
    <w:rsid w:val="6A3053E5"/>
    <w:rsid w:val="6A425452"/>
    <w:rsid w:val="6A521800"/>
    <w:rsid w:val="6A6D1BDA"/>
    <w:rsid w:val="6A9736B6"/>
    <w:rsid w:val="6A9E4A45"/>
    <w:rsid w:val="6AA80BCD"/>
    <w:rsid w:val="6ABA55F7"/>
    <w:rsid w:val="6AC45F55"/>
    <w:rsid w:val="6ACB2CBB"/>
    <w:rsid w:val="6AE34B4E"/>
    <w:rsid w:val="6AF37A21"/>
    <w:rsid w:val="6B1B7CF2"/>
    <w:rsid w:val="6B364C7D"/>
    <w:rsid w:val="6B413622"/>
    <w:rsid w:val="6B425957"/>
    <w:rsid w:val="6B451364"/>
    <w:rsid w:val="6B511AB7"/>
    <w:rsid w:val="6B60619E"/>
    <w:rsid w:val="6B8D6867"/>
    <w:rsid w:val="6B8F438D"/>
    <w:rsid w:val="6B8F7083"/>
    <w:rsid w:val="6BB22A33"/>
    <w:rsid w:val="6BD66460"/>
    <w:rsid w:val="6BE741CA"/>
    <w:rsid w:val="6C0C363E"/>
    <w:rsid w:val="6C2B67AC"/>
    <w:rsid w:val="6C4E5FF7"/>
    <w:rsid w:val="6C797AED"/>
    <w:rsid w:val="6D056FFD"/>
    <w:rsid w:val="6D3C01A6"/>
    <w:rsid w:val="6D433682"/>
    <w:rsid w:val="6D4C4C2C"/>
    <w:rsid w:val="6D6001A6"/>
    <w:rsid w:val="6D6D1F81"/>
    <w:rsid w:val="6D8819DC"/>
    <w:rsid w:val="6DB077BC"/>
    <w:rsid w:val="6DCC1B64"/>
    <w:rsid w:val="6DD8201C"/>
    <w:rsid w:val="6DDF784E"/>
    <w:rsid w:val="6DF8446C"/>
    <w:rsid w:val="6E113780"/>
    <w:rsid w:val="6E1D0376"/>
    <w:rsid w:val="6E2E0238"/>
    <w:rsid w:val="6E34431C"/>
    <w:rsid w:val="6E45376A"/>
    <w:rsid w:val="6E4B4EE4"/>
    <w:rsid w:val="6E5A6DD8"/>
    <w:rsid w:val="6E7C32EF"/>
    <w:rsid w:val="6E84712D"/>
    <w:rsid w:val="6EA6036C"/>
    <w:rsid w:val="6EC10D02"/>
    <w:rsid w:val="6EDA6267"/>
    <w:rsid w:val="6EF727C3"/>
    <w:rsid w:val="6F1654F2"/>
    <w:rsid w:val="6F483F13"/>
    <w:rsid w:val="6F6719F9"/>
    <w:rsid w:val="6F8D32DA"/>
    <w:rsid w:val="70042BBE"/>
    <w:rsid w:val="701E3F32"/>
    <w:rsid w:val="702459EC"/>
    <w:rsid w:val="703814F9"/>
    <w:rsid w:val="703D6AAE"/>
    <w:rsid w:val="706C7393"/>
    <w:rsid w:val="70912956"/>
    <w:rsid w:val="709A7CB6"/>
    <w:rsid w:val="70B14DA6"/>
    <w:rsid w:val="70C1148D"/>
    <w:rsid w:val="70E21403"/>
    <w:rsid w:val="70FB6A8F"/>
    <w:rsid w:val="7150126C"/>
    <w:rsid w:val="715E0F62"/>
    <w:rsid w:val="717F68BD"/>
    <w:rsid w:val="71946BA2"/>
    <w:rsid w:val="719E60E5"/>
    <w:rsid w:val="71C56D5B"/>
    <w:rsid w:val="71CB1E97"/>
    <w:rsid w:val="72273572"/>
    <w:rsid w:val="722E5429"/>
    <w:rsid w:val="722F2426"/>
    <w:rsid w:val="72395053"/>
    <w:rsid w:val="724924CC"/>
    <w:rsid w:val="725D6F93"/>
    <w:rsid w:val="72785B7B"/>
    <w:rsid w:val="727D2614"/>
    <w:rsid w:val="728C1627"/>
    <w:rsid w:val="72916C3D"/>
    <w:rsid w:val="729F57FE"/>
    <w:rsid w:val="72D46DCF"/>
    <w:rsid w:val="72FF6608"/>
    <w:rsid w:val="7329156C"/>
    <w:rsid w:val="734737A0"/>
    <w:rsid w:val="7348106F"/>
    <w:rsid w:val="734F0FD2"/>
    <w:rsid w:val="73583AD4"/>
    <w:rsid w:val="736436BB"/>
    <w:rsid w:val="73836ECE"/>
    <w:rsid w:val="7384715C"/>
    <w:rsid w:val="73B07597"/>
    <w:rsid w:val="73B52DFF"/>
    <w:rsid w:val="73B54BAD"/>
    <w:rsid w:val="73E060CE"/>
    <w:rsid w:val="73EF6311"/>
    <w:rsid w:val="74033B6B"/>
    <w:rsid w:val="740D49E9"/>
    <w:rsid w:val="741B47FA"/>
    <w:rsid w:val="7428537F"/>
    <w:rsid w:val="743326A2"/>
    <w:rsid w:val="74365CEE"/>
    <w:rsid w:val="744C5512"/>
    <w:rsid w:val="745065E4"/>
    <w:rsid w:val="74584611"/>
    <w:rsid w:val="747A2069"/>
    <w:rsid w:val="749860AC"/>
    <w:rsid w:val="74AB7A5D"/>
    <w:rsid w:val="74D177C5"/>
    <w:rsid w:val="74F811F5"/>
    <w:rsid w:val="74FB2A94"/>
    <w:rsid w:val="74FF4332"/>
    <w:rsid w:val="7507768A"/>
    <w:rsid w:val="750951B1"/>
    <w:rsid w:val="75241FEA"/>
    <w:rsid w:val="754C32EF"/>
    <w:rsid w:val="75510906"/>
    <w:rsid w:val="7577036C"/>
    <w:rsid w:val="757D16FB"/>
    <w:rsid w:val="75856A2A"/>
    <w:rsid w:val="7592164A"/>
    <w:rsid w:val="75B82733"/>
    <w:rsid w:val="75CF63FA"/>
    <w:rsid w:val="75E12BAC"/>
    <w:rsid w:val="762863FA"/>
    <w:rsid w:val="762D3121"/>
    <w:rsid w:val="76391AC6"/>
    <w:rsid w:val="76393874"/>
    <w:rsid w:val="763E532E"/>
    <w:rsid w:val="76472434"/>
    <w:rsid w:val="76487F5B"/>
    <w:rsid w:val="765406AD"/>
    <w:rsid w:val="766D79C1"/>
    <w:rsid w:val="76A07D97"/>
    <w:rsid w:val="76B9295E"/>
    <w:rsid w:val="76BA0431"/>
    <w:rsid w:val="76ED7EF2"/>
    <w:rsid w:val="76FB6D7B"/>
    <w:rsid w:val="77185B7F"/>
    <w:rsid w:val="77424D0E"/>
    <w:rsid w:val="7745495D"/>
    <w:rsid w:val="774626EC"/>
    <w:rsid w:val="77756B2D"/>
    <w:rsid w:val="777F79AC"/>
    <w:rsid w:val="77866F8C"/>
    <w:rsid w:val="77870578"/>
    <w:rsid w:val="778B6351"/>
    <w:rsid w:val="77AD6983"/>
    <w:rsid w:val="77B02C77"/>
    <w:rsid w:val="77B82F42"/>
    <w:rsid w:val="77BC475C"/>
    <w:rsid w:val="77BD7908"/>
    <w:rsid w:val="77C41863"/>
    <w:rsid w:val="77E45A61"/>
    <w:rsid w:val="77EC12AE"/>
    <w:rsid w:val="77F552A9"/>
    <w:rsid w:val="780614E0"/>
    <w:rsid w:val="781320C5"/>
    <w:rsid w:val="78232A2D"/>
    <w:rsid w:val="78263AC9"/>
    <w:rsid w:val="783E49D2"/>
    <w:rsid w:val="78412EB3"/>
    <w:rsid w:val="785B3F75"/>
    <w:rsid w:val="78670B6C"/>
    <w:rsid w:val="78CA2EA9"/>
    <w:rsid w:val="78DA2881"/>
    <w:rsid w:val="78E70B25"/>
    <w:rsid w:val="790C1713"/>
    <w:rsid w:val="79366790"/>
    <w:rsid w:val="793842B6"/>
    <w:rsid w:val="795124C5"/>
    <w:rsid w:val="798B6DBB"/>
    <w:rsid w:val="79974FB4"/>
    <w:rsid w:val="799C2A97"/>
    <w:rsid w:val="79C318FE"/>
    <w:rsid w:val="79C43D9C"/>
    <w:rsid w:val="79C67B14"/>
    <w:rsid w:val="79D54FEF"/>
    <w:rsid w:val="7A1663B5"/>
    <w:rsid w:val="7A1E525A"/>
    <w:rsid w:val="7A214D4A"/>
    <w:rsid w:val="7A540C7C"/>
    <w:rsid w:val="7A7E03EF"/>
    <w:rsid w:val="7A7E7DB5"/>
    <w:rsid w:val="7A8377B3"/>
    <w:rsid w:val="7AA80FC8"/>
    <w:rsid w:val="7AB304EA"/>
    <w:rsid w:val="7AB67B89"/>
    <w:rsid w:val="7ABE6A3D"/>
    <w:rsid w:val="7AE87C4C"/>
    <w:rsid w:val="7AF4245F"/>
    <w:rsid w:val="7B203504"/>
    <w:rsid w:val="7B784E3E"/>
    <w:rsid w:val="7B8C6DAF"/>
    <w:rsid w:val="7B9806D7"/>
    <w:rsid w:val="7B9F79D0"/>
    <w:rsid w:val="7BA3331B"/>
    <w:rsid w:val="7BAE0F64"/>
    <w:rsid w:val="7BB34F66"/>
    <w:rsid w:val="7BD227A0"/>
    <w:rsid w:val="7BE35AAA"/>
    <w:rsid w:val="7BF64053"/>
    <w:rsid w:val="7C027614"/>
    <w:rsid w:val="7C1F350C"/>
    <w:rsid w:val="7C1F7E26"/>
    <w:rsid w:val="7C281644"/>
    <w:rsid w:val="7C354ADD"/>
    <w:rsid w:val="7C5238E1"/>
    <w:rsid w:val="7C532BE5"/>
    <w:rsid w:val="7C706380"/>
    <w:rsid w:val="7CD95DB0"/>
    <w:rsid w:val="7CEF40A5"/>
    <w:rsid w:val="7CF21945"/>
    <w:rsid w:val="7D050953"/>
    <w:rsid w:val="7D133070"/>
    <w:rsid w:val="7D1E6605"/>
    <w:rsid w:val="7D3D1E9B"/>
    <w:rsid w:val="7D4476CE"/>
    <w:rsid w:val="7DA834E4"/>
    <w:rsid w:val="7DB14637"/>
    <w:rsid w:val="7DB52379"/>
    <w:rsid w:val="7DD1161D"/>
    <w:rsid w:val="7E00216C"/>
    <w:rsid w:val="7E1E7F1F"/>
    <w:rsid w:val="7E1F5A45"/>
    <w:rsid w:val="7E2B263C"/>
    <w:rsid w:val="7E301A00"/>
    <w:rsid w:val="7E3578FC"/>
    <w:rsid w:val="7E6416AA"/>
    <w:rsid w:val="7E88183C"/>
    <w:rsid w:val="7E9E4BBC"/>
    <w:rsid w:val="7ECA59B1"/>
    <w:rsid w:val="7ECF746B"/>
    <w:rsid w:val="7ED625A7"/>
    <w:rsid w:val="7EF23159"/>
    <w:rsid w:val="7F2C3804"/>
    <w:rsid w:val="7F547970"/>
    <w:rsid w:val="7FE52892"/>
    <w:rsid w:val="7FEA3E31"/>
    <w:rsid w:val="7FED4A4C"/>
    <w:rsid w:val="7FF058EB"/>
    <w:rsid w:val="7FFA22C6"/>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C07435"/>
  <w15:docId w15:val="{45CD5CF1-2A44-4C4C-A353-05428F7B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qFormat="1"/>
    <w:lsdException w:name="header" w:uiPriority="99" w:qFormat="1"/>
    <w:lsdException w:name="footer" w:qFormat="1"/>
    <w:lsdException w:name="caption" w:unhideWhenUsed="1" w:qFormat="1"/>
    <w:lsdException w:name="footnote reference" w:semiHidden="1" w:qFormat="1"/>
    <w:lsdException w:name="line number" w:qFormat="1"/>
    <w:lsdException w:name="page number" w:qFormat="1"/>
    <w:lsdException w:name="Title" w:qFormat="1"/>
    <w:lsdException w:name="Default Paragraph Font" w:semiHidden="1" w:uiPriority="1" w:unhideWhenUsed="1" w:qFormat="1"/>
    <w:lsdException w:name="Body Text" w:uiPriority="1" w:qFormat="1"/>
    <w:lsdException w:name="Body Text Indent" w:qFormat="1"/>
    <w:lsdException w:name="Subtitle" w:qFormat="1"/>
    <w:lsdException w:name="Block Text"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Address"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40" w:lineRule="exact"/>
    </w:pPr>
    <w:rPr>
      <w:rFonts w:ascii="Times" w:eastAsiaTheme="minorEastAsia" w:hAnsi="Times"/>
      <w:szCs w:val="24"/>
      <w:lang w:eastAsia="en-US"/>
    </w:rPr>
  </w:style>
  <w:style w:type="paragraph" w:styleId="1">
    <w:name w:val="heading 1"/>
    <w:next w:val="a"/>
    <w:qFormat/>
    <w:pPr>
      <w:numPr>
        <w:numId w:val="1"/>
      </w:numPr>
      <w:spacing w:before="360" w:after="50" w:line="240" w:lineRule="exact"/>
      <w:ind w:left="357" w:hanging="357"/>
      <w:outlineLvl w:val="0"/>
    </w:pPr>
    <w:rPr>
      <w:rFonts w:ascii="Helvetica" w:eastAsiaTheme="minorEastAsia" w:hAnsi="Helvetica"/>
      <w:b/>
      <w:lang w:eastAsia="en-US"/>
    </w:rPr>
  </w:style>
  <w:style w:type="paragraph" w:styleId="2">
    <w:name w:val="heading 2"/>
    <w:next w:val="a"/>
    <w:autoRedefine/>
    <w:qFormat/>
    <w:rsid w:val="008106A2"/>
    <w:pPr>
      <w:spacing w:before="240" w:after="52" w:line="220" w:lineRule="exact"/>
      <w:outlineLvl w:val="1"/>
    </w:pPr>
    <w:rPr>
      <w:rFonts w:eastAsiaTheme="minorEastAsia"/>
      <w:b/>
      <w:bCs/>
      <w:sz w:val="18"/>
      <w:szCs w:val="18"/>
      <w:lang w:eastAsia="en-US"/>
    </w:rPr>
  </w:style>
  <w:style w:type="paragraph" w:styleId="3">
    <w:name w:val="heading 3"/>
    <w:basedOn w:val="para-first"/>
    <w:link w:val="30"/>
    <w:qFormat/>
    <w:pPr>
      <w:spacing w:before="240" w:after="60"/>
      <w:outlineLvl w:val="2"/>
    </w:pPr>
    <w:rPr>
      <w:b/>
    </w:rPr>
  </w:style>
  <w:style w:type="paragraph" w:styleId="4">
    <w:name w:val="heading 4"/>
    <w:basedOn w:val="a"/>
    <w:next w:val="a"/>
    <w:qFormat/>
    <w:pPr>
      <w:keepNext/>
      <w:spacing w:before="240" w:after="60"/>
      <w:outlineLvl w:val="3"/>
    </w:pPr>
    <w:rPr>
      <w:rFonts w:ascii="Times New Roman" w:hAnsi="Times New Roman"/>
      <w:b/>
      <w:bCs/>
      <w:sz w:val="28"/>
      <w:szCs w:val="28"/>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rFonts w:ascii="Times New Roman" w:hAnsi="Times New Roman"/>
      <w:b/>
      <w:bCs/>
      <w:sz w:val="22"/>
      <w:szCs w:val="22"/>
    </w:rPr>
  </w:style>
  <w:style w:type="paragraph" w:styleId="7">
    <w:name w:val="heading 7"/>
    <w:basedOn w:val="a"/>
    <w:next w:val="a"/>
    <w:qFormat/>
    <w:pPr>
      <w:spacing w:before="240" w:after="60"/>
      <w:outlineLvl w:val="6"/>
    </w:pPr>
    <w:rPr>
      <w:rFonts w:ascii="Times New Roman" w:hAnsi="Times New Roman"/>
      <w:sz w:val="24"/>
    </w:rPr>
  </w:style>
  <w:style w:type="paragraph" w:styleId="8">
    <w:name w:val="heading 8"/>
    <w:basedOn w:val="a"/>
    <w:next w:val="a"/>
    <w:qFormat/>
    <w:pPr>
      <w:spacing w:before="240" w:after="60"/>
      <w:outlineLvl w:val="7"/>
    </w:pPr>
    <w:rPr>
      <w:rFonts w:ascii="Times New Roman" w:hAnsi="Times New Roman"/>
      <w:i/>
      <w:iCs/>
      <w:sz w:val="24"/>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first">
    <w:name w:val="para-first"/>
    <w:basedOn w:val="ParaNoInd"/>
    <w:link w:val="para-firstChar"/>
    <w:qFormat/>
    <w:rPr>
      <w:sz w:val="16"/>
      <w:szCs w:val="16"/>
    </w:rPr>
  </w:style>
  <w:style w:type="paragraph" w:customStyle="1" w:styleId="ParaNoInd">
    <w:name w:val="ParaNoInd"/>
    <w:basedOn w:val="Para"/>
    <w:link w:val="ParaNoIndChar"/>
    <w:qFormat/>
    <w:pPr>
      <w:ind w:firstLine="0"/>
    </w:pPr>
  </w:style>
  <w:style w:type="paragraph" w:customStyle="1" w:styleId="Para">
    <w:name w:val="Para"/>
    <w:link w:val="ParaChar"/>
    <w:qFormat/>
    <w:pPr>
      <w:spacing w:line="220" w:lineRule="exact"/>
      <w:ind w:firstLine="170"/>
      <w:jc w:val="both"/>
    </w:pPr>
    <w:rPr>
      <w:rFonts w:eastAsiaTheme="minorEastAsia"/>
      <w:sz w:val="18"/>
      <w:lang w:eastAsia="en-US"/>
    </w:rPr>
  </w:style>
  <w:style w:type="paragraph" w:styleId="a3">
    <w:name w:val="caption"/>
    <w:basedOn w:val="a"/>
    <w:next w:val="a"/>
    <w:unhideWhenUsed/>
    <w:qFormat/>
    <w:rPr>
      <w:rFonts w:asciiTheme="majorHAnsi" w:eastAsia="黑体" w:hAnsiTheme="majorHAnsi" w:cstheme="majorBidi"/>
      <w:szCs w:val="20"/>
    </w:rPr>
  </w:style>
  <w:style w:type="paragraph" w:styleId="a4">
    <w:name w:val="Body Text"/>
    <w:basedOn w:val="a"/>
    <w:uiPriority w:val="1"/>
    <w:qFormat/>
    <w:rPr>
      <w:rFonts w:ascii="Bookman Old Style" w:eastAsia="Bookman Old Style" w:hAnsi="Bookman Old Style" w:cs="Bookman Old Style"/>
      <w:sz w:val="15"/>
      <w:szCs w:val="15"/>
    </w:rPr>
  </w:style>
  <w:style w:type="paragraph" w:styleId="a5">
    <w:name w:val="Body Text Indent"/>
    <w:basedOn w:val="a"/>
    <w:link w:val="a6"/>
    <w:qFormat/>
    <w:pPr>
      <w:widowControl w:val="0"/>
      <w:spacing w:line="240" w:lineRule="auto"/>
      <w:ind w:left="360" w:hanging="360"/>
      <w:jc w:val="both"/>
    </w:pPr>
    <w:rPr>
      <w:rFonts w:ascii="Times New Roman" w:eastAsia="宋体" w:hAnsi="Times New Roman"/>
      <w:kern w:val="2"/>
      <w:sz w:val="21"/>
      <w:szCs w:val="20"/>
      <w:lang w:eastAsia="zh-CN"/>
    </w:rPr>
  </w:style>
  <w:style w:type="paragraph" w:styleId="a7">
    <w:name w:val="Block Text"/>
    <w:basedOn w:val="a"/>
    <w:qFormat/>
    <w:pPr>
      <w:spacing w:after="120"/>
      <w:ind w:left="1440" w:right="1440"/>
    </w:pPr>
  </w:style>
  <w:style w:type="paragraph" w:styleId="HTML">
    <w:name w:val="HTML Address"/>
    <w:basedOn w:val="a"/>
    <w:qFormat/>
    <w:rPr>
      <w:i/>
      <w:iCs/>
    </w:rPr>
  </w:style>
  <w:style w:type="paragraph" w:styleId="a8">
    <w:name w:val="Balloon Text"/>
    <w:basedOn w:val="a"/>
    <w:link w:val="a9"/>
    <w:qFormat/>
    <w:pPr>
      <w:spacing w:line="240" w:lineRule="auto"/>
    </w:pPr>
    <w:rPr>
      <w:rFonts w:ascii="Tahoma" w:hAnsi="Tahoma" w:cs="Tahoma"/>
      <w:sz w:val="16"/>
      <w:szCs w:val="16"/>
    </w:rPr>
  </w:style>
  <w:style w:type="paragraph" w:styleId="aa">
    <w:name w:val="footer"/>
    <w:basedOn w:val="a"/>
    <w:qFormat/>
    <w:pPr>
      <w:tabs>
        <w:tab w:val="center" w:pos="4320"/>
        <w:tab w:val="right" w:pos="8640"/>
      </w:tabs>
    </w:pPr>
  </w:style>
  <w:style w:type="paragraph" w:styleId="ab">
    <w:name w:val="header"/>
    <w:basedOn w:val="a"/>
    <w:link w:val="ac"/>
    <w:uiPriority w:val="99"/>
    <w:qFormat/>
    <w:pPr>
      <w:tabs>
        <w:tab w:val="center" w:pos="4320"/>
        <w:tab w:val="right" w:pos="8640"/>
      </w:tabs>
      <w:spacing w:after="520" w:line="160" w:lineRule="exact"/>
    </w:pPr>
    <w:rPr>
      <w:rFonts w:ascii="Helvetica" w:hAnsi="Helvetica"/>
      <w:b/>
      <w:i/>
      <w:sz w:val="16"/>
    </w:rPr>
  </w:style>
  <w:style w:type="paragraph" w:styleId="ad">
    <w:name w:val="Subtitle"/>
    <w:basedOn w:val="ArticleType"/>
    <w:next w:val="a"/>
    <w:link w:val="ae"/>
    <w:qFormat/>
    <w:pPr>
      <w:jc w:val="both"/>
    </w:pPr>
    <w:rPr>
      <w:sz w:val="28"/>
      <w:szCs w:val="28"/>
    </w:rPr>
  </w:style>
  <w:style w:type="paragraph" w:customStyle="1" w:styleId="ArticleType">
    <w:name w:val="Article Type"/>
    <w:qFormat/>
    <w:pPr>
      <w:spacing w:before="160"/>
    </w:pPr>
    <w:rPr>
      <w:rFonts w:ascii="Helvetica" w:eastAsiaTheme="minorEastAsia" w:hAnsi="Helvetica"/>
      <w:i/>
      <w:sz w:val="24"/>
      <w:lang w:eastAsia="en-US"/>
    </w:rPr>
  </w:style>
  <w:style w:type="paragraph" w:styleId="af">
    <w:name w:val="footnote text"/>
    <w:basedOn w:val="a"/>
    <w:semiHidden/>
    <w:qFormat/>
    <w:pPr>
      <w:spacing w:before="20" w:line="200" w:lineRule="exact"/>
    </w:pPr>
    <w:rPr>
      <w:rFonts w:ascii="Times New Roman" w:hAnsi="Times New Roman"/>
      <w:sz w:val="16"/>
      <w:szCs w:val="20"/>
    </w:rPr>
  </w:style>
  <w:style w:type="paragraph" w:styleId="af0">
    <w:name w:val="Normal (Web)"/>
    <w:basedOn w:val="a"/>
    <w:qFormat/>
    <w:rPr>
      <w:rFonts w:ascii="Times New Roman" w:hAnsi="Times New Roman"/>
      <w:sz w:val="24"/>
    </w:rPr>
  </w:style>
  <w:style w:type="paragraph" w:styleId="af1">
    <w:name w:val="Title"/>
    <w:basedOn w:val="Articletitle"/>
    <w:next w:val="a"/>
    <w:link w:val="af2"/>
    <w:qFormat/>
    <w:pPr>
      <w:jc w:val="both"/>
    </w:pPr>
    <w:rPr>
      <w:sz w:val="36"/>
      <w:szCs w:val="36"/>
    </w:rPr>
  </w:style>
  <w:style w:type="paragraph" w:customStyle="1" w:styleId="Articletitle">
    <w:name w:val="Article title"/>
    <w:qFormat/>
    <w:pPr>
      <w:spacing w:before="92" w:line="420" w:lineRule="exact"/>
    </w:pPr>
    <w:rPr>
      <w:rFonts w:ascii="Helvetica" w:eastAsiaTheme="minorEastAsia" w:hAnsi="Helvetica"/>
      <w:b/>
      <w:sz w:val="32"/>
      <w:lang w:eastAsia="en-US"/>
    </w:rPr>
  </w:style>
  <w:style w:type="table" w:styleId="af3">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Pr>
      <w:b/>
    </w:rPr>
  </w:style>
  <w:style w:type="character" w:styleId="af5">
    <w:name w:val="page number"/>
    <w:basedOn w:val="a0"/>
    <w:qFormat/>
    <w:rPr>
      <w:rFonts w:ascii="Helvetica" w:hAnsi="Helvetica"/>
      <w:b/>
      <w:sz w:val="18"/>
    </w:rPr>
  </w:style>
  <w:style w:type="character" w:styleId="af6">
    <w:name w:val="Emphasis"/>
    <w:basedOn w:val="a0"/>
    <w:qFormat/>
    <w:rPr>
      <w:i/>
    </w:rPr>
  </w:style>
  <w:style w:type="character" w:styleId="af7">
    <w:name w:val="line number"/>
    <w:basedOn w:val="a0"/>
    <w:qFormat/>
  </w:style>
  <w:style w:type="character" w:styleId="af8">
    <w:name w:val="Hyperlink"/>
    <w:basedOn w:val="a0"/>
    <w:qFormat/>
    <w:rPr>
      <w:color w:val="0000FF" w:themeColor="hyperlink"/>
      <w:u w:val="single"/>
    </w:rPr>
  </w:style>
  <w:style w:type="character" w:styleId="af9">
    <w:name w:val="footnote reference"/>
    <w:basedOn w:val="a0"/>
    <w:semiHidden/>
    <w:qFormat/>
    <w:rPr>
      <w:vertAlign w:val="superscript"/>
    </w:rPr>
  </w:style>
  <w:style w:type="paragraph" w:customStyle="1" w:styleId="Catchline">
    <w:name w:val="Catchline"/>
    <w:qFormat/>
    <w:pPr>
      <w:spacing w:before="140" w:line="160" w:lineRule="exact"/>
      <w:jc w:val="right"/>
    </w:pPr>
    <w:rPr>
      <w:rFonts w:ascii="Helvetica" w:eastAsiaTheme="minorEastAsia" w:hAnsi="Helvetica"/>
      <w:i/>
      <w:sz w:val="16"/>
      <w:lang w:eastAsia="en-US"/>
    </w:rPr>
  </w:style>
  <w:style w:type="paragraph" w:customStyle="1" w:styleId="DOILine">
    <w:name w:val="DOI Line"/>
    <w:basedOn w:val="Catchline"/>
    <w:qFormat/>
    <w:pPr>
      <w:spacing w:before="44"/>
    </w:pPr>
  </w:style>
  <w:style w:type="paragraph" w:customStyle="1" w:styleId="Authorname">
    <w:name w:val="Author name"/>
    <w:link w:val="AuthornameChar"/>
    <w:qFormat/>
    <w:pPr>
      <w:spacing w:before="70" w:line="300" w:lineRule="exact"/>
    </w:pPr>
    <w:rPr>
      <w:rFonts w:ascii="Helvetica-Light" w:eastAsiaTheme="minorEastAsia" w:hAnsi="Helvetica-Light"/>
      <w:iCs/>
      <w:sz w:val="26"/>
      <w:lang w:eastAsia="en-US"/>
    </w:rPr>
  </w:style>
  <w:style w:type="paragraph" w:customStyle="1" w:styleId="Affilation">
    <w:name w:val="Affilation"/>
    <w:basedOn w:val="Authorname"/>
    <w:link w:val="AffilationChar"/>
    <w:qFormat/>
    <w:pPr>
      <w:spacing w:before="40" w:after="52" w:line="240" w:lineRule="exact"/>
    </w:pPr>
    <w:rPr>
      <w:sz w:val="20"/>
    </w:rPr>
  </w:style>
  <w:style w:type="paragraph" w:customStyle="1" w:styleId="Received">
    <w:name w:val="Received"/>
    <w:basedOn w:val="Affilation"/>
    <w:qFormat/>
    <w:pPr>
      <w:spacing w:before="0" w:after="294"/>
    </w:pPr>
    <w:rPr>
      <w:sz w:val="16"/>
    </w:rPr>
  </w:style>
  <w:style w:type="paragraph" w:customStyle="1" w:styleId="AbstractHead">
    <w:name w:val="Abstract Head"/>
    <w:link w:val="AbstractHeadChar"/>
    <w:qFormat/>
    <w:pPr>
      <w:spacing w:before="210" w:after="10" w:line="220" w:lineRule="exact"/>
      <w:jc w:val="both"/>
    </w:pPr>
    <w:rPr>
      <w:rFonts w:ascii="Helvetica" w:eastAsiaTheme="minorEastAsia" w:hAnsi="Helvetica"/>
      <w:b/>
      <w:caps/>
      <w:sz w:val="16"/>
      <w:lang w:eastAsia="en-US"/>
    </w:rPr>
  </w:style>
  <w:style w:type="paragraph" w:customStyle="1" w:styleId="AbstractText">
    <w:name w:val="Abstract Text"/>
    <w:link w:val="AbstractTextChar"/>
    <w:qFormat/>
    <w:pPr>
      <w:spacing w:line="220" w:lineRule="exact"/>
      <w:jc w:val="both"/>
    </w:pPr>
    <w:rPr>
      <w:rFonts w:ascii="Helvetica" w:eastAsiaTheme="minorEastAsia" w:hAnsi="Helvetica"/>
      <w:sz w:val="16"/>
      <w:lang w:eastAsia="en-US"/>
    </w:rPr>
  </w:style>
  <w:style w:type="paragraph" w:customStyle="1" w:styleId="Ahead">
    <w:name w:val="A head"/>
    <w:basedOn w:val="1"/>
    <w:qFormat/>
    <w:pPr>
      <w:numPr>
        <w:numId w:val="0"/>
      </w:numPr>
    </w:pPr>
  </w:style>
  <w:style w:type="character" w:customStyle="1" w:styleId="Chead">
    <w:name w:val="C head"/>
    <w:basedOn w:val="a0"/>
    <w:qFormat/>
    <w:rPr>
      <w:rFonts w:ascii="Times New Roman" w:hAnsi="Times New Roman"/>
      <w:i/>
      <w:sz w:val="18"/>
    </w:rPr>
  </w:style>
  <w:style w:type="paragraph" w:customStyle="1" w:styleId="ParawithChead">
    <w:name w:val="Para with C head"/>
    <w:basedOn w:val="ParaNoInd"/>
    <w:qFormat/>
    <w:pPr>
      <w:spacing w:before="126"/>
    </w:pPr>
  </w:style>
  <w:style w:type="paragraph" w:customStyle="1" w:styleId="NumberedList">
    <w:name w:val="Numbered List"/>
    <w:basedOn w:val="ParaNoInd"/>
    <w:qFormat/>
    <w:pPr>
      <w:numPr>
        <w:numId w:val="3"/>
      </w:numPr>
      <w:tabs>
        <w:tab w:val="left" w:pos="560"/>
      </w:tabs>
      <w:spacing w:before="60"/>
    </w:pPr>
  </w:style>
  <w:style w:type="paragraph" w:customStyle="1" w:styleId="NumberedListfirst">
    <w:name w:val="Numbered List first"/>
    <w:basedOn w:val="NumberedList"/>
    <w:qFormat/>
    <w:pPr>
      <w:spacing w:before="120"/>
    </w:pPr>
  </w:style>
  <w:style w:type="paragraph" w:customStyle="1" w:styleId="NumberedListlast">
    <w:name w:val="Numbered List last"/>
    <w:basedOn w:val="NumberedList"/>
    <w:qFormat/>
    <w:pPr>
      <w:spacing w:after="120"/>
    </w:pPr>
  </w:style>
  <w:style w:type="paragraph" w:customStyle="1" w:styleId="BulletedList">
    <w:name w:val="Bulleted List"/>
    <w:basedOn w:val="ParaNoInd"/>
    <w:qFormat/>
    <w:pPr>
      <w:numPr>
        <w:numId w:val="4"/>
      </w:numPr>
      <w:tabs>
        <w:tab w:val="clear" w:pos="560"/>
        <w:tab w:val="left" w:pos="374"/>
      </w:tabs>
      <w:spacing w:before="60"/>
      <w:ind w:left="374" w:hanging="204"/>
    </w:pPr>
  </w:style>
  <w:style w:type="paragraph" w:customStyle="1" w:styleId="BulletedListfirst">
    <w:name w:val="Bulleted List first"/>
    <w:basedOn w:val="BulletedList"/>
    <w:qFormat/>
    <w:pPr>
      <w:spacing w:before="120"/>
    </w:pPr>
  </w:style>
  <w:style w:type="paragraph" w:customStyle="1" w:styleId="BulletedListlast">
    <w:name w:val="Bulleted List last"/>
    <w:basedOn w:val="BulletedList"/>
    <w:qFormat/>
    <w:pPr>
      <w:spacing w:after="120"/>
    </w:pPr>
  </w:style>
  <w:style w:type="paragraph" w:customStyle="1" w:styleId="MTDisplayEquation">
    <w:name w:val="MTDisplayEquation"/>
    <w:basedOn w:val="ParaNoInd"/>
    <w:next w:val="a"/>
    <w:qFormat/>
    <w:pPr>
      <w:tabs>
        <w:tab w:val="center" w:pos="2440"/>
        <w:tab w:val="right" w:pos="4860"/>
      </w:tabs>
    </w:pPr>
  </w:style>
  <w:style w:type="paragraph" w:customStyle="1" w:styleId="CopyrightLine">
    <w:name w:val="CopyrightLine"/>
    <w:basedOn w:val="aa"/>
    <w:qFormat/>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qFormat/>
    <w:pPr>
      <w:ind w:left="400" w:hanging="400"/>
    </w:pPr>
  </w:style>
  <w:style w:type="paragraph" w:customStyle="1" w:styleId="UnnumberedListfirst">
    <w:name w:val="Unnumbered List first"/>
    <w:basedOn w:val="UnnumberedList"/>
    <w:qFormat/>
    <w:pPr>
      <w:spacing w:before="120"/>
    </w:pPr>
  </w:style>
  <w:style w:type="paragraph" w:customStyle="1" w:styleId="UnnumberedListlast">
    <w:name w:val="Unnumbered List last"/>
    <w:basedOn w:val="UnnumberedList"/>
    <w:qFormat/>
    <w:pPr>
      <w:spacing w:after="120"/>
    </w:pPr>
  </w:style>
  <w:style w:type="paragraph" w:customStyle="1" w:styleId="EquationDisplay">
    <w:name w:val="Equation Display"/>
    <w:basedOn w:val="MTDisplayEquation"/>
    <w:qFormat/>
    <w:pPr>
      <w:spacing w:before="120" w:after="120" w:line="240" w:lineRule="auto"/>
    </w:pPr>
  </w:style>
  <w:style w:type="paragraph" w:customStyle="1" w:styleId="FigureCaption">
    <w:name w:val="Figure Caption"/>
    <w:qFormat/>
    <w:pPr>
      <w:spacing w:before="290" w:after="240" w:line="200" w:lineRule="exact"/>
      <w:jc w:val="both"/>
    </w:pPr>
    <w:rPr>
      <w:rFonts w:eastAsiaTheme="minorEastAsia"/>
      <w:sz w:val="16"/>
      <w:lang w:eastAsia="en-US"/>
    </w:rPr>
  </w:style>
  <w:style w:type="paragraph" w:customStyle="1" w:styleId="Tablecaption">
    <w:name w:val="Table caption"/>
    <w:qFormat/>
    <w:pPr>
      <w:spacing w:before="240" w:after="260" w:line="200" w:lineRule="exact"/>
    </w:pPr>
    <w:rPr>
      <w:rFonts w:eastAsiaTheme="minorEastAsia"/>
      <w:sz w:val="16"/>
      <w:lang w:eastAsia="en-US"/>
    </w:rPr>
  </w:style>
  <w:style w:type="paragraph" w:customStyle="1" w:styleId="Tablebody">
    <w:name w:val="Table body"/>
    <w:qFormat/>
    <w:pPr>
      <w:spacing w:line="200" w:lineRule="exact"/>
      <w:ind w:left="160" w:hanging="160"/>
    </w:pPr>
    <w:rPr>
      <w:rFonts w:eastAsiaTheme="minorEastAsia"/>
      <w:sz w:val="16"/>
      <w:lang w:eastAsia="en-US"/>
    </w:rPr>
  </w:style>
  <w:style w:type="paragraph" w:customStyle="1" w:styleId="TableColumnhead">
    <w:name w:val="Table Column head"/>
    <w:basedOn w:val="Tablebody"/>
    <w:qFormat/>
    <w:pPr>
      <w:spacing w:before="80" w:after="140"/>
    </w:pPr>
  </w:style>
  <w:style w:type="paragraph" w:customStyle="1" w:styleId="Tablebodyfirst">
    <w:name w:val="Table body first"/>
    <w:basedOn w:val="Tablebody"/>
    <w:qFormat/>
    <w:pPr>
      <w:spacing w:before="90"/>
    </w:pPr>
  </w:style>
  <w:style w:type="paragraph" w:customStyle="1" w:styleId="Tablebodylast">
    <w:name w:val="Table body last"/>
    <w:basedOn w:val="Tablebody"/>
    <w:qFormat/>
    <w:pPr>
      <w:spacing w:after="134"/>
    </w:pPr>
  </w:style>
  <w:style w:type="paragraph" w:customStyle="1" w:styleId="Tablefootnote">
    <w:name w:val="Table footnote"/>
    <w:qFormat/>
    <w:pPr>
      <w:spacing w:before="80" w:line="180" w:lineRule="exact"/>
      <w:jc w:val="both"/>
    </w:pPr>
    <w:rPr>
      <w:rFonts w:eastAsiaTheme="minorEastAsia"/>
      <w:sz w:val="14"/>
      <w:lang w:eastAsia="en-US"/>
    </w:rPr>
  </w:style>
  <w:style w:type="paragraph" w:customStyle="1" w:styleId="AckHead">
    <w:name w:val="Ack Head"/>
    <w:basedOn w:val="Ahead"/>
    <w:qFormat/>
  </w:style>
  <w:style w:type="paragraph" w:customStyle="1" w:styleId="AckText">
    <w:name w:val="Ack Text"/>
    <w:basedOn w:val="ParaNoInd"/>
    <w:qFormat/>
  </w:style>
  <w:style w:type="paragraph" w:customStyle="1" w:styleId="RefHead">
    <w:name w:val="Ref Head"/>
    <w:basedOn w:val="Ahead"/>
    <w:qFormat/>
  </w:style>
  <w:style w:type="paragraph" w:customStyle="1" w:styleId="RefText">
    <w:name w:val="Ref Text"/>
    <w:qFormat/>
    <w:pPr>
      <w:spacing w:line="180" w:lineRule="exact"/>
      <w:ind w:left="227" w:hanging="227"/>
      <w:jc w:val="both"/>
    </w:pPr>
    <w:rPr>
      <w:rFonts w:eastAsiaTheme="minorEastAsia"/>
      <w:sz w:val="14"/>
      <w:lang w:eastAsia="en-US"/>
    </w:rPr>
  </w:style>
  <w:style w:type="paragraph" w:customStyle="1" w:styleId="BHead">
    <w:name w:val="B Head"/>
    <w:qFormat/>
    <w:pPr>
      <w:numPr>
        <w:ilvl w:val="1"/>
        <w:numId w:val="5"/>
      </w:numPr>
      <w:spacing w:before="100" w:after="60" w:line="260" w:lineRule="exact"/>
      <w:outlineLvl w:val="1"/>
    </w:pPr>
    <w:rPr>
      <w:rFonts w:ascii="Helvetica" w:eastAsiaTheme="minorEastAsia" w:hAnsi="Helvetica"/>
      <w:b/>
      <w:lang w:eastAsia="en-US"/>
    </w:rPr>
  </w:style>
  <w:style w:type="paragraph" w:customStyle="1" w:styleId="Para0">
    <w:name w:val="&lt;Para&gt;"/>
    <w:basedOn w:val="Para"/>
    <w:qFormat/>
    <w:pPr>
      <w:spacing w:line="200" w:lineRule="exact"/>
    </w:pPr>
    <w:rPr>
      <w:sz w:val="16"/>
    </w:rPr>
  </w:style>
  <w:style w:type="paragraph" w:customStyle="1" w:styleId="ParaNoInd0">
    <w:name w:val="&lt;ParaNoInd&gt;"/>
    <w:basedOn w:val="ParaNoInd"/>
    <w:qFormat/>
    <w:pPr>
      <w:spacing w:line="200" w:lineRule="exact"/>
    </w:pPr>
    <w:rPr>
      <w:sz w:val="16"/>
    </w:rPr>
  </w:style>
  <w:style w:type="paragraph" w:customStyle="1" w:styleId="ParawithChead0">
    <w:name w:val="&lt;Para with C head&gt;"/>
    <w:basedOn w:val="ParawithChead"/>
    <w:qFormat/>
    <w:pPr>
      <w:spacing w:line="200" w:lineRule="exact"/>
    </w:pPr>
    <w:rPr>
      <w:sz w:val="16"/>
    </w:rPr>
  </w:style>
  <w:style w:type="paragraph" w:customStyle="1" w:styleId="EquationDisplay0">
    <w:name w:val="&lt;Equation Display&gt;"/>
    <w:basedOn w:val="EquationDisplay"/>
    <w:qFormat/>
    <w:rPr>
      <w:sz w:val="16"/>
    </w:rPr>
  </w:style>
  <w:style w:type="paragraph" w:customStyle="1" w:styleId="FigureCaption0">
    <w:name w:val="&lt;Figure Caption&gt;"/>
    <w:basedOn w:val="FigureCaption"/>
    <w:qFormat/>
    <w:pPr>
      <w:spacing w:line="180" w:lineRule="exact"/>
    </w:pPr>
    <w:rPr>
      <w:sz w:val="14"/>
    </w:rPr>
  </w:style>
  <w:style w:type="paragraph" w:customStyle="1" w:styleId="Tablebody0">
    <w:name w:val="&lt;Table body&gt;"/>
    <w:basedOn w:val="Tablebody"/>
    <w:qFormat/>
    <w:pPr>
      <w:spacing w:line="180" w:lineRule="exact"/>
      <w:ind w:left="159" w:hanging="159"/>
    </w:pPr>
    <w:rPr>
      <w:sz w:val="14"/>
    </w:rPr>
  </w:style>
  <w:style w:type="paragraph" w:customStyle="1" w:styleId="Tablebodyfirst0">
    <w:name w:val="&lt;Table body first&gt;"/>
    <w:basedOn w:val="Tablebodyfirst"/>
    <w:qFormat/>
    <w:pPr>
      <w:spacing w:line="180" w:lineRule="exact"/>
      <w:ind w:left="159" w:hanging="159"/>
    </w:pPr>
    <w:rPr>
      <w:sz w:val="14"/>
    </w:rPr>
  </w:style>
  <w:style w:type="paragraph" w:customStyle="1" w:styleId="Tablebodylast0">
    <w:name w:val="&lt;Table body last&gt;"/>
    <w:basedOn w:val="Tablebodylast"/>
    <w:qFormat/>
    <w:pPr>
      <w:spacing w:line="180" w:lineRule="exact"/>
      <w:ind w:left="159" w:hanging="159"/>
    </w:pPr>
  </w:style>
  <w:style w:type="paragraph" w:customStyle="1" w:styleId="Tablecaption0">
    <w:name w:val="&lt;Table caption&gt;"/>
    <w:basedOn w:val="Tablecaption"/>
    <w:qFormat/>
    <w:pPr>
      <w:spacing w:line="180" w:lineRule="exact"/>
    </w:pPr>
  </w:style>
  <w:style w:type="paragraph" w:customStyle="1" w:styleId="TableColumnhead0">
    <w:name w:val="&lt;Table Column head&gt;"/>
    <w:basedOn w:val="TableColumnhead"/>
    <w:qFormat/>
    <w:pPr>
      <w:spacing w:line="180" w:lineRule="exact"/>
      <w:ind w:left="159" w:hanging="159"/>
    </w:pPr>
    <w:rPr>
      <w:sz w:val="14"/>
    </w:rPr>
  </w:style>
  <w:style w:type="paragraph" w:customStyle="1" w:styleId="Tablefootnote0">
    <w:name w:val="&lt;Table footnote&gt;"/>
    <w:basedOn w:val="Tablefootnote"/>
    <w:qFormat/>
    <w:pPr>
      <w:spacing w:line="160" w:lineRule="exact"/>
    </w:pPr>
    <w:rPr>
      <w:sz w:val="12"/>
    </w:rPr>
  </w:style>
  <w:style w:type="paragraph" w:customStyle="1" w:styleId="NumberedList0">
    <w:name w:val="&lt;Numbered List&gt;"/>
    <w:basedOn w:val="NumberedList"/>
    <w:qFormat/>
    <w:pPr>
      <w:spacing w:line="200" w:lineRule="exact"/>
      <w:ind w:left="561" w:hanging="391"/>
    </w:pPr>
    <w:rPr>
      <w:sz w:val="16"/>
    </w:rPr>
  </w:style>
  <w:style w:type="paragraph" w:customStyle="1" w:styleId="NumberedListfirst0">
    <w:name w:val="&lt;Numbered List first&gt;"/>
    <w:basedOn w:val="NumberedListfirst"/>
    <w:qFormat/>
    <w:pPr>
      <w:spacing w:line="200" w:lineRule="exact"/>
      <w:ind w:left="561" w:hanging="391"/>
    </w:pPr>
    <w:rPr>
      <w:sz w:val="16"/>
    </w:rPr>
  </w:style>
  <w:style w:type="paragraph" w:customStyle="1" w:styleId="NumberedListlast0">
    <w:name w:val="&lt;Numbered List last&gt;"/>
    <w:basedOn w:val="NumberedListlast"/>
    <w:qFormat/>
    <w:pPr>
      <w:spacing w:line="200" w:lineRule="exact"/>
      <w:ind w:left="561" w:hanging="391"/>
    </w:pPr>
    <w:rPr>
      <w:sz w:val="16"/>
    </w:rPr>
  </w:style>
  <w:style w:type="paragraph" w:customStyle="1" w:styleId="BulletedList0">
    <w:name w:val="&lt;Bulleted List&gt;"/>
    <w:basedOn w:val="BulletedList"/>
    <w:qFormat/>
    <w:pPr>
      <w:spacing w:line="200" w:lineRule="exact"/>
    </w:pPr>
    <w:rPr>
      <w:sz w:val="16"/>
    </w:rPr>
  </w:style>
  <w:style w:type="paragraph" w:customStyle="1" w:styleId="BulletedListfirst0">
    <w:name w:val="&lt;Bulleted List first&gt;"/>
    <w:basedOn w:val="BulletedListfirst"/>
    <w:qFormat/>
    <w:pPr>
      <w:spacing w:line="200" w:lineRule="exact"/>
    </w:pPr>
    <w:rPr>
      <w:sz w:val="16"/>
    </w:rPr>
  </w:style>
  <w:style w:type="paragraph" w:customStyle="1" w:styleId="BulletedListlast0">
    <w:name w:val="&lt;Bulleted List last&gt;"/>
    <w:basedOn w:val="BulletedListlast"/>
    <w:qFormat/>
    <w:pPr>
      <w:spacing w:line="200" w:lineRule="exact"/>
    </w:pPr>
    <w:rPr>
      <w:sz w:val="16"/>
    </w:rPr>
  </w:style>
  <w:style w:type="paragraph" w:customStyle="1" w:styleId="UnnumberedList0">
    <w:name w:val="&lt;Unnumbered List&gt;"/>
    <w:basedOn w:val="UnnumberedList"/>
    <w:qFormat/>
    <w:pPr>
      <w:spacing w:line="200" w:lineRule="exact"/>
      <w:ind w:left="403" w:hanging="403"/>
    </w:pPr>
    <w:rPr>
      <w:sz w:val="16"/>
    </w:rPr>
  </w:style>
  <w:style w:type="paragraph" w:customStyle="1" w:styleId="UnnumberedListfirst0">
    <w:name w:val="&lt;Unnumbered List first&gt;"/>
    <w:basedOn w:val="UnnumberedListfirst"/>
    <w:qFormat/>
    <w:pPr>
      <w:spacing w:line="200" w:lineRule="exact"/>
      <w:ind w:left="403" w:hanging="403"/>
    </w:pPr>
    <w:rPr>
      <w:sz w:val="16"/>
    </w:rPr>
  </w:style>
  <w:style w:type="paragraph" w:customStyle="1" w:styleId="UnnumberedListlast0">
    <w:name w:val="&lt;Unnumbered List last&gt;"/>
    <w:basedOn w:val="UnnumberedListlast"/>
    <w:qFormat/>
    <w:pPr>
      <w:spacing w:line="200" w:lineRule="exact"/>
      <w:ind w:left="403" w:hanging="403"/>
    </w:pPr>
    <w:rPr>
      <w:sz w:val="16"/>
    </w:rPr>
  </w:style>
  <w:style w:type="character" w:customStyle="1" w:styleId="ac">
    <w:name w:val="页眉 字符"/>
    <w:basedOn w:val="a0"/>
    <w:link w:val="ab"/>
    <w:uiPriority w:val="99"/>
    <w:qFormat/>
    <w:rPr>
      <w:rFonts w:ascii="Helvetica" w:hAnsi="Helvetica"/>
      <w:b/>
      <w:i/>
      <w:sz w:val="16"/>
      <w:szCs w:val="24"/>
      <w:lang w:val="en-US" w:eastAsia="en-US"/>
    </w:rPr>
  </w:style>
  <w:style w:type="character" w:customStyle="1" w:styleId="a9">
    <w:name w:val="批注框文本 字符"/>
    <w:basedOn w:val="a0"/>
    <w:link w:val="a8"/>
    <w:qFormat/>
    <w:rPr>
      <w:rFonts w:ascii="Tahoma" w:hAnsi="Tahoma" w:cs="Tahoma"/>
      <w:sz w:val="16"/>
      <w:szCs w:val="16"/>
      <w:lang w:val="en-US" w:eastAsia="en-US"/>
    </w:rPr>
  </w:style>
  <w:style w:type="paragraph" w:customStyle="1" w:styleId="Abstract-Text">
    <w:name w:val="Abstract-Text"/>
    <w:basedOn w:val="AbstractText"/>
    <w:link w:val="Abstract-TextChar"/>
    <w:qFormat/>
    <w:rPr>
      <w:sz w:val="18"/>
      <w:szCs w:val="18"/>
    </w:rPr>
  </w:style>
  <w:style w:type="paragraph" w:customStyle="1" w:styleId="Abstract-Head">
    <w:name w:val="Abstract-Head"/>
    <w:basedOn w:val="AbstractHead"/>
    <w:link w:val="Abstract-HeadChar"/>
    <w:qFormat/>
    <w:pPr>
      <w:tabs>
        <w:tab w:val="left" w:pos="7140"/>
      </w:tabs>
      <w:spacing w:before="300" w:line="200" w:lineRule="exact"/>
    </w:pPr>
    <w:rPr>
      <w:caps w:val="0"/>
      <w:sz w:val="20"/>
    </w:rPr>
  </w:style>
  <w:style w:type="character" w:customStyle="1" w:styleId="AbstractTextChar">
    <w:name w:val="Abstract Text Char"/>
    <w:basedOn w:val="a0"/>
    <w:link w:val="AbstractText"/>
    <w:qFormat/>
    <w:rPr>
      <w:rFonts w:ascii="Helvetica" w:hAnsi="Helvetica"/>
      <w:sz w:val="16"/>
      <w:lang w:val="en-US" w:eastAsia="en-US"/>
    </w:rPr>
  </w:style>
  <w:style w:type="character" w:customStyle="1" w:styleId="Abstract-TextChar">
    <w:name w:val="Abstract-Text Char"/>
    <w:basedOn w:val="AbstractTextChar"/>
    <w:link w:val="Abstract-Text"/>
    <w:qFormat/>
    <w:rPr>
      <w:rFonts w:ascii="Helvetica" w:hAnsi="Helvetica"/>
      <w:sz w:val="18"/>
      <w:szCs w:val="18"/>
      <w:lang w:val="en-US" w:eastAsia="en-US"/>
    </w:rPr>
  </w:style>
  <w:style w:type="paragraph" w:customStyle="1" w:styleId="Author-Group">
    <w:name w:val="Author-Group"/>
    <w:basedOn w:val="Authorname"/>
    <w:link w:val="Author-GroupChar"/>
    <w:qFormat/>
    <w:pPr>
      <w:spacing w:before="100"/>
      <w:jc w:val="both"/>
    </w:pPr>
    <w:rPr>
      <w:sz w:val="24"/>
      <w:szCs w:val="24"/>
    </w:rPr>
  </w:style>
  <w:style w:type="character" w:customStyle="1" w:styleId="AbstractHeadChar">
    <w:name w:val="Abstract Head Char"/>
    <w:basedOn w:val="a0"/>
    <w:link w:val="AbstractHead"/>
    <w:qFormat/>
    <w:rPr>
      <w:rFonts w:ascii="Helvetica" w:hAnsi="Helvetica"/>
      <w:b/>
      <w:caps/>
      <w:sz w:val="16"/>
      <w:lang w:val="en-US" w:eastAsia="en-US"/>
    </w:rPr>
  </w:style>
  <w:style w:type="character" w:customStyle="1" w:styleId="Abstract-HeadChar">
    <w:name w:val="Abstract-Head Char"/>
    <w:basedOn w:val="AbstractHeadChar"/>
    <w:link w:val="Abstract-Head"/>
    <w:qFormat/>
    <w:rPr>
      <w:rFonts w:ascii="Helvetica" w:hAnsi="Helvetica"/>
      <w:b/>
      <w:caps/>
      <w:sz w:val="16"/>
      <w:lang w:val="en-US" w:eastAsia="en-US"/>
    </w:rPr>
  </w:style>
  <w:style w:type="paragraph" w:customStyle="1" w:styleId="Author-Affiliation">
    <w:name w:val="Author-Affiliation"/>
    <w:basedOn w:val="Affilation"/>
    <w:link w:val="Author-AffiliationChar"/>
    <w:qFormat/>
    <w:pPr>
      <w:spacing w:before="100"/>
      <w:jc w:val="both"/>
    </w:pPr>
    <w:rPr>
      <w:sz w:val="18"/>
      <w:szCs w:val="18"/>
    </w:rPr>
  </w:style>
  <w:style w:type="character" w:customStyle="1" w:styleId="AuthornameChar">
    <w:name w:val="Author name Char"/>
    <w:basedOn w:val="a0"/>
    <w:link w:val="Authorname"/>
    <w:qFormat/>
    <w:rPr>
      <w:rFonts w:ascii="Helvetica-Light" w:hAnsi="Helvetica-Light"/>
      <w:iCs/>
      <w:sz w:val="26"/>
      <w:lang w:val="en-US" w:eastAsia="en-US"/>
    </w:rPr>
  </w:style>
  <w:style w:type="character" w:customStyle="1" w:styleId="Author-GroupChar">
    <w:name w:val="Author-Group Char"/>
    <w:basedOn w:val="AuthornameChar"/>
    <w:link w:val="Author-Group"/>
    <w:qFormat/>
    <w:rPr>
      <w:rFonts w:ascii="Helvetica-Light" w:hAnsi="Helvetica-Light"/>
      <w:iCs/>
      <w:sz w:val="24"/>
      <w:szCs w:val="24"/>
      <w:lang w:val="en-US" w:eastAsia="en-US"/>
    </w:rPr>
  </w:style>
  <w:style w:type="character" w:customStyle="1" w:styleId="AffilationChar">
    <w:name w:val="Affilation Char"/>
    <w:basedOn w:val="AuthornameChar"/>
    <w:link w:val="Affilation"/>
    <w:qFormat/>
    <w:rPr>
      <w:rFonts w:ascii="Helvetica-Light" w:hAnsi="Helvetica-Light"/>
      <w:iCs/>
      <w:sz w:val="26"/>
      <w:lang w:val="en-US" w:eastAsia="en-US"/>
    </w:rPr>
  </w:style>
  <w:style w:type="character" w:customStyle="1" w:styleId="Author-AffiliationChar">
    <w:name w:val="Author-Affiliation Char"/>
    <w:basedOn w:val="AffilationChar"/>
    <w:link w:val="Author-Affiliation"/>
    <w:qFormat/>
    <w:rPr>
      <w:rFonts w:ascii="Helvetica-Light" w:hAnsi="Helvetica-Light"/>
      <w:iCs/>
      <w:sz w:val="18"/>
      <w:szCs w:val="18"/>
      <w:lang w:val="en-US" w:eastAsia="en-US"/>
    </w:rPr>
  </w:style>
  <w:style w:type="character" w:customStyle="1" w:styleId="af2">
    <w:name w:val="标题 字符"/>
    <w:basedOn w:val="a0"/>
    <w:link w:val="af1"/>
    <w:qFormat/>
    <w:rPr>
      <w:rFonts w:ascii="Helvetica" w:hAnsi="Helvetica"/>
      <w:b/>
      <w:sz w:val="36"/>
      <w:szCs w:val="36"/>
      <w:lang w:val="en-US" w:eastAsia="en-US"/>
    </w:rPr>
  </w:style>
  <w:style w:type="character" w:customStyle="1" w:styleId="ae">
    <w:name w:val="副标题 字符"/>
    <w:basedOn w:val="a0"/>
    <w:link w:val="ad"/>
    <w:qFormat/>
    <w:rPr>
      <w:rFonts w:ascii="Helvetica" w:hAnsi="Helvetica"/>
      <w:i/>
      <w:sz w:val="28"/>
      <w:szCs w:val="28"/>
      <w:lang w:val="en-US" w:eastAsia="en-US"/>
    </w:rPr>
  </w:style>
  <w:style w:type="paragraph" w:customStyle="1" w:styleId="corrs-au">
    <w:name w:val="corrs-au"/>
    <w:basedOn w:val="Authorname"/>
    <w:link w:val="corrs-auChar"/>
    <w:qFormat/>
    <w:pPr>
      <w:jc w:val="both"/>
    </w:pPr>
    <w:rPr>
      <w:sz w:val="17"/>
      <w:szCs w:val="17"/>
    </w:rPr>
  </w:style>
  <w:style w:type="paragraph" w:customStyle="1" w:styleId="History-Dates">
    <w:name w:val="History-Dates"/>
    <w:basedOn w:val="Affilation"/>
    <w:link w:val="History-DatesChar"/>
    <w:qFormat/>
    <w:pPr>
      <w:jc w:val="both"/>
    </w:pPr>
    <w:rPr>
      <w:sz w:val="16"/>
      <w:szCs w:val="16"/>
    </w:rPr>
  </w:style>
  <w:style w:type="character" w:customStyle="1" w:styleId="corrs-auChar">
    <w:name w:val="corrs-au Char"/>
    <w:basedOn w:val="AuthornameChar"/>
    <w:link w:val="corrs-au"/>
    <w:qFormat/>
    <w:rPr>
      <w:rFonts w:ascii="Helvetica-Light" w:hAnsi="Helvetica-Light"/>
      <w:iCs/>
      <w:sz w:val="17"/>
      <w:szCs w:val="17"/>
      <w:lang w:val="en-US" w:eastAsia="en-US"/>
    </w:rPr>
  </w:style>
  <w:style w:type="paragraph" w:customStyle="1" w:styleId="article-info">
    <w:name w:val="article-info"/>
    <w:basedOn w:val="a"/>
    <w:link w:val="article-infoChar"/>
    <w:qFormat/>
    <w:pPr>
      <w:ind w:right="1583"/>
      <w:jc w:val="right"/>
    </w:pPr>
    <w:rPr>
      <w:sz w:val="16"/>
      <w:szCs w:val="16"/>
    </w:rPr>
  </w:style>
  <w:style w:type="character" w:customStyle="1" w:styleId="History-DatesChar">
    <w:name w:val="History-Dates Char"/>
    <w:basedOn w:val="AffilationChar"/>
    <w:link w:val="History-Dates"/>
    <w:qFormat/>
    <w:rPr>
      <w:rFonts w:ascii="Helvetica-Light" w:hAnsi="Helvetica-Light"/>
      <w:iCs/>
      <w:sz w:val="16"/>
      <w:szCs w:val="16"/>
      <w:lang w:val="en-US" w:eastAsia="en-US"/>
    </w:rPr>
  </w:style>
  <w:style w:type="character" w:customStyle="1" w:styleId="article-infoChar">
    <w:name w:val="article-info Char"/>
    <w:basedOn w:val="a0"/>
    <w:link w:val="article-info"/>
    <w:qFormat/>
    <w:rPr>
      <w:rFonts w:ascii="Times" w:hAnsi="Times"/>
      <w:sz w:val="16"/>
      <w:szCs w:val="16"/>
      <w:lang w:val="en-US" w:eastAsia="en-US"/>
    </w:rPr>
  </w:style>
  <w:style w:type="paragraph" w:customStyle="1" w:styleId="para1">
    <w:name w:val="para"/>
    <w:basedOn w:val="Para"/>
    <w:link w:val="paraChar0"/>
    <w:qFormat/>
    <w:rPr>
      <w:sz w:val="16"/>
      <w:szCs w:val="16"/>
    </w:rPr>
  </w:style>
  <w:style w:type="character" w:customStyle="1" w:styleId="ParaChar">
    <w:name w:val="Para Char"/>
    <w:basedOn w:val="a0"/>
    <w:link w:val="Para"/>
    <w:qFormat/>
    <w:rPr>
      <w:sz w:val="18"/>
      <w:lang w:val="en-US" w:eastAsia="en-US"/>
    </w:rPr>
  </w:style>
  <w:style w:type="character" w:customStyle="1" w:styleId="ParaNoIndChar">
    <w:name w:val="ParaNoInd Char"/>
    <w:basedOn w:val="ParaChar"/>
    <w:link w:val="ParaNoInd"/>
    <w:qFormat/>
    <w:rPr>
      <w:sz w:val="18"/>
      <w:lang w:val="en-US" w:eastAsia="en-US"/>
    </w:rPr>
  </w:style>
  <w:style w:type="character" w:customStyle="1" w:styleId="para-firstChar">
    <w:name w:val="para-first Char"/>
    <w:basedOn w:val="ParaNoIndChar"/>
    <w:link w:val="para-first"/>
    <w:qFormat/>
    <w:rPr>
      <w:sz w:val="16"/>
      <w:szCs w:val="16"/>
      <w:lang w:val="en-US" w:eastAsia="en-US"/>
    </w:rPr>
  </w:style>
  <w:style w:type="character" w:customStyle="1" w:styleId="30">
    <w:name w:val="标题 3 字符"/>
    <w:basedOn w:val="para-firstChar"/>
    <w:link w:val="3"/>
    <w:qFormat/>
    <w:rPr>
      <w:b/>
      <w:sz w:val="16"/>
      <w:szCs w:val="16"/>
      <w:lang w:val="en-US" w:eastAsia="en-US"/>
    </w:rPr>
  </w:style>
  <w:style w:type="character" w:customStyle="1" w:styleId="paraChar0">
    <w:name w:val="para Char"/>
    <w:basedOn w:val="ParaChar"/>
    <w:link w:val="para1"/>
    <w:qFormat/>
    <w:rPr>
      <w:sz w:val="16"/>
      <w:szCs w:val="16"/>
      <w:lang w:val="en-US" w:eastAsia="en-US"/>
    </w:rPr>
  </w:style>
  <w:style w:type="paragraph" w:styleId="afa">
    <w:name w:val="List Paragraph"/>
    <w:basedOn w:val="a"/>
    <w:uiPriority w:val="34"/>
    <w:qFormat/>
    <w:pPr>
      <w:ind w:firstLineChars="200" w:firstLine="420"/>
    </w:pPr>
  </w:style>
  <w:style w:type="character" w:styleId="afb">
    <w:name w:val="Placeholder Text"/>
    <w:basedOn w:val="a0"/>
    <w:uiPriority w:val="99"/>
    <w:semiHidden/>
    <w:qFormat/>
    <w:rPr>
      <w:color w:val="666666"/>
    </w:rPr>
  </w:style>
  <w:style w:type="character" w:customStyle="1" w:styleId="a6">
    <w:name w:val="正文文本缩进 字符"/>
    <w:basedOn w:val="a0"/>
    <w:link w:val="a5"/>
    <w:qFormat/>
    <w:rPr>
      <w:rFonts w:eastAsia="宋体"/>
      <w:kern w:val="2"/>
      <w:sz w:val="21"/>
      <w:lang w:val="en-US" w:eastAsia="zh-CN"/>
    </w:rPr>
  </w:style>
  <w:style w:type="paragraph" w:customStyle="1" w:styleId="EndNoteBibliographyTitle">
    <w:name w:val="EndNote Bibliography Title"/>
    <w:basedOn w:val="a"/>
    <w:link w:val="EndNoteBibliographyTitle0"/>
    <w:qFormat/>
    <w:pPr>
      <w:jc w:val="center"/>
    </w:pPr>
    <w:rPr>
      <w:rFonts w:ascii="Times New Roman" w:hAnsi="Times New Roman"/>
      <w:sz w:val="14"/>
    </w:rPr>
  </w:style>
  <w:style w:type="character" w:customStyle="1" w:styleId="EndNoteBibliographyTitle0">
    <w:name w:val="EndNote Bibliography Title 字符"/>
    <w:basedOn w:val="para-firstChar"/>
    <w:link w:val="EndNoteBibliographyTitle"/>
    <w:qFormat/>
    <w:rPr>
      <w:sz w:val="14"/>
      <w:szCs w:val="24"/>
      <w:lang w:val="en-US" w:eastAsia="en-US"/>
    </w:rPr>
  </w:style>
  <w:style w:type="paragraph" w:customStyle="1" w:styleId="EndNoteBibliography">
    <w:name w:val="EndNote Bibliography"/>
    <w:basedOn w:val="a"/>
    <w:link w:val="EndNoteBibliography0"/>
    <w:qFormat/>
    <w:pPr>
      <w:jc w:val="both"/>
    </w:pPr>
    <w:rPr>
      <w:rFonts w:ascii="Times New Roman" w:hAnsi="Times New Roman"/>
      <w:sz w:val="14"/>
    </w:rPr>
  </w:style>
  <w:style w:type="character" w:customStyle="1" w:styleId="EndNoteBibliography0">
    <w:name w:val="EndNote Bibliography 字符"/>
    <w:basedOn w:val="para-firstChar"/>
    <w:link w:val="EndNoteBibliography"/>
    <w:qFormat/>
    <w:rPr>
      <w:sz w:val="14"/>
      <w:szCs w:val="24"/>
      <w:lang w:val="en-US" w:eastAsia="en-US"/>
    </w:rPr>
  </w:style>
  <w:style w:type="character" w:customStyle="1" w:styleId="10">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spacing w:before="3"/>
      <w:jc w:val="center"/>
    </w:pPr>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tif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github.com/toxic-byte/MZSGO" TargetMode="External"/><Relationship Id="rId4" Type="http://schemas.openxmlformats.org/officeDocument/2006/relationships/styles" Target="styles.xml"/><Relationship Id="rId9" Type="http://schemas.openxmlformats.org/officeDocument/2006/relationships/hyperlink" Target="https://github.com/toxic-byte/MZSGO"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pace\bioinformatics\MS%20Word%20Template%20Bioinforma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E3309C4-F897-4CD4-A074-FC09B71A777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E:\WorkSpace\bioinformatics\MS Word Template Bioinformatics.dotx</Template>
  <TotalTime>58</TotalTime>
  <Pages>9</Pages>
  <Words>8060</Words>
  <Characters>45942</Characters>
  <Application>Microsoft Office Word</Application>
  <DocSecurity>0</DocSecurity>
  <Lines>382</Lines>
  <Paragraphs>107</Paragraphs>
  <ScaleCrop>false</ScaleCrop>
  <Company>NISPL</Company>
  <LinksUpToDate>false</LinksUpToDate>
  <CharactersWithSpaces>53895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JL</dc:creator>
  <cp:lastModifiedBy>T206921</cp:lastModifiedBy>
  <cp:revision>35</cp:revision>
  <cp:lastPrinted>2024-09-12T14:08:00Z</cp:lastPrinted>
  <dcterms:created xsi:type="dcterms:W3CDTF">2025-12-23T09:58:00Z</dcterms:created>
  <dcterms:modified xsi:type="dcterms:W3CDTF">2026-02-25T09:36:00Z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y fmtid="{D5CDD505-2E9C-101B-9397-08002B2CF9AE}" pid="9" name="KSOProductBuildVer">
    <vt:lpwstr>2052-12.1.0.25225</vt:lpwstr>
  </property>
  <property fmtid="{D5CDD505-2E9C-101B-9397-08002B2CF9AE}" pid="10" name="ICV">
    <vt:lpwstr>F9743DEF91B2460FA84C65DADFA7D4B0_13</vt:lpwstr>
  </property>
  <property fmtid="{D5CDD505-2E9C-101B-9397-08002B2CF9AE}" pid="11" name="KSOTemplateDocerSaveRecord">
    <vt:lpwstr>eyJoZGlkIjoiZDAxZjM2N2I0YTg3Mzg5NzliMDc5NzJkZTdlYjM5YTciLCJ1c2VySWQiOiIyOTc3MjQyMjgifQ==</vt:lpwstr>
  </property>
</Properties>
</file>