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5CD" w:rsidP="00F965CD" w:rsidRDefault="00F965CD">
      <w:pPr>
        <w:pStyle w:val="EndnoteText"/>
        <w:suppressAutoHyphens/>
        <w:rPr>
          <w:rFonts w:ascii="Arial" w:hAnsi="Arial" w:cs="Arial"/>
          <w:szCs w:val="22"/>
        </w:rPr>
      </w:pPr>
      <w:bookmarkStart w:name="PN" w:id="0"/>
      <w:bookmarkStart w:name="SponsorName2" w:id="1"/>
      <w:bookmarkEnd w:id="0"/>
      <w:bookmarkEnd w:id="1"/>
    </w:p>
    <w:p w:rsidR="00F965CD" w:rsidP="00F965CD" w:rsidRDefault="00F965CD">
      <w:pPr>
        <w:pStyle w:val="EndnoteText"/>
        <w:suppressAutoHyphens/>
        <w:rPr>
          <w:rFonts w:ascii="Arial" w:hAnsi="Arial" w:cs="Arial"/>
          <w:szCs w:val="22"/>
        </w:rPr>
      </w:pPr>
    </w:p>
    <w:p w:rsidRPr="00870BA7" w:rsidR="00F965CD" w:rsidP="00F965CD" w:rsidRDefault="00F965CD">
      <w:pPr>
        <w:pStyle w:val="Heading1"/>
        <w:numPr>
          <w:ilvl w:val="0"/>
          <w:numId w:val="0"/>
        </w:numPr>
        <w:rPr>
          <w:rFonts w:ascii="Arial Bold" w:hAnsi="Arial Bold"/>
          <w:vanish/>
        </w:rPr>
      </w:pPr>
      <w:bookmarkStart w:name="_Toc477945620" w:id="2"/>
      <w:r w:rsidRPr="00870BA7">
        <w:rPr>
          <w:rFonts w:ascii="Arial Bold" w:hAnsi="Arial Bold"/>
          <w:vanish/>
        </w:rPr>
        <w:t>TITLE PAGE</w:t>
      </w:r>
      <w:bookmarkEnd w:id="2"/>
    </w:p>
    <w:p w:rsidR="00F965CD" w:rsidP="00F965CD" w:rsidRDefault="00F965CD">
      <w:pPr>
        <w:pStyle w:val="EndnoteText"/>
        <w:suppressAutoHyphens/>
        <w:rPr>
          <w:rFonts w:ascii="Arial" w:hAnsi="Arial" w:cs="Arial"/>
          <w:szCs w:val="22"/>
        </w:rPr>
      </w:pPr>
    </w:p>
    <w:p w:rsidR="0070195E" w:rsidP="00F965CD" w:rsidRDefault="0070195E">
      <w:pPr>
        <w:pStyle w:val="EndnoteText"/>
        <w:suppressAutoHyphens/>
        <w:rPr>
          <w:rFonts w:ascii="Arial" w:hAnsi="Arial" w:cs="Arial"/>
          <w:szCs w:val="22"/>
        </w:rPr>
      </w:pPr>
    </w:p>
    <w:p w:rsidR="0070195E" w:rsidP="00F965CD" w:rsidRDefault="0070195E">
      <w:pPr>
        <w:pStyle w:val="EndnoteText"/>
        <w:suppressAutoHyphens/>
        <w:rPr>
          <w:rFonts w:ascii="Arial" w:hAnsi="Arial" w:cs="Arial"/>
          <w:szCs w:val="22"/>
        </w:rPr>
      </w:pPr>
    </w:p>
    <w:p w:rsidR="0070195E" w:rsidP="00F965CD" w:rsidRDefault="0070195E">
      <w:pPr>
        <w:pStyle w:val="EndnoteText"/>
        <w:suppressAutoHyphens/>
        <w:rPr>
          <w:rFonts w:ascii="Arial" w:hAnsi="Arial" w:cs="Arial"/>
          <w:szCs w:val="22"/>
        </w:rPr>
      </w:pPr>
    </w:p>
    <w:p w:rsidRPr="00CD4E15" w:rsidR="00F965CD" w:rsidP="00F965CD" w:rsidRDefault="0015238B">
      <w:pPr>
        <w:suppressAutoHyphens/>
        <w:jc w:val="center"/>
        <w:rPr>
          <w:rFonts w:cs="Arial"/>
          <w:szCs w:val="22"/>
        </w:rPr>
      </w:pPr>
      <w:r>
        <w:rPr>
          <w:noProof/>
          <w:lang w:eastAsia="zh-CN"/>
        </w:rPr>
        <mc:AlternateContent>
          <mc:Choice Requires="wps">
            <w:drawing>
              <wp:anchor distT="0" distB="0" distL="114300" distR="114300" simplePos="0" relativeHeight="251657216" behindDoc="1" locked="1" layoutInCell="0" allowOverlap="0" wp14:editId="2C7A5A99" wp14:anchorId="01DA3D9D">
                <wp:simplePos x="0" y="0"/>
                <wp:positionH relativeFrom="page">
                  <wp:align>center</wp:align>
                </wp:positionH>
                <wp:positionV relativeFrom="page">
                  <wp:align>center</wp:align>
                </wp:positionV>
                <wp:extent cx="5749925" cy="8074025"/>
                <wp:effectExtent l="0" t="0" r="3175" b="317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8074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5CD" w:rsidP="00F965CD" w:rsidRDefault="00F965CD">
                            <w:pPr>
                              <w:pBdr>
                                <w:top w:val="double" w:color="auto" w:sz="7" w:space="0"/>
                                <w:left w:val="double" w:color="auto" w:sz="7" w:space="0"/>
                                <w:bottom w:val="double" w:color="auto" w:sz="7" w:space="0"/>
                                <w:right w:val="double" w:color="auto" w:sz="7" w:space="0"/>
                              </w:pBdr>
                              <w:tabs>
                                <w:tab w:val="left" w:pos="-720"/>
                              </w:tabs>
                              <w:suppressAutoHyphens/>
                              <w:jc w:val="both"/>
                            </w:pPr>
                            <w:bookmarkStart w:name="_GoBack" w:id="3"/>
                            <w:bookmarkEnd w:id="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style="position:absolute;left:0;text-align:left;margin-left:0;margin-top:0;width:452.75pt;height:635.75pt;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spid="_x0000_s1026" o:allowincell="f" o:allowoverlap="f" filled="f" stroked="f" strokeweight="0" w14:anchorId="51F4F6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">
                <v:textbox inset="0,0,0,0">
                  <w:txbxContent>
                    <w:p w:rsidR="00F965CD" w:rsidP="00F965CD" w:rsidRDefault="00F965CD">
                      <w:pPr>
                        <w:pBdr>
                          <w:top w:val="double" w:color="auto" w:sz="7" w:space="0"/>
                          <w:left w:val="double" w:color="auto" w:sz="7" w:space="0"/>
                          <w:bottom w:val="double" w:color="auto" w:sz="7" w:space="0"/>
                          <w:right w:val="double" w:color="auto" w:sz="7" w:space="0"/>
                        </w:pBdr>
                        <w:tabs>
                          <w:tab w:val="left" w:pos="-720"/>
                        </w:tabs>
                        <w:suppressAutoHyphens/>
                        <w:jc w:val="both"/>
                      </w:pPr>
                    </w:p>
                  </w:txbxContent>
                </v:textbox>
                <w10:wrap anchorx="page" anchory="page"/>
                <w10:anchorlock/>
              </v:rect>
            </w:pict>
          </mc:Fallback>
        </mc:AlternateContent>
      </w:r>
      <w:r w:rsidRPr="00CD4E15" w:rsidR="00F965CD">
        <w:rPr>
          <w:rFonts w:cs="Arial"/>
          <w:szCs w:val="22"/>
        </w:rPr>
        <w:t>TOXIKON TEST PROTOCOL</w:t>
      </w:r>
    </w:p>
    <w:p w:rsidRPr="00CD4E15" w:rsidR="00F965CD" w:rsidP="00F965CD" w:rsidRDefault="00F965CD">
      <w:pPr>
        <w:tabs>
          <w:tab w:val="center" w:pos="4680"/>
        </w:tabs>
        <w:suppressAutoHyphens/>
        <w:jc w:val="center"/>
        <w:rPr>
          <w:rFonts w:cs="Arial"/>
          <w:szCs w:val="22"/>
        </w:rPr>
      </w:pPr>
      <w:r w:rsidRPr="00CD4E15">
        <w:rPr>
          <w:rFonts w:cs="Arial"/>
          <w:szCs w:val="22"/>
        </w:rPr>
        <w:t>FDA GMP REGULATIONS</w:t>
      </w:r>
    </w:p>
    <w:p w:rsidRPr="00CD4E15" w:rsidR="00F965CD" w:rsidP="00F965CD" w:rsidRDefault="00F965CD">
      <w:pPr>
        <w:tabs>
          <w:tab w:val="center" w:pos="4680"/>
        </w:tabs>
        <w:suppressAutoHyphens/>
        <w:jc w:val="center"/>
        <w:rPr>
          <w:rFonts w:cs="Arial"/>
          <w:szCs w:val="22"/>
        </w:rPr>
      </w:pPr>
      <w:r w:rsidRPr="00CD4E15">
        <w:rPr>
          <w:rFonts w:cs="Arial"/>
          <w:szCs w:val="22"/>
        </w:rPr>
        <w:t>FILE COPY/CONFIDENTIAL PROPERTY OF TOXIKON</w:t>
      </w:r>
    </w:p>
    <w:p w:rsidRPr="00CD4E15"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center" w:pos="4680"/>
        </w:tabs>
        <w:suppressAutoHyphens/>
        <w:jc w:val="center"/>
        <w:rPr>
          <w:rFonts w:cs="Arial"/>
          <w:b/>
          <w:szCs w:val="22"/>
        </w:rPr>
      </w:pPr>
      <w:r w:rsidRPr="00CD4E15">
        <w:rPr>
          <w:rFonts w:cs="Arial"/>
          <w:b/>
          <w:szCs w:val="22"/>
        </w:rPr>
        <w:t>STERILITY ASSAY BY DIRECT TRANSFER OR</w:t>
      </w:r>
    </w:p>
    <w:p w:rsidRPr="00CD4E15" w:rsidR="00F965CD" w:rsidP="00F965CD" w:rsidRDefault="00F965CD">
      <w:pPr>
        <w:tabs>
          <w:tab w:val="center" w:pos="4680"/>
        </w:tabs>
        <w:suppressAutoHyphens/>
        <w:jc w:val="center"/>
        <w:rPr>
          <w:rFonts w:cs="Arial"/>
          <w:szCs w:val="22"/>
        </w:rPr>
      </w:pPr>
      <w:r w:rsidRPr="00CD4E15">
        <w:rPr>
          <w:rFonts w:cs="Arial"/>
          <w:b/>
          <w:szCs w:val="22"/>
        </w:rPr>
        <w:t xml:space="preserve">MEMBRANE FILTRATION METHOD </w:t>
      </w:r>
      <w:r w:rsidRPr="00CD4E15">
        <w:rPr>
          <w:rFonts w:cs="Arial"/>
          <w:b/>
          <w:szCs w:val="22"/>
        </w:rPr>
        <w:sym w:font="Symbol" w:char="F02D"/>
      </w:r>
      <w:r>
        <w:rPr>
          <w:rFonts w:cs="Arial"/>
          <w:b/>
          <w:szCs w:val="22"/>
        </w:rPr>
        <w:t xml:space="preserve"> AAMI</w:t>
      </w: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center" w:pos="4680"/>
        </w:tabs>
        <w:suppressAutoHyphens/>
        <w:jc w:val="center"/>
        <w:rPr>
          <w:rFonts w:cs="Arial"/>
          <w:szCs w:val="22"/>
        </w:rPr>
      </w:pPr>
      <w:r w:rsidRPr="00CD4E15">
        <w:rPr>
          <w:rFonts w:cs="Arial"/>
          <w:szCs w:val="22"/>
          <w:u w:val="single"/>
        </w:rPr>
        <w:t>TOXIKON PROTOCOL NUMBER</w:t>
      </w:r>
      <w:r w:rsidRPr="00CD4E15">
        <w:rPr>
          <w:rFonts w:cs="Arial"/>
          <w:szCs w:val="22"/>
        </w:rPr>
        <w:t xml:space="preserve">: </w:t>
      </w:r>
      <w:r w:rsidR="00B91508">
        <w:rPr>
          <w:rFonts w:cs="Arial"/>
          <w:szCs w:val="22"/>
        </w:rPr>
        <w:t xml:space="preserve"> PN</w:t>
      </w: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center" w:pos="4680"/>
        </w:tabs>
        <w:suppressAutoHyphens/>
        <w:rPr>
          <w:rFonts w:cs="Arial"/>
          <w:szCs w:val="22"/>
        </w:rPr>
      </w:pPr>
    </w:p>
    <w:p w:rsidRPr="00CD4E15" w:rsidR="00F965CD" w:rsidP="00F965CD" w:rsidRDefault="00F965CD">
      <w:pPr>
        <w:tabs>
          <w:tab w:val="left" w:pos="-720"/>
        </w:tabs>
        <w:suppressAutoHyphens/>
        <w:rPr>
          <w:rFonts w:cs="Arial"/>
          <w:szCs w:val="22"/>
        </w:rPr>
      </w:pPr>
    </w:p>
    <w:p w:rsidRPr="00263EB6" w:rsidR="00F965CD" w:rsidP="00F965CD" w:rsidRDefault="00F965CD">
      <w:pPr>
        <w:tabs>
          <w:tab w:val="center" w:pos="4680"/>
        </w:tabs>
        <w:suppressAutoHyphens/>
        <w:jc w:val="center"/>
        <w:rPr>
          <w:rFonts w:cs="Arial"/>
          <w:i/>
          <w:szCs w:val="22"/>
        </w:rPr>
      </w:pPr>
      <w:r w:rsidRPr="00263EB6">
        <w:rPr>
          <w:rFonts w:cs="Arial"/>
          <w:i/>
          <w:szCs w:val="22"/>
        </w:rPr>
        <w:t xml:space="preserve">21 CFR Part </w:t>
      </w:r>
      <w:r w:rsidRPr="00EC58E8">
        <w:rPr>
          <w:rFonts w:cs="Arial"/>
          <w:i/>
          <w:szCs w:val="22"/>
        </w:rPr>
        <w:t>820</w:t>
      </w:r>
      <w:r w:rsidR="006C0A75">
        <w:rPr>
          <w:rFonts w:cs="Arial"/>
          <w:i/>
          <w:szCs w:val="22"/>
        </w:rPr>
        <w:t xml:space="preserve"> Compliance</w:t>
      </w:r>
    </w:p>
    <w:p w:rsidRPr="00263EB6" w:rsidR="00F965CD" w:rsidP="00F965CD" w:rsidRDefault="00F965CD">
      <w:pPr>
        <w:tabs>
          <w:tab w:val="center" w:pos="4680"/>
        </w:tabs>
        <w:suppressAutoHyphens/>
        <w:jc w:val="center"/>
        <w:rPr>
          <w:rFonts w:cs="Arial"/>
          <w:i/>
          <w:szCs w:val="22"/>
        </w:rPr>
      </w:pPr>
      <w:r w:rsidRPr="00263EB6">
        <w:rPr>
          <w:rFonts w:cs="Arial"/>
          <w:i/>
          <w:szCs w:val="22"/>
        </w:rPr>
        <w:t>Good Manufacturing Practice</w:t>
      </w:r>
    </w:p>
    <w:p w:rsidRPr="00CD4E15"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Pr="00CD4E15" w:rsidR="00870BA7" w:rsidP="00F965CD" w:rsidRDefault="00870BA7">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rPr>
          <w:rFonts w:cs="Arial"/>
          <w:szCs w:val="22"/>
        </w:rPr>
      </w:pPr>
    </w:p>
    <w:p w:rsidRPr="00CD4E15" w:rsidR="00F965CD" w:rsidP="00F965CD" w:rsidRDefault="00F965CD">
      <w:pPr>
        <w:tabs>
          <w:tab w:val="left" w:pos="-720"/>
        </w:tabs>
        <w:suppressAutoHyphens/>
        <w:jc w:val="center"/>
        <w:rPr>
          <w:rFonts w:cs="Arial"/>
          <w:szCs w:val="22"/>
        </w:rPr>
      </w:pPr>
      <w:r w:rsidRPr="00CD4E15">
        <w:rPr>
          <w:rFonts w:cs="Arial"/>
          <w:szCs w:val="22"/>
          <w:u w:val="single"/>
        </w:rPr>
        <w:t>MANAGEMENT OF THE STUDY</w:t>
      </w:r>
    </w:p>
    <w:p w:rsidRPr="00CD4E15" w:rsidR="00F965CD" w:rsidP="00F965CD" w:rsidRDefault="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00F965CD" w:rsidP="00F965CD" w:rsidRDefault="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00870BA7" w:rsidP="00F965CD" w:rsidRDefault="00870BA7">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Pr="00CD4E15" w:rsidR="00870BA7" w:rsidP="00F965CD" w:rsidRDefault="00870BA7">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Pr="00CD4E15" w:rsidR="00F965CD" w:rsidP="00F965CD" w:rsidRDefault="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Pr="00CD4E15" w:rsidR="00F965CD" w:rsidP="00F965CD" w:rsidRDefault="00F965CD">
      <w:pPr>
        <w:tabs>
          <w:tab w:val="left" w:pos="-720"/>
          <w:tab w:val="left" w:pos="2160"/>
          <w:tab w:val="left" w:pos="5040"/>
        </w:tabs>
        <w:suppressAutoHyphens/>
        <w:ind w:left="2160"/>
        <w:rPr>
          <w:rFonts w:cs="Arial"/>
          <w:szCs w:val="22"/>
        </w:rPr>
      </w:pPr>
      <w:r w:rsidRPr="00CD4E15">
        <w:rPr>
          <w:rFonts w:cs="Arial"/>
          <w:szCs w:val="22"/>
          <w:u w:val="single"/>
        </w:rPr>
        <w:t>Performing Laboratory</w:t>
      </w:r>
      <w:r w:rsidRPr="00CD4E15">
        <w:rPr>
          <w:rFonts w:cs="Arial"/>
          <w:szCs w:val="22"/>
        </w:rPr>
        <w:tab/>
      </w:r>
      <w:r w:rsidRPr="00CD4E15">
        <w:rPr>
          <w:rFonts w:cs="Arial"/>
          <w:szCs w:val="22"/>
          <w:u w:val="single"/>
        </w:rPr>
        <w:t>Sponsor</w:t>
      </w:r>
    </w:p>
    <w:p w:rsidRPr="0036291B" w:rsidR="00B91508" w:rsidP="00B91508" w:rsidRDefault="00B91508">
      <w:pPr>
        <w:tabs>
          <w:tab w:val="left" w:pos="2160"/>
          <w:tab w:val="left" w:pos="5040"/>
        </w:tabs>
        <w:suppressAutoHyphens/>
        <w:snapToGrid w:val="0"/>
        <w:ind w:left="2160"/>
        <w:rPr>
          <w:rFonts w:cs="Arial"/>
          <w:szCs w:val="22"/>
        </w:rPr>
      </w:pPr>
      <w:r w:rsidRPr="000878B8">
        <w:rPr>
          <w:rFonts w:cs="Arial"/>
          <w:szCs w:val="22"/>
        </w:rPr>
        <w:t>Toxikon Corporation</w:t>
      </w:r>
      <w:r w:rsidRPr="000878B8">
        <w:rPr>
          <w:rFonts w:cs="Arial"/>
          <w:szCs w:val="22"/>
        </w:rPr>
        <w:tab/>
      </w:r>
      <w:bookmarkStart w:name="SponsorName" w:id="4"/>
      <w:r>
        <w:rPr>
          <w:rFonts w:cs="Arial"/>
          <w:szCs w:val="22"/>
        </w:rPr>
        <w:t>SponsorName</w:t>
      </w:r>
      <w:bookmarkEnd w:id="4"/>
    </w:p>
    <w:p w:rsidRPr="0036291B" w:rsidR="00B91508" w:rsidP="00B91508" w:rsidRDefault="00B91508">
      <w:pPr>
        <w:tabs>
          <w:tab w:val="left" w:pos="-720"/>
          <w:tab w:val="left" w:pos="2160"/>
          <w:tab w:val="left" w:pos="5040"/>
        </w:tabs>
        <w:suppressAutoHyphens/>
        <w:snapToGrid w:val="0"/>
        <w:ind w:left="2160"/>
        <w:rPr>
          <w:rFonts w:cs="Arial"/>
          <w:szCs w:val="22"/>
        </w:rPr>
      </w:pPr>
      <w:r w:rsidRPr="0036291B">
        <w:rPr>
          <w:rFonts w:cs="Arial"/>
          <w:szCs w:val="22"/>
        </w:rPr>
        <w:t>15 Wiggins Avenue</w:t>
      </w:r>
      <w:r w:rsidRPr="0036291B">
        <w:rPr>
          <w:rFonts w:cs="Arial"/>
          <w:szCs w:val="22"/>
        </w:rPr>
        <w:tab/>
      </w:r>
      <w:bookmarkStart w:name="Address" w:id="5"/>
      <w:r>
        <w:rPr>
          <w:rFonts w:cs="Arial"/>
          <w:szCs w:val="22"/>
        </w:rPr>
        <w:t>Address</w:t>
      </w:r>
      <w:bookmarkEnd w:id="5"/>
    </w:p>
    <w:p w:rsidRPr="0036291B" w:rsidR="00B91508" w:rsidP="00B91508" w:rsidRDefault="00B91508">
      <w:pPr>
        <w:tabs>
          <w:tab w:val="left" w:pos="-720"/>
          <w:tab w:val="left" w:pos="5040"/>
        </w:tabs>
        <w:suppressAutoHyphens/>
        <w:ind w:left="2160"/>
        <w:rPr>
          <w:rFonts w:cs="Arial"/>
          <w:szCs w:val="22"/>
          <w:highlight w:val="cyan"/>
        </w:rPr>
      </w:pPr>
      <w:r w:rsidRPr="0036291B">
        <w:rPr>
          <w:rFonts w:cs="Arial"/>
          <w:szCs w:val="22"/>
        </w:rPr>
        <w:t>Bedford, MA  01730</w:t>
      </w:r>
      <w:r w:rsidRPr="0036291B">
        <w:rPr>
          <w:rFonts w:cs="Arial"/>
          <w:szCs w:val="22"/>
        </w:rPr>
        <w:tab/>
      </w:r>
      <w:bookmarkStart w:name="City" w:id="6"/>
      <w:r w:rsidRPr="005F6AE9">
        <w:rPr>
          <w:rFonts w:cs="Arial"/>
          <w:szCs w:val="22"/>
        </w:rPr>
        <w:t>City</w:t>
      </w:r>
      <w:bookmarkEnd w:id="6"/>
      <w:r w:rsidRPr="005F6AE9">
        <w:rPr>
          <w:rFonts w:cs="Arial"/>
          <w:szCs w:val="22"/>
        </w:rPr>
        <w:t xml:space="preserve">, </w:t>
      </w:r>
      <w:bookmarkStart w:name="State" w:id="7"/>
      <w:r w:rsidRPr="005F6AE9">
        <w:rPr>
          <w:rFonts w:cs="Arial"/>
          <w:szCs w:val="22"/>
        </w:rPr>
        <w:t>State</w:t>
      </w:r>
      <w:bookmarkEnd w:id="7"/>
      <w:r>
        <w:rPr>
          <w:rFonts w:cs="Arial"/>
          <w:szCs w:val="22"/>
        </w:rPr>
        <w:t xml:space="preserve"> </w:t>
      </w:r>
      <w:r w:rsidRPr="005F6AE9">
        <w:rPr>
          <w:rFonts w:cs="Arial"/>
          <w:szCs w:val="22"/>
        </w:rPr>
        <w:t xml:space="preserve"> </w:t>
      </w:r>
      <w:bookmarkStart w:name="ZipCode" w:id="8"/>
      <w:r w:rsidRPr="005F6AE9">
        <w:rPr>
          <w:rFonts w:cs="Arial"/>
          <w:szCs w:val="22"/>
        </w:rPr>
        <w:t>ZipCode</w:t>
      </w:r>
      <w:bookmarkEnd w:id="8"/>
      <w:r w:rsidR="00AB0097">
        <w:rPr>
          <w:rFonts w:cs="Arial"/>
          <w:szCs w:val="22"/>
        </w:rPr>
        <w:t xml:space="preserve">, </w:t>
      </w:r>
      <w:bookmarkStart w:name="Country" w:id="9"/>
      <w:r w:rsidRPr="00CF3D69" w:rsidR="00AB0097">
        <w:rPr>
          <w:rFonts w:cs="Arial"/>
          <w:szCs w:val="22"/>
        </w:rPr>
        <w:t>Country</w:t>
      </w:r>
      <w:bookmarkEnd w:id="9"/>
    </w:p>
    <w:p w:rsidRPr="00CD4E15" w:rsidR="00F965CD" w:rsidP="00F965CD" w:rsidRDefault="00F965CD">
      <w:pPr>
        <w:suppressAutoHyphens/>
        <w:jc w:val="center"/>
        <w:rPr>
          <w:rFonts w:cs="Arial"/>
          <w:b/>
          <w:bCs/>
          <w:szCs w:val="22"/>
        </w:rPr>
        <w:sectPr w:rsidRPr="00CD4E15" w:rsidR="00F965CD" w:rsidSect="00870BA7">
          <w:headerReference w:type="default" r:id="rId8"/>
          <w:footerReference w:type="default" r:id="rId9"/>
          <w:headerReference w:type="first" r:id="rId10"/>
          <w:footerReference w:type="first" r:id="rId11"/>
          <w:pgSz w:w="12240" w:h="15840" w:code="1"/>
          <w:pgMar w:top="1440" w:right="1440" w:bottom="1440" w:left="1440" w:header="720" w:footer="720" w:gutter="0"/>
          <w:cols w:space="720"/>
          <w:noEndnote/>
          <w:titlePg/>
        </w:sectPr>
      </w:pPr>
    </w:p>
    <w:p w:rsidRPr="00CD4E15" w:rsidR="00F965CD" w:rsidP="00F965CD" w:rsidRDefault="00F965CD">
      <w:pPr>
        <w:suppressAutoHyphens/>
        <w:jc w:val="center"/>
        <w:rPr>
          <w:rFonts w:cs="Arial"/>
          <w:b/>
          <w:bCs/>
          <w:szCs w:val="22"/>
        </w:rPr>
        <w:sectPr w:rsidRPr="00CD4E15" w:rsidR="00F965CD" w:rsidSect="00870BA7">
          <w:type w:val="continuous"/>
          <w:pgSz w:w="12240" w:h="15840" w:code="1"/>
          <w:pgMar w:top="1440" w:right="1440" w:bottom="1440" w:left="1440" w:header="720" w:footer="720" w:gutter="0"/>
          <w:cols w:space="720"/>
          <w:noEndnote/>
          <w:titlePg/>
        </w:sectPr>
      </w:pPr>
    </w:p>
    <w:p w:rsidR="00F965CD" w:rsidP="00F965CD" w:rsidRDefault="00F965CD">
      <w:pPr>
        <w:pStyle w:val="Heading1"/>
        <w:numPr>
          <w:ilvl w:val="0"/>
          <w:numId w:val="0"/>
        </w:numPr>
        <w:tabs>
          <w:tab w:val="left" w:pos="720"/>
        </w:tabs>
        <w:jc w:val="center"/>
      </w:pPr>
      <w:bookmarkStart w:name="_Toc370907557" w:id="11"/>
      <w:bookmarkStart w:name="_Toc370132958" w:id="12"/>
      <w:bookmarkStart w:name="_Toc477945621" w:id="13"/>
      <w:r>
        <w:lastRenderedPageBreak/>
        <w:t>PROTOCOL SIGNATURES</w:t>
      </w:r>
      <w:bookmarkEnd w:id="11"/>
      <w:bookmarkEnd w:id="12"/>
      <w:bookmarkEnd w:id="13"/>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 w:val="left" w:pos="5040"/>
        </w:tabs>
        <w:suppressAutoHyphens/>
        <w:rPr>
          <w:rFonts w:cs="Arial"/>
          <w:szCs w:val="22"/>
          <w:u w:val="single"/>
        </w:rPr>
      </w:pPr>
      <w:r>
        <w:rPr>
          <w:rFonts w:cs="Arial"/>
          <w:szCs w:val="22"/>
          <w:u w:val="single"/>
        </w:rPr>
        <w:tab/>
      </w:r>
    </w:p>
    <w:p w:rsidR="00F965CD" w:rsidP="00F965CD" w:rsidRDefault="00F965CD">
      <w:pPr>
        <w:tabs>
          <w:tab w:val="left" w:pos="-720"/>
        </w:tabs>
        <w:suppressAutoHyphens/>
        <w:rPr>
          <w:rFonts w:cs="Arial"/>
          <w:sz w:val="18"/>
          <w:szCs w:val="18"/>
        </w:rPr>
      </w:pPr>
      <w:r>
        <w:rPr>
          <w:rFonts w:cs="Arial"/>
          <w:sz w:val="18"/>
          <w:szCs w:val="18"/>
        </w:rPr>
        <w:t>PRINT NAME</w:t>
      </w: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 w:val="left" w:pos="5040"/>
          <w:tab w:val="left" w:pos="7200"/>
          <w:tab w:val="left" w:pos="8640"/>
        </w:tabs>
        <w:suppressAutoHyphens/>
        <w:rPr>
          <w:rFonts w:cs="Arial"/>
          <w:szCs w:val="22"/>
          <w:u w:val="single"/>
        </w:rPr>
      </w:pPr>
      <w:r>
        <w:rPr>
          <w:rFonts w:cs="Arial"/>
          <w:szCs w:val="22"/>
          <w:u w:val="single"/>
        </w:rPr>
        <w:tab/>
      </w:r>
      <w:r>
        <w:rPr>
          <w:rFonts w:cs="Arial"/>
          <w:szCs w:val="22"/>
        </w:rPr>
        <w:tab/>
      </w:r>
      <w:r>
        <w:rPr>
          <w:rFonts w:cs="Arial"/>
          <w:szCs w:val="22"/>
          <w:u w:val="single"/>
        </w:rPr>
        <w:tab/>
      </w:r>
    </w:p>
    <w:p w:rsidR="00F965CD" w:rsidP="00F965CD" w:rsidRDefault="00F965CD">
      <w:pPr>
        <w:widowControl w:val="0"/>
        <w:tabs>
          <w:tab w:val="left" w:pos="-720"/>
          <w:tab w:val="left" w:pos="7200"/>
        </w:tabs>
        <w:suppressAutoHyphens/>
        <w:rPr>
          <w:rFonts w:cs="Arial"/>
          <w:snapToGrid w:val="0"/>
          <w:szCs w:val="22"/>
        </w:rPr>
      </w:pPr>
      <w:r>
        <w:rPr>
          <w:rFonts w:cs="Arial"/>
          <w:snapToGrid w:val="0"/>
          <w:szCs w:val="22"/>
        </w:rPr>
        <w:t>Sponsor’s Representative Approval</w:t>
      </w:r>
      <w:r>
        <w:rPr>
          <w:rFonts w:cs="Arial"/>
          <w:snapToGrid w:val="0"/>
          <w:szCs w:val="22"/>
        </w:rPr>
        <w:tab/>
        <w:t>Date</w:t>
      </w:r>
    </w:p>
    <w:p w:rsidRPr="005F6AE9" w:rsidR="00B91508" w:rsidP="00B91508" w:rsidRDefault="00B91508">
      <w:pPr>
        <w:tabs>
          <w:tab w:val="left" w:pos="5040"/>
        </w:tabs>
        <w:rPr>
          <w:rFonts w:cs="Arial"/>
          <w:szCs w:val="22"/>
        </w:rPr>
      </w:pPr>
      <w:r w:rsidRPr="005F6AE9">
        <w:rPr>
          <w:rFonts w:cs="Arial"/>
          <w:szCs w:val="22"/>
        </w:rPr>
        <w:t>SponsorName2</w:t>
      </w:r>
    </w:p>
    <w:p w:rsidRPr="005F6AE9" w:rsidR="00B91508" w:rsidP="00B91508" w:rsidRDefault="00B91508">
      <w:pPr>
        <w:tabs>
          <w:tab w:val="left" w:pos="-720"/>
        </w:tabs>
        <w:suppressAutoHyphens/>
        <w:rPr>
          <w:rFonts w:cs="Arial"/>
          <w:szCs w:val="22"/>
        </w:rPr>
      </w:pPr>
      <w:bookmarkStart w:name="Address2" w:id="14"/>
      <w:r w:rsidRPr="005F6AE9">
        <w:rPr>
          <w:rFonts w:cs="Arial"/>
          <w:szCs w:val="22"/>
        </w:rPr>
        <w:t>Address2</w:t>
      </w:r>
    </w:p>
    <w:p w:rsidR="00B91508" w:rsidP="00B91508" w:rsidRDefault="00B91508">
      <w:pPr>
        <w:tabs>
          <w:tab w:val="left" w:pos="-720"/>
        </w:tabs>
        <w:suppressAutoHyphens/>
        <w:rPr>
          <w:rFonts w:cs="Arial"/>
          <w:szCs w:val="22"/>
        </w:rPr>
      </w:pPr>
      <w:bookmarkStart w:name="City2" w:id="15"/>
      <w:bookmarkEnd w:id="14"/>
      <w:r>
        <w:rPr>
          <w:rFonts w:cs="Arial"/>
          <w:szCs w:val="22"/>
        </w:rPr>
        <w:t>City2</w:t>
      </w:r>
      <w:bookmarkEnd w:id="15"/>
      <w:r>
        <w:rPr>
          <w:rFonts w:cs="Arial"/>
          <w:szCs w:val="22"/>
        </w:rPr>
        <w:t xml:space="preserve">, </w:t>
      </w:r>
      <w:bookmarkStart w:name="State2" w:id="16"/>
      <w:r>
        <w:rPr>
          <w:rFonts w:cs="Arial"/>
          <w:szCs w:val="22"/>
        </w:rPr>
        <w:t>State2</w:t>
      </w:r>
      <w:bookmarkEnd w:id="16"/>
      <w:r>
        <w:rPr>
          <w:rFonts w:cs="Arial"/>
          <w:szCs w:val="22"/>
        </w:rPr>
        <w:t xml:space="preserve"> </w:t>
      </w:r>
      <w:r w:rsidRPr="005F6AE9">
        <w:rPr>
          <w:rFonts w:cs="Arial"/>
          <w:szCs w:val="22"/>
        </w:rPr>
        <w:t xml:space="preserve"> </w:t>
      </w:r>
      <w:bookmarkStart w:name="ZipCode2" w:id="17"/>
      <w:r w:rsidRPr="005F6AE9">
        <w:rPr>
          <w:rFonts w:cs="Arial"/>
          <w:szCs w:val="22"/>
        </w:rPr>
        <w:t>ZipCode2</w:t>
      </w:r>
      <w:bookmarkEnd w:id="17"/>
      <w:r w:rsidR="00AB0097">
        <w:rPr>
          <w:rFonts w:cs="Arial"/>
          <w:szCs w:val="22"/>
        </w:rPr>
        <w:t xml:space="preserve">, </w:t>
      </w:r>
      <w:bookmarkStart w:name="Country2" w:id="18"/>
      <w:r w:rsidR="00AB0097">
        <w:rPr>
          <w:rFonts w:cs="Arial"/>
          <w:szCs w:val="22"/>
        </w:rPr>
        <w:t>Country2</w:t>
      </w:r>
      <w:bookmarkEnd w:id="18"/>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 w:val="left" w:pos="5040"/>
        </w:tabs>
        <w:suppressAutoHyphens/>
        <w:rPr>
          <w:rFonts w:cs="Arial"/>
          <w:szCs w:val="22"/>
          <w:u w:val="single"/>
        </w:rPr>
      </w:pPr>
      <w:r>
        <w:rPr>
          <w:rFonts w:cs="Arial"/>
          <w:szCs w:val="22"/>
          <w:u w:val="single"/>
        </w:rPr>
        <w:tab/>
      </w:r>
    </w:p>
    <w:p w:rsidR="00F965CD" w:rsidP="00F965CD" w:rsidRDefault="00F965CD">
      <w:pPr>
        <w:tabs>
          <w:tab w:val="left" w:pos="-720"/>
        </w:tabs>
        <w:suppressAutoHyphens/>
        <w:rPr>
          <w:rFonts w:cs="Arial"/>
          <w:sz w:val="18"/>
          <w:szCs w:val="18"/>
        </w:rPr>
      </w:pPr>
      <w:r>
        <w:rPr>
          <w:rFonts w:cs="Arial"/>
          <w:sz w:val="18"/>
          <w:szCs w:val="18"/>
        </w:rPr>
        <w:t>PRINT NAME</w:t>
      </w: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 w:val="left" w:pos="5040"/>
          <w:tab w:val="left" w:pos="7200"/>
          <w:tab w:val="left" w:pos="8640"/>
        </w:tabs>
        <w:suppressAutoHyphens/>
        <w:rPr>
          <w:rFonts w:cs="Arial"/>
          <w:szCs w:val="22"/>
          <w:u w:val="single"/>
        </w:rPr>
      </w:pPr>
      <w:r>
        <w:rPr>
          <w:rFonts w:cs="Arial"/>
          <w:szCs w:val="22"/>
          <w:u w:val="single"/>
        </w:rPr>
        <w:tab/>
      </w:r>
      <w:r>
        <w:rPr>
          <w:rFonts w:cs="Arial"/>
          <w:szCs w:val="22"/>
        </w:rPr>
        <w:tab/>
      </w:r>
      <w:r>
        <w:rPr>
          <w:rFonts w:cs="Arial"/>
          <w:szCs w:val="22"/>
          <w:u w:val="single"/>
        </w:rPr>
        <w:tab/>
      </w:r>
    </w:p>
    <w:p w:rsidR="00F965CD" w:rsidP="00F965CD" w:rsidRDefault="00F965CD">
      <w:pPr>
        <w:widowControl w:val="0"/>
        <w:tabs>
          <w:tab w:val="left" w:pos="-720"/>
          <w:tab w:val="left" w:pos="7200"/>
        </w:tabs>
        <w:suppressAutoHyphens/>
        <w:rPr>
          <w:rFonts w:cs="Arial"/>
          <w:snapToGrid w:val="0"/>
          <w:szCs w:val="22"/>
        </w:rPr>
      </w:pPr>
      <w:r>
        <w:rPr>
          <w:rFonts w:cs="Arial"/>
          <w:snapToGrid w:val="0"/>
          <w:szCs w:val="22"/>
        </w:rPr>
        <w:t>Quality Assurance Review</w:t>
      </w:r>
      <w:r>
        <w:rPr>
          <w:rFonts w:cs="Arial"/>
          <w:snapToGrid w:val="0"/>
          <w:szCs w:val="22"/>
        </w:rPr>
        <w:tab/>
        <w:t>Date</w:t>
      </w:r>
    </w:p>
    <w:p w:rsidR="00F965CD" w:rsidP="00F965CD" w:rsidRDefault="00F965CD">
      <w:pPr>
        <w:tabs>
          <w:tab w:val="left" w:pos="-720"/>
        </w:tabs>
        <w:suppressAutoHyphens/>
        <w:rPr>
          <w:rFonts w:cs="Arial"/>
          <w:szCs w:val="22"/>
        </w:rPr>
      </w:pPr>
      <w:r>
        <w:rPr>
          <w:rFonts w:cs="Arial"/>
          <w:szCs w:val="22"/>
        </w:rPr>
        <w:t>Toxikon Corporation</w:t>
      </w:r>
    </w:p>
    <w:p w:rsidR="00F965CD" w:rsidP="00F965CD" w:rsidRDefault="00F965CD">
      <w:pPr>
        <w:tabs>
          <w:tab w:val="left" w:pos="-720"/>
        </w:tabs>
        <w:suppressAutoHyphens/>
        <w:rPr>
          <w:rFonts w:cs="Arial"/>
          <w:szCs w:val="22"/>
        </w:rPr>
      </w:pPr>
      <w:r>
        <w:rPr>
          <w:rFonts w:cs="Arial"/>
          <w:szCs w:val="22"/>
        </w:rPr>
        <w:t>15 Wiggins Avenue</w:t>
      </w:r>
    </w:p>
    <w:p w:rsidR="00F965CD" w:rsidP="00F965CD" w:rsidRDefault="00F965CD">
      <w:pPr>
        <w:tabs>
          <w:tab w:val="left" w:pos="-720"/>
        </w:tabs>
        <w:suppressAutoHyphens/>
        <w:rPr>
          <w:rFonts w:cs="Arial"/>
          <w:szCs w:val="22"/>
        </w:rPr>
      </w:pPr>
      <w:r>
        <w:rPr>
          <w:rFonts w:cs="Arial"/>
          <w:szCs w:val="22"/>
        </w:rPr>
        <w:t>Bedford, MA  01730</w:t>
      </w: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s>
        <w:suppressAutoHyphens/>
        <w:rPr>
          <w:rFonts w:cs="Arial"/>
          <w:szCs w:val="22"/>
        </w:rPr>
      </w:pPr>
    </w:p>
    <w:p w:rsidR="00F965CD" w:rsidP="00F965CD" w:rsidRDefault="00F965CD">
      <w:pPr>
        <w:tabs>
          <w:tab w:val="left" w:pos="-720"/>
          <w:tab w:val="left" w:pos="5040"/>
        </w:tabs>
        <w:suppressAutoHyphens/>
        <w:rPr>
          <w:rFonts w:cs="Arial"/>
          <w:szCs w:val="22"/>
          <w:u w:val="single"/>
        </w:rPr>
      </w:pPr>
      <w:r>
        <w:rPr>
          <w:rFonts w:cs="Arial"/>
          <w:szCs w:val="22"/>
          <w:u w:val="single"/>
        </w:rPr>
        <w:tab/>
      </w:r>
    </w:p>
    <w:p w:rsidR="00F965CD" w:rsidP="00F965CD" w:rsidRDefault="00F965CD">
      <w:pPr>
        <w:tabs>
          <w:tab w:val="left" w:pos="-720"/>
        </w:tabs>
        <w:suppressAutoHyphens/>
        <w:rPr>
          <w:rFonts w:cs="Arial"/>
          <w:sz w:val="18"/>
          <w:szCs w:val="18"/>
        </w:rPr>
      </w:pPr>
      <w:r>
        <w:rPr>
          <w:rFonts w:cs="Arial"/>
          <w:sz w:val="18"/>
          <w:szCs w:val="18"/>
        </w:rPr>
        <w:t>PRINT NAME</w:t>
      </w:r>
    </w:p>
    <w:p w:rsidR="00F965CD" w:rsidP="00F965CD" w:rsidRDefault="00F965CD">
      <w:pPr>
        <w:tabs>
          <w:tab w:val="left" w:pos="5040"/>
        </w:tabs>
        <w:rPr>
          <w:rFonts w:cs="Arial"/>
          <w:szCs w:val="22"/>
          <w:highlight w:val="cyan"/>
        </w:rPr>
      </w:pPr>
    </w:p>
    <w:p w:rsidR="00F965CD" w:rsidP="00F965CD" w:rsidRDefault="00F965CD">
      <w:pPr>
        <w:tabs>
          <w:tab w:val="left" w:pos="-720"/>
        </w:tabs>
        <w:suppressAutoHyphens/>
        <w:rPr>
          <w:rFonts w:cs="Arial"/>
          <w:szCs w:val="22"/>
        </w:rPr>
      </w:pPr>
    </w:p>
    <w:p w:rsidR="00F965CD" w:rsidP="00F965CD" w:rsidRDefault="00F965CD">
      <w:pPr>
        <w:tabs>
          <w:tab w:val="left" w:pos="-720"/>
          <w:tab w:val="left" w:pos="5040"/>
          <w:tab w:val="left" w:pos="7200"/>
          <w:tab w:val="left" w:pos="8640"/>
        </w:tabs>
        <w:suppressAutoHyphens/>
        <w:rPr>
          <w:rFonts w:cs="Arial"/>
          <w:szCs w:val="22"/>
          <w:u w:val="single"/>
        </w:rPr>
      </w:pPr>
      <w:r>
        <w:rPr>
          <w:rFonts w:cs="Arial"/>
          <w:szCs w:val="22"/>
          <w:u w:val="single"/>
        </w:rPr>
        <w:tab/>
      </w:r>
      <w:r>
        <w:rPr>
          <w:rFonts w:cs="Arial"/>
          <w:szCs w:val="22"/>
        </w:rPr>
        <w:tab/>
      </w:r>
      <w:r>
        <w:rPr>
          <w:rFonts w:cs="Arial"/>
          <w:szCs w:val="22"/>
          <w:u w:val="single"/>
        </w:rPr>
        <w:tab/>
      </w:r>
    </w:p>
    <w:p w:rsidR="00F965CD" w:rsidP="00F965CD" w:rsidRDefault="00F965CD">
      <w:pPr>
        <w:tabs>
          <w:tab w:val="left" w:pos="-720"/>
          <w:tab w:val="left" w:pos="7200"/>
        </w:tabs>
        <w:suppressAutoHyphens/>
        <w:rPr>
          <w:rFonts w:cs="Arial"/>
          <w:szCs w:val="22"/>
        </w:rPr>
      </w:pPr>
      <w:r>
        <w:rPr>
          <w:rFonts w:cs="Arial"/>
          <w:szCs w:val="22"/>
        </w:rPr>
        <w:t>Study Director Signature</w:t>
      </w:r>
      <w:r>
        <w:rPr>
          <w:rFonts w:cs="Arial"/>
          <w:szCs w:val="22"/>
        </w:rPr>
        <w:tab/>
        <w:t>Date</w:t>
      </w:r>
    </w:p>
    <w:p w:rsidR="00F965CD" w:rsidP="00F965CD" w:rsidRDefault="00F965CD">
      <w:pPr>
        <w:tabs>
          <w:tab w:val="left" w:pos="-720"/>
        </w:tabs>
        <w:suppressAutoHyphens/>
        <w:rPr>
          <w:rFonts w:cs="Arial"/>
          <w:szCs w:val="22"/>
        </w:rPr>
      </w:pPr>
      <w:r>
        <w:rPr>
          <w:rFonts w:cs="Arial"/>
          <w:szCs w:val="22"/>
        </w:rPr>
        <w:t>Toxikon Corporation</w:t>
      </w:r>
    </w:p>
    <w:p w:rsidR="00F965CD" w:rsidP="00F965CD" w:rsidRDefault="00F965CD">
      <w:pPr>
        <w:rPr>
          <w:rFonts w:cs="Arial"/>
          <w:szCs w:val="22"/>
        </w:rPr>
      </w:pPr>
      <w:r>
        <w:rPr>
          <w:rFonts w:cs="Arial"/>
          <w:szCs w:val="22"/>
        </w:rPr>
        <w:t>15 Wiggins Avenue</w:t>
      </w:r>
    </w:p>
    <w:p w:rsidR="00F965CD" w:rsidP="00F965CD" w:rsidRDefault="00F965CD">
      <w:pPr>
        <w:rPr>
          <w:rFonts w:cs="Arial"/>
          <w:szCs w:val="22"/>
        </w:rPr>
      </w:pPr>
      <w:r>
        <w:rPr>
          <w:rFonts w:cs="Arial"/>
          <w:szCs w:val="22"/>
        </w:rPr>
        <w:t>Bedford, MA  01730</w:t>
      </w:r>
    </w:p>
    <w:p w:rsidRPr="00CD4E15" w:rsidR="00F965CD" w:rsidP="00F965CD" w:rsidRDefault="00F965CD">
      <w:pPr>
        <w:pStyle w:val="Heading1"/>
        <w:numPr>
          <w:ilvl w:val="0"/>
          <w:numId w:val="0"/>
        </w:numPr>
        <w:jc w:val="center"/>
      </w:pPr>
      <w:r>
        <w:rPr>
          <w:rFonts w:cs="Arial"/>
          <w:szCs w:val="22"/>
        </w:rPr>
        <w:br w:type="page"/>
      </w:r>
      <w:bookmarkStart w:name="_Toc477945622" w:id="19"/>
      <w:r w:rsidRPr="00CD4E15">
        <w:lastRenderedPageBreak/>
        <w:t>TABLE OF CONTENTS</w:t>
      </w:r>
      <w:bookmarkEnd w:id="19"/>
    </w:p>
    <w:p w:rsidRPr="00CD4E15" w:rsidR="00F965CD" w:rsidP="00F965CD" w:rsidRDefault="00F965CD">
      <w:pPr>
        <w:tabs>
          <w:tab w:val="left" w:pos="-720"/>
        </w:tabs>
        <w:suppressAutoHyphens/>
        <w:rPr>
          <w:rFonts w:cs="Arial"/>
          <w:b/>
          <w:bCs/>
          <w:szCs w:val="22"/>
        </w:rPr>
      </w:pPr>
    </w:p>
    <w:p w:rsidRPr="00CD4E15" w:rsidR="00F965CD" w:rsidP="00F965CD" w:rsidRDefault="00F965CD">
      <w:pPr>
        <w:tabs>
          <w:tab w:val="left" w:pos="-720"/>
        </w:tabs>
        <w:suppressAutoHyphens/>
        <w:rPr>
          <w:rFonts w:cs="Arial"/>
          <w:szCs w:val="22"/>
        </w:rPr>
      </w:pPr>
    </w:p>
    <w:p w:rsidR="00870BA7" w:rsidP="00870BA7" w:rsidRDefault="00F965CD">
      <w:pPr>
        <w:pStyle w:val="TOC1"/>
        <w:tabs>
          <w:tab w:val="right" w:leader="dot" w:pos="9350"/>
        </w:tabs>
        <w:spacing w:after="0"/>
        <w:rPr>
          <w:rFonts w:asciiTheme="minorHAnsi" w:hAnsiTheme="minorHAnsi" w:eastAsiaTheme="minorEastAsia" w:cstheme="minorBidi"/>
          <w:noProof/>
          <w:szCs w:val="22"/>
        </w:rPr>
      </w:pPr>
      <w:r>
        <w:rPr>
          <w:rFonts w:cs="Arial"/>
          <w:b/>
          <w:bCs/>
          <w:szCs w:val="22"/>
        </w:rPr>
        <w:fldChar w:fldCharType="begin"/>
      </w:r>
      <w:r>
        <w:rPr>
          <w:rFonts w:cs="Arial"/>
          <w:b/>
          <w:bCs/>
          <w:szCs w:val="22"/>
        </w:rPr>
        <w:instrText xml:space="preserve"> TOC \o "1-1" \h \z \u </w:instrText>
      </w:r>
      <w:r>
        <w:rPr>
          <w:rFonts w:cs="Arial"/>
          <w:b/>
          <w:bCs/>
          <w:szCs w:val="22"/>
        </w:rPr>
        <w:fldChar w:fldCharType="separate"/>
      </w:r>
      <w:hyperlink w:history="1" w:anchor="_Toc477945620">
        <w:r w:rsidRPr="00870BA7" w:rsidR="00870BA7">
          <w:rPr>
            <w:rStyle w:val="Hyperlink"/>
            <w:rFonts w:cs="Arial"/>
            <w:noProof/>
          </w:rPr>
          <w:t>TITLE PAGE</w:t>
        </w:r>
        <w:r w:rsidR="00870BA7">
          <w:rPr>
            <w:noProof/>
            <w:webHidden/>
          </w:rPr>
          <w:tab/>
        </w:r>
        <w:r w:rsidR="00870BA7">
          <w:rPr>
            <w:noProof/>
            <w:webHidden/>
          </w:rPr>
          <w:fldChar w:fldCharType="begin"/>
        </w:r>
        <w:r w:rsidR="00870BA7">
          <w:rPr>
            <w:noProof/>
            <w:webHidden/>
          </w:rPr>
          <w:instrText xml:space="preserve"> PAGEREF _Toc477945620 \h </w:instrText>
        </w:r>
        <w:r w:rsidR="00870BA7">
          <w:rPr>
            <w:noProof/>
            <w:webHidden/>
          </w:rPr>
        </w:r>
        <w:r w:rsidR="00870BA7">
          <w:rPr>
            <w:noProof/>
            <w:webHidden/>
          </w:rPr>
          <w:fldChar w:fldCharType="separate"/>
        </w:r>
        <w:r w:rsidR="00870BA7">
          <w:rPr>
            <w:noProof/>
            <w:webHidden/>
          </w:rPr>
          <w:t>1</w:t>
        </w:r>
        <w:r w:rsidR="00870BA7">
          <w:rPr>
            <w:noProof/>
            <w:webHidden/>
          </w:rPr>
          <w:fldChar w:fldCharType="end"/>
        </w:r>
      </w:hyperlink>
    </w:p>
    <w:p w:rsidR="00870BA7" w:rsidP="00870BA7" w:rsidRDefault="00832104">
      <w:pPr>
        <w:pStyle w:val="TOC1"/>
        <w:tabs>
          <w:tab w:val="right" w:leader="dot" w:pos="9350"/>
        </w:tabs>
        <w:spacing w:after="0"/>
        <w:rPr>
          <w:rFonts w:asciiTheme="minorHAnsi" w:hAnsiTheme="minorHAnsi" w:eastAsiaTheme="minorEastAsia" w:cstheme="minorBidi"/>
          <w:noProof/>
          <w:szCs w:val="22"/>
        </w:rPr>
      </w:pPr>
      <w:hyperlink w:history="1" w:anchor="_Toc477945621">
        <w:r w:rsidRPr="006B1359" w:rsidR="00870BA7">
          <w:rPr>
            <w:rStyle w:val="Hyperlink"/>
            <w:noProof/>
          </w:rPr>
          <w:t>PROTOCOL SIGNATURES</w:t>
        </w:r>
        <w:r w:rsidR="00870BA7">
          <w:rPr>
            <w:noProof/>
            <w:webHidden/>
          </w:rPr>
          <w:tab/>
        </w:r>
        <w:r w:rsidR="00870BA7">
          <w:rPr>
            <w:noProof/>
            <w:webHidden/>
          </w:rPr>
          <w:fldChar w:fldCharType="begin"/>
        </w:r>
        <w:r w:rsidR="00870BA7">
          <w:rPr>
            <w:noProof/>
            <w:webHidden/>
          </w:rPr>
          <w:instrText xml:space="preserve"> PAGEREF _Toc477945621 \h </w:instrText>
        </w:r>
        <w:r w:rsidR="00870BA7">
          <w:rPr>
            <w:noProof/>
            <w:webHidden/>
          </w:rPr>
        </w:r>
        <w:r w:rsidR="00870BA7">
          <w:rPr>
            <w:noProof/>
            <w:webHidden/>
          </w:rPr>
          <w:fldChar w:fldCharType="separate"/>
        </w:r>
        <w:r w:rsidR="00870BA7">
          <w:rPr>
            <w:noProof/>
            <w:webHidden/>
          </w:rPr>
          <w:t>2</w:t>
        </w:r>
        <w:r w:rsidR="00870BA7">
          <w:rPr>
            <w:noProof/>
            <w:webHidden/>
          </w:rPr>
          <w:fldChar w:fldCharType="end"/>
        </w:r>
      </w:hyperlink>
    </w:p>
    <w:p w:rsidR="00870BA7" w:rsidP="00870BA7" w:rsidRDefault="00832104">
      <w:pPr>
        <w:pStyle w:val="TOC1"/>
        <w:tabs>
          <w:tab w:val="right" w:leader="dot" w:pos="9350"/>
        </w:tabs>
        <w:spacing w:after="0"/>
        <w:rPr>
          <w:rStyle w:val="Hyperlink"/>
          <w:noProof/>
        </w:rPr>
      </w:pPr>
      <w:hyperlink w:history="1" w:anchor="_Toc477945622">
        <w:r w:rsidRPr="006B1359" w:rsidR="00870BA7">
          <w:rPr>
            <w:rStyle w:val="Hyperlink"/>
            <w:noProof/>
          </w:rPr>
          <w:t>TABLE OF CONTENTS</w:t>
        </w:r>
        <w:r w:rsidR="00870BA7">
          <w:rPr>
            <w:noProof/>
            <w:webHidden/>
          </w:rPr>
          <w:tab/>
        </w:r>
        <w:r w:rsidR="00870BA7">
          <w:rPr>
            <w:noProof/>
            <w:webHidden/>
          </w:rPr>
          <w:fldChar w:fldCharType="begin"/>
        </w:r>
        <w:r w:rsidR="00870BA7">
          <w:rPr>
            <w:noProof/>
            <w:webHidden/>
          </w:rPr>
          <w:instrText xml:space="preserve"> PAGEREF _Toc477945622 \h </w:instrText>
        </w:r>
        <w:r w:rsidR="00870BA7">
          <w:rPr>
            <w:noProof/>
            <w:webHidden/>
          </w:rPr>
        </w:r>
        <w:r w:rsidR="00870BA7">
          <w:rPr>
            <w:noProof/>
            <w:webHidden/>
          </w:rPr>
          <w:fldChar w:fldCharType="separate"/>
        </w:r>
        <w:r w:rsidR="00870BA7">
          <w:rPr>
            <w:noProof/>
            <w:webHidden/>
          </w:rPr>
          <w:t>3</w:t>
        </w:r>
        <w:r w:rsidR="00870BA7">
          <w:rPr>
            <w:noProof/>
            <w:webHidden/>
          </w:rPr>
          <w:fldChar w:fldCharType="end"/>
        </w:r>
      </w:hyperlink>
    </w:p>
    <w:p w:rsidRPr="00870BA7" w:rsidR="00870BA7" w:rsidP="00870BA7" w:rsidRDefault="00870BA7">
      <w:pPr>
        <w:rPr>
          <w:noProof/>
        </w:rPr>
      </w:pPr>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23">
        <w:r w:rsidRPr="006B1359" w:rsidR="00870BA7">
          <w:rPr>
            <w:rStyle w:val="Hyperlink"/>
            <w:caps/>
            <w:noProof/>
          </w:rPr>
          <w:t>1.0</w:t>
        </w:r>
        <w:r w:rsidR="00870BA7">
          <w:rPr>
            <w:rFonts w:asciiTheme="minorHAnsi" w:hAnsiTheme="minorHAnsi" w:eastAsiaTheme="minorEastAsia" w:cstheme="minorBidi"/>
            <w:noProof/>
            <w:szCs w:val="22"/>
          </w:rPr>
          <w:tab/>
        </w:r>
        <w:r w:rsidRPr="006B1359" w:rsidR="00870BA7">
          <w:rPr>
            <w:rStyle w:val="Hyperlink"/>
            <w:noProof/>
          </w:rPr>
          <w:t>PURPOSE</w:t>
        </w:r>
        <w:r w:rsidR="00870BA7">
          <w:rPr>
            <w:noProof/>
            <w:webHidden/>
          </w:rPr>
          <w:tab/>
        </w:r>
        <w:r w:rsidR="00870BA7">
          <w:rPr>
            <w:noProof/>
            <w:webHidden/>
          </w:rPr>
          <w:fldChar w:fldCharType="begin"/>
        </w:r>
        <w:r w:rsidR="00870BA7">
          <w:rPr>
            <w:noProof/>
            <w:webHidden/>
          </w:rPr>
          <w:instrText xml:space="preserve"> PAGEREF _Toc477945623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24">
        <w:r w:rsidRPr="006B1359" w:rsidR="00870BA7">
          <w:rPr>
            <w:rStyle w:val="Hyperlink"/>
            <w:caps/>
            <w:noProof/>
          </w:rPr>
          <w:t>2.0</w:t>
        </w:r>
        <w:r w:rsidR="00870BA7">
          <w:rPr>
            <w:rFonts w:asciiTheme="minorHAnsi" w:hAnsiTheme="minorHAnsi" w:eastAsiaTheme="minorEastAsia" w:cstheme="minorBidi"/>
            <w:noProof/>
            <w:szCs w:val="22"/>
          </w:rPr>
          <w:tab/>
        </w:r>
        <w:r w:rsidRPr="006B1359" w:rsidR="00870BA7">
          <w:rPr>
            <w:rStyle w:val="Hyperlink"/>
            <w:noProof/>
          </w:rPr>
          <w:t>REFERENCES</w:t>
        </w:r>
        <w:r w:rsidR="00870BA7">
          <w:rPr>
            <w:noProof/>
            <w:webHidden/>
          </w:rPr>
          <w:tab/>
        </w:r>
        <w:r w:rsidR="00870BA7">
          <w:rPr>
            <w:noProof/>
            <w:webHidden/>
          </w:rPr>
          <w:fldChar w:fldCharType="begin"/>
        </w:r>
        <w:r w:rsidR="00870BA7">
          <w:rPr>
            <w:noProof/>
            <w:webHidden/>
          </w:rPr>
          <w:instrText xml:space="preserve"> PAGEREF _Toc477945624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25">
        <w:r w:rsidRPr="006B1359" w:rsidR="00870BA7">
          <w:rPr>
            <w:rStyle w:val="Hyperlink"/>
            <w:caps/>
            <w:noProof/>
          </w:rPr>
          <w:t>3.0</w:t>
        </w:r>
        <w:r w:rsidR="00870BA7">
          <w:rPr>
            <w:rFonts w:asciiTheme="minorHAnsi" w:hAnsiTheme="minorHAnsi" w:eastAsiaTheme="minorEastAsia" w:cstheme="minorBidi"/>
            <w:noProof/>
            <w:szCs w:val="22"/>
          </w:rPr>
          <w:tab/>
        </w:r>
        <w:r w:rsidRPr="006B1359" w:rsidR="00870BA7">
          <w:rPr>
            <w:rStyle w:val="Hyperlink"/>
            <w:noProof/>
          </w:rPr>
          <w:t>COMPLIANCE</w:t>
        </w:r>
        <w:r w:rsidR="00870BA7">
          <w:rPr>
            <w:noProof/>
            <w:webHidden/>
          </w:rPr>
          <w:tab/>
        </w:r>
        <w:r w:rsidR="00870BA7">
          <w:rPr>
            <w:noProof/>
            <w:webHidden/>
          </w:rPr>
          <w:fldChar w:fldCharType="begin"/>
        </w:r>
        <w:r w:rsidR="00870BA7">
          <w:rPr>
            <w:noProof/>
            <w:webHidden/>
          </w:rPr>
          <w:instrText xml:space="preserve"> PAGEREF _Toc477945625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26">
        <w:r w:rsidRPr="006B1359" w:rsidR="00870BA7">
          <w:rPr>
            <w:rStyle w:val="Hyperlink"/>
            <w:caps/>
            <w:noProof/>
          </w:rPr>
          <w:t>4.0</w:t>
        </w:r>
        <w:r w:rsidR="00870BA7">
          <w:rPr>
            <w:rFonts w:asciiTheme="minorHAnsi" w:hAnsiTheme="minorHAnsi" w:eastAsiaTheme="minorEastAsia" w:cstheme="minorBidi"/>
            <w:noProof/>
            <w:szCs w:val="22"/>
          </w:rPr>
          <w:tab/>
        </w:r>
        <w:r w:rsidRPr="006B1359" w:rsidR="00870BA7">
          <w:rPr>
            <w:rStyle w:val="Hyperlink"/>
            <w:noProof/>
          </w:rPr>
          <w:t>IDENTIFICATION OF TEST AND CONTROL ARTICLES</w:t>
        </w:r>
        <w:r w:rsidR="00870BA7">
          <w:rPr>
            <w:noProof/>
            <w:webHidden/>
          </w:rPr>
          <w:tab/>
        </w:r>
        <w:r w:rsidR="00870BA7">
          <w:rPr>
            <w:noProof/>
            <w:webHidden/>
          </w:rPr>
          <w:fldChar w:fldCharType="begin"/>
        </w:r>
        <w:r w:rsidR="00870BA7">
          <w:rPr>
            <w:noProof/>
            <w:webHidden/>
          </w:rPr>
          <w:instrText xml:space="preserve"> PAGEREF _Toc477945626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27">
        <w:r w:rsidRPr="006B1359" w:rsidR="00870BA7">
          <w:rPr>
            <w:rStyle w:val="Hyperlink"/>
            <w:caps/>
            <w:noProof/>
          </w:rPr>
          <w:t>5.0</w:t>
        </w:r>
        <w:r w:rsidR="00870BA7">
          <w:rPr>
            <w:rFonts w:asciiTheme="minorHAnsi" w:hAnsiTheme="minorHAnsi" w:eastAsiaTheme="minorEastAsia" w:cstheme="minorBidi"/>
            <w:noProof/>
            <w:szCs w:val="22"/>
          </w:rPr>
          <w:tab/>
        </w:r>
        <w:r w:rsidRPr="006B1359" w:rsidR="00870BA7">
          <w:rPr>
            <w:rStyle w:val="Hyperlink"/>
            <w:noProof/>
          </w:rPr>
          <w:t>IDENTIFICATION OF TEST SYSTEM</w:t>
        </w:r>
        <w:r w:rsidR="00870BA7">
          <w:rPr>
            <w:noProof/>
            <w:webHidden/>
          </w:rPr>
          <w:tab/>
        </w:r>
        <w:r w:rsidR="00870BA7">
          <w:rPr>
            <w:noProof/>
            <w:webHidden/>
          </w:rPr>
          <w:fldChar w:fldCharType="begin"/>
        </w:r>
        <w:r w:rsidR="00870BA7">
          <w:rPr>
            <w:noProof/>
            <w:webHidden/>
          </w:rPr>
          <w:instrText xml:space="preserve"> PAGEREF _Toc477945627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28">
        <w:r w:rsidRPr="006B1359" w:rsidR="00870BA7">
          <w:rPr>
            <w:rStyle w:val="Hyperlink"/>
            <w:caps/>
            <w:noProof/>
          </w:rPr>
          <w:t>6.0</w:t>
        </w:r>
        <w:r w:rsidR="00870BA7">
          <w:rPr>
            <w:rFonts w:asciiTheme="minorHAnsi" w:hAnsiTheme="minorHAnsi" w:eastAsiaTheme="minorEastAsia" w:cstheme="minorBidi"/>
            <w:noProof/>
            <w:szCs w:val="22"/>
          </w:rPr>
          <w:tab/>
        </w:r>
        <w:r w:rsidRPr="006B1359" w:rsidR="00870BA7">
          <w:rPr>
            <w:rStyle w:val="Hyperlink"/>
            <w:noProof/>
          </w:rPr>
          <w:t>JUSTIFICATION OF TEST SYSTEM AND ROUTE OF ADMINISTRATION</w:t>
        </w:r>
        <w:r w:rsidR="00870BA7">
          <w:rPr>
            <w:noProof/>
            <w:webHidden/>
          </w:rPr>
          <w:tab/>
        </w:r>
        <w:r w:rsidR="00870BA7">
          <w:rPr>
            <w:noProof/>
            <w:webHidden/>
          </w:rPr>
          <w:fldChar w:fldCharType="begin"/>
        </w:r>
        <w:r w:rsidR="00870BA7">
          <w:rPr>
            <w:noProof/>
            <w:webHidden/>
          </w:rPr>
          <w:instrText xml:space="preserve"> PAGEREF _Toc477945628 \h </w:instrText>
        </w:r>
        <w:r w:rsidR="00870BA7">
          <w:rPr>
            <w:noProof/>
            <w:webHidden/>
          </w:rPr>
        </w:r>
        <w:r w:rsidR="00870BA7">
          <w:rPr>
            <w:noProof/>
            <w:webHidden/>
          </w:rPr>
          <w:fldChar w:fldCharType="separate"/>
        </w:r>
        <w:r w:rsidR="00870BA7">
          <w:rPr>
            <w:noProof/>
            <w:webHidden/>
          </w:rPr>
          <w:t>5</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29">
        <w:r w:rsidRPr="006B1359" w:rsidR="00870BA7">
          <w:rPr>
            <w:rStyle w:val="Hyperlink"/>
            <w:caps/>
            <w:noProof/>
          </w:rPr>
          <w:t>7.0</w:t>
        </w:r>
        <w:r w:rsidR="00870BA7">
          <w:rPr>
            <w:rFonts w:asciiTheme="minorHAnsi" w:hAnsiTheme="minorHAnsi" w:eastAsiaTheme="minorEastAsia" w:cstheme="minorBidi"/>
            <w:noProof/>
            <w:szCs w:val="22"/>
          </w:rPr>
          <w:tab/>
        </w:r>
        <w:r w:rsidRPr="006B1359" w:rsidR="00870BA7">
          <w:rPr>
            <w:rStyle w:val="Hyperlink"/>
            <w:noProof/>
          </w:rPr>
          <w:t>EXPERIMENTAL DESIGN AND DOSAGE</w:t>
        </w:r>
        <w:r w:rsidR="00870BA7">
          <w:rPr>
            <w:noProof/>
            <w:webHidden/>
          </w:rPr>
          <w:tab/>
        </w:r>
        <w:r w:rsidR="00870BA7">
          <w:rPr>
            <w:noProof/>
            <w:webHidden/>
          </w:rPr>
          <w:fldChar w:fldCharType="begin"/>
        </w:r>
        <w:r w:rsidR="00870BA7">
          <w:rPr>
            <w:noProof/>
            <w:webHidden/>
          </w:rPr>
          <w:instrText xml:space="preserve"> PAGEREF _Toc477945629 \h </w:instrText>
        </w:r>
        <w:r w:rsidR="00870BA7">
          <w:rPr>
            <w:noProof/>
            <w:webHidden/>
          </w:rPr>
        </w:r>
        <w:r w:rsidR="00870BA7">
          <w:rPr>
            <w:noProof/>
            <w:webHidden/>
          </w:rPr>
          <w:fldChar w:fldCharType="separate"/>
        </w:r>
        <w:r w:rsidR="00870BA7">
          <w:rPr>
            <w:noProof/>
            <w:webHidden/>
          </w:rPr>
          <w:t>5</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30">
        <w:r w:rsidRPr="006B1359" w:rsidR="00870BA7">
          <w:rPr>
            <w:rStyle w:val="Hyperlink"/>
            <w:caps/>
            <w:noProof/>
          </w:rPr>
          <w:t>8.0</w:t>
        </w:r>
        <w:r w:rsidR="00870BA7">
          <w:rPr>
            <w:rFonts w:asciiTheme="minorHAnsi" w:hAnsiTheme="minorHAnsi" w:eastAsiaTheme="minorEastAsia" w:cstheme="minorBidi"/>
            <w:noProof/>
            <w:szCs w:val="22"/>
          </w:rPr>
          <w:tab/>
        </w:r>
        <w:r w:rsidRPr="006B1359" w:rsidR="00870BA7">
          <w:rPr>
            <w:rStyle w:val="Hyperlink"/>
            <w:noProof/>
          </w:rPr>
          <w:t>EVALUATION CRITERIA</w:t>
        </w:r>
        <w:r w:rsidR="00870BA7">
          <w:rPr>
            <w:noProof/>
            <w:webHidden/>
          </w:rPr>
          <w:tab/>
        </w:r>
        <w:r w:rsidR="00870BA7">
          <w:rPr>
            <w:noProof/>
            <w:webHidden/>
          </w:rPr>
          <w:fldChar w:fldCharType="begin"/>
        </w:r>
        <w:r w:rsidR="00870BA7">
          <w:rPr>
            <w:noProof/>
            <w:webHidden/>
          </w:rPr>
          <w:instrText xml:space="preserve"> PAGEREF _Toc477945630 \h </w:instrText>
        </w:r>
        <w:r w:rsidR="00870BA7">
          <w:rPr>
            <w:noProof/>
            <w:webHidden/>
          </w:rPr>
        </w:r>
        <w:r w:rsidR="00870BA7">
          <w:rPr>
            <w:noProof/>
            <w:webHidden/>
          </w:rPr>
          <w:fldChar w:fldCharType="separate"/>
        </w:r>
        <w:r w:rsidR="00870BA7">
          <w:rPr>
            <w:noProof/>
            <w:webHidden/>
          </w:rPr>
          <w:t>6</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31">
        <w:r w:rsidRPr="006B1359" w:rsidR="00870BA7">
          <w:rPr>
            <w:rStyle w:val="Hyperlink"/>
            <w:caps/>
            <w:noProof/>
          </w:rPr>
          <w:t>9.0</w:t>
        </w:r>
        <w:r w:rsidR="00870BA7">
          <w:rPr>
            <w:rFonts w:asciiTheme="minorHAnsi" w:hAnsiTheme="minorHAnsi" w:eastAsiaTheme="minorEastAsia" w:cstheme="minorBidi"/>
            <w:noProof/>
            <w:szCs w:val="22"/>
          </w:rPr>
          <w:tab/>
        </w:r>
        <w:r w:rsidRPr="006B1359" w:rsidR="00870BA7">
          <w:rPr>
            <w:rStyle w:val="Hyperlink"/>
            <w:noProof/>
          </w:rPr>
          <w:t>RECORDS</w:t>
        </w:r>
        <w:r w:rsidR="00870BA7">
          <w:rPr>
            <w:noProof/>
            <w:webHidden/>
          </w:rPr>
          <w:tab/>
        </w:r>
        <w:r w:rsidR="00870BA7">
          <w:rPr>
            <w:noProof/>
            <w:webHidden/>
          </w:rPr>
          <w:fldChar w:fldCharType="begin"/>
        </w:r>
        <w:r w:rsidR="00870BA7">
          <w:rPr>
            <w:noProof/>
            <w:webHidden/>
          </w:rPr>
          <w:instrText xml:space="preserve"> PAGEREF _Toc477945631 \h </w:instrText>
        </w:r>
        <w:r w:rsidR="00870BA7">
          <w:rPr>
            <w:noProof/>
            <w:webHidden/>
          </w:rPr>
        </w:r>
        <w:r w:rsidR="00870BA7">
          <w:rPr>
            <w:noProof/>
            <w:webHidden/>
          </w:rPr>
          <w:fldChar w:fldCharType="separate"/>
        </w:r>
        <w:r w:rsidR="00870BA7">
          <w:rPr>
            <w:noProof/>
            <w:webHidden/>
          </w:rPr>
          <w:t>6</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32">
        <w:r w:rsidRPr="006B1359" w:rsidR="00870BA7">
          <w:rPr>
            <w:rStyle w:val="Hyperlink"/>
            <w:caps/>
            <w:noProof/>
          </w:rPr>
          <w:t>10.0</w:t>
        </w:r>
        <w:r w:rsidR="00870BA7">
          <w:rPr>
            <w:rFonts w:asciiTheme="minorHAnsi" w:hAnsiTheme="minorHAnsi" w:eastAsiaTheme="minorEastAsia" w:cstheme="minorBidi"/>
            <w:noProof/>
            <w:szCs w:val="22"/>
          </w:rPr>
          <w:tab/>
        </w:r>
        <w:r w:rsidRPr="006B1359" w:rsidR="00870BA7">
          <w:rPr>
            <w:rStyle w:val="Hyperlink"/>
            <w:noProof/>
          </w:rPr>
          <w:t>CONFIDENTIALITY AGREEMENT</w:t>
        </w:r>
        <w:r w:rsidR="00870BA7">
          <w:rPr>
            <w:noProof/>
            <w:webHidden/>
          </w:rPr>
          <w:tab/>
        </w:r>
        <w:r w:rsidR="00870BA7">
          <w:rPr>
            <w:noProof/>
            <w:webHidden/>
          </w:rPr>
          <w:fldChar w:fldCharType="begin"/>
        </w:r>
        <w:r w:rsidR="00870BA7">
          <w:rPr>
            <w:noProof/>
            <w:webHidden/>
          </w:rPr>
          <w:instrText xml:space="preserve"> PAGEREF _Toc477945632 \h </w:instrText>
        </w:r>
        <w:r w:rsidR="00870BA7">
          <w:rPr>
            <w:noProof/>
            <w:webHidden/>
          </w:rPr>
        </w:r>
        <w:r w:rsidR="00870BA7">
          <w:rPr>
            <w:noProof/>
            <w:webHidden/>
          </w:rPr>
          <w:fldChar w:fldCharType="separate"/>
        </w:r>
        <w:r w:rsidR="00870BA7">
          <w:rPr>
            <w:noProof/>
            <w:webHidden/>
          </w:rPr>
          <w:t>7</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33">
        <w:r w:rsidRPr="006B1359" w:rsidR="00870BA7">
          <w:rPr>
            <w:rStyle w:val="Hyperlink"/>
            <w:caps/>
            <w:noProof/>
          </w:rPr>
          <w:t>11.0</w:t>
        </w:r>
        <w:r w:rsidR="00870BA7">
          <w:rPr>
            <w:rFonts w:asciiTheme="minorHAnsi" w:hAnsiTheme="minorHAnsi" w:eastAsiaTheme="minorEastAsia" w:cstheme="minorBidi"/>
            <w:noProof/>
            <w:szCs w:val="22"/>
          </w:rPr>
          <w:tab/>
        </w:r>
        <w:r w:rsidRPr="006B1359" w:rsidR="00870BA7">
          <w:rPr>
            <w:rStyle w:val="Hyperlink"/>
            <w:noProof/>
          </w:rPr>
          <w:t>UNFORESEEN CIRCUMSTANCES</w:t>
        </w:r>
        <w:r w:rsidR="00870BA7">
          <w:rPr>
            <w:noProof/>
            <w:webHidden/>
          </w:rPr>
          <w:tab/>
        </w:r>
        <w:r w:rsidR="00870BA7">
          <w:rPr>
            <w:noProof/>
            <w:webHidden/>
          </w:rPr>
          <w:fldChar w:fldCharType="begin"/>
        </w:r>
        <w:r w:rsidR="00870BA7">
          <w:rPr>
            <w:noProof/>
            <w:webHidden/>
          </w:rPr>
          <w:instrText xml:space="preserve"> PAGEREF _Toc477945633 \h </w:instrText>
        </w:r>
        <w:r w:rsidR="00870BA7">
          <w:rPr>
            <w:noProof/>
            <w:webHidden/>
          </w:rPr>
        </w:r>
        <w:r w:rsidR="00870BA7">
          <w:rPr>
            <w:noProof/>
            <w:webHidden/>
          </w:rPr>
          <w:fldChar w:fldCharType="separate"/>
        </w:r>
        <w:r w:rsidR="00870BA7">
          <w:rPr>
            <w:noProof/>
            <w:webHidden/>
          </w:rPr>
          <w:t>7</w:t>
        </w:r>
        <w:r w:rsidR="00870BA7">
          <w:rPr>
            <w:noProof/>
            <w:webHidden/>
          </w:rPr>
          <w:fldChar w:fldCharType="end"/>
        </w:r>
      </w:hyperlink>
    </w:p>
    <w:p w:rsidR="00870BA7" w:rsidP="00870BA7" w:rsidRDefault="00832104">
      <w:pPr>
        <w:pStyle w:val="TOC1"/>
        <w:tabs>
          <w:tab w:val="left" w:pos="660"/>
          <w:tab w:val="right" w:leader="dot" w:pos="9350"/>
        </w:tabs>
        <w:spacing w:after="0" w:line="360" w:lineRule="auto"/>
        <w:rPr>
          <w:rFonts w:asciiTheme="minorHAnsi" w:hAnsiTheme="minorHAnsi" w:eastAsiaTheme="minorEastAsia" w:cstheme="minorBidi"/>
          <w:noProof/>
          <w:szCs w:val="22"/>
        </w:rPr>
      </w:pPr>
      <w:hyperlink w:history="1" w:anchor="_Toc477945634">
        <w:r w:rsidRPr="006B1359" w:rsidR="00870BA7">
          <w:rPr>
            <w:rStyle w:val="Hyperlink"/>
            <w:caps/>
            <w:noProof/>
          </w:rPr>
          <w:t>12.0</w:t>
        </w:r>
        <w:r w:rsidR="00870BA7">
          <w:rPr>
            <w:rFonts w:asciiTheme="minorHAnsi" w:hAnsiTheme="minorHAnsi" w:eastAsiaTheme="minorEastAsia" w:cstheme="minorBidi"/>
            <w:noProof/>
            <w:szCs w:val="22"/>
          </w:rPr>
          <w:tab/>
        </w:r>
        <w:r w:rsidRPr="006B1359" w:rsidR="00870BA7">
          <w:rPr>
            <w:rStyle w:val="Hyperlink"/>
            <w:noProof/>
          </w:rPr>
          <w:t>PROTOCOL AMENDMENTS/DEVIATIONS</w:t>
        </w:r>
        <w:r w:rsidR="00870BA7">
          <w:rPr>
            <w:noProof/>
            <w:webHidden/>
          </w:rPr>
          <w:tab/>
        </w:r>
        <w:r w:rsidR="00870BA7">
          <w:rPr>
            <w:noProof/>
            <w:webHidden/>
          </w:rPr>
          <w:fldChar w:fldCharType="begin"/>
        </w:r>
        <w:r w:rsidR="00870BA7">
          <w:rPr>
            <w:noProof/>
            <w:webHidden/>
          </w:rPr>
          <w:instrText xml:space="preserve"> PAGEREF _Toc477945634 \h </w:instrText>
        </w:r>
        <w:r w:rsidR="00870BA7">
          <w:rPr>
            <w:noProof/>
            <w:webHidden/>
          </w:rPr>
        </w:r>
        <w:r w:rsidR="00870BA7">
          <w:rPr>
            <w:noProof/>
            <w:webHidden/>
          </w:rPr>
          <w:fldChar w:fldCharType="separate"/>
        </w:r>
        <w:r w:rsidR="00870BA7">
          <w:rPr>
            <w:noProof/>
            <w:webHidden/>
          </w:rPr>
          <w:t>7</w:t>
        </w:r>
        <w:r w:rsidR="00870BA7">
          <w:rPr>
            <w:noProof/>
            <w:webHidden/>
          </w:rPr>
          <w:fldChar w:fldCharType="end"/>
        </w:r>
      </w:hyperlink>
    </w:p>
    <w:p w:rsidR="00870BA7" w:rsidP="00870BA7" w:rsidRDefault="00870BA7">
      <w:pPr>
        <w:rPr>
          <w:noProof/>
        </w:rPr>
      </w:pPr>
    </w:p>
    <w:p w:rsidRPr="00870BA7" w:rsidR="00870BA7" w:rsidP="00870BA7" w:rsidRDefault="00870BA7">
      <w:pPr>
        <w:rPr>
          <w:noProof/>
        </w:rPr>
      </w:pPr>
    </w:p>
    <w:p w:rsidR="00870BA7" w:rsidRDefault="00832104">
      <w:pPr>
        <w:pStyle w:val="TOC1"/>
        <w:tabs>
          <w:tab w:val="right" w:leader="dot" w:pos="9350"/>
        </w:tabs>
        <w:rPr>
          <w:rStyle w:val="Hyperlink"/>
          <w:noProof/>
        </w:rPr>
      </w:pPr>
      <w:hyperlink w:history="1" w:anchor="_Toc477945635">
        <w:r w:rsidRPr="006B1359" w:rsidR="00870BA7">
          <w:rPr>
            <w:rStyle w:val="Hyperlink"/>
            <w:rFonts w:eastAsia="Calibri"/>
            <w:noProof/>
          </w:rPr>
          <w:t>APPENDIX I:  Software Systems</w:t>
        </w:r>
        <w:r w:rsidR="00870BA7">
          <w:rPr>
            <w:noProof/>
            <w:webHidden/>
          </w:rPr>
          <w:tab/>
        </w:r>
        <w:r w:rsidR="00870BA7">
          <w:rPr>
            <w:noProof/>
            <w:webHidden/>
          </w:rPr>
          <w:fldChar w:fldCharType="begin"/>
        </w:r>
        <w:r w:rsidR="00870BA7">
          <w:rPr>
            <w:noProof/>
            <w:webHidden/>
          </w:rPr>
          <w:instrText xml:space="preserve"> PAGEREF _Toc477945635 \h </w:instrText>
        </w:r>
        <w:r w:rsidR="00870BA7">
          <w:rPr>
            <w:noProof/>
            <w:webHidden/>
          </w:rPr>
        </w:r>
        <w:r w:rsidR="00870BA7">
          <w:rPr>
            <w:noProof/>
            <w:webHidden/>
          </w:rPr>
          <w:fldChar w:fldCharType="separate"/>
        </w:r>
        <w:r w:rsidR="00870BA7">
          <w:rPr>
            <w:noProof/>
            <w:webHidden/>
          </w:rPr>
          <w:t>8</w:t>
        </w:r>
        <w:r w:rsidR="00870BA7">
          <w:rPr>
            <w:noProof/>
            <w:webHidden/>
          </w:rPr>
          <w:fldChar w:fldCharType="end"/>
        </w:r>
      </w:hyperlink>
    </w:p>
    <w:p w:rsidR="00870BA7" w:rsidRDefault="00870BA7">
      <w:pPr>
        <w:rPr>
          <w:noProof/>
        </w:rPr>
      </w:pPr>
      <w:r>
        <w:rPr>
          <w:noProof/>
        </w:rPr>
        <w:br w:type="page"/>
      </w:r>
    </w:p>
    <w:p w:rsidRPr="00CD4E15" w:rsidR="00F965CD" w:rsidP="00870BA7" w:rsidRDefault="00F965CD">
      <w:pPr>
        <w:pStyle w:val="Heading1"/>
        <w:numPr>
          <w:ilvl w:val="0"/>
          <w:numId w:val="1"/>
        </w:numPr>
      </w:pPr>
      <w:r>
        <w:rPr>
          <w:rFonts w:cs="Arial"/>
          <w:szCs w:val="22"/>
        </w:rPr>
        <w:lastRenderedPageBreak/>
        <w:fldChar w:fldCharType="end"/>
      </w:r>
      <w:bookmarkStart w:name="_Toc477945623" w:id="20"/>
      <w:r w:rsidRPr="00CD4E15">
        <w:t>PURPOSE</w:t>
      </w:r>
      <w:bookmarkEnd w:id="20"/>
    </w:p>
    <w:p w:rsidRPr="00CD4E15" w:rsidR="00F965CD" w:rsidP="00870BA7" w:rsidRDefault="00F965CD">
      <w:pPr>
        <w:tabs>
          <w:tab w:val="left" w:pos="-720"/>
        </w:tabs>
        <w:suppressAutoHyphens/>
        <w:spacing w:after="160"/>
        <w:rPr>
          <w:rFonts w:cs="Arial"/>
          <w:szCs w:val="22"/>
        </w:rPr>
      </w:pPr>
      <w:r w:rsidRPr="00CD4E15">
        <w:rPr>
          <w:rFonts w:cs="Arial"/>
          <w:szCs w:val="22"/>
        </w:rPr>
        <w:t xml:space="preserve">The purpose of this study is to determine whether the test article complies with the requirements for sterility, using </w:t>
      </w:r>
      <w:r>
        <w:rPr>
          <w:rFonts w:cs="Arial"/>
          <w:szCs w:val="22"/>
        </w:rPr>
        <w:t xml:space="preserve">either </w:t>
      </w:r>
      <w:r w:rsidRPr="00CD4E15">
        <w:rPr>
          <w:rFonts w:cs="Arial"/>
          <w:szCs w:val="22"/>
        </w:rPr>
        <w:t>the direct transfer or membrane filtration method</w:t>
      </w:r>
      <w:r>
        <w:rPr>
          <w:rFonts w:cs="Arial"/>
          <w:szCs w:val="22"/>
        </w:rPr>
        <w:t xml:space="preserve"> (method must be specified on the Test Request Form)</w:t>
      </w:r>
      <w:r w:rsidRPr="00CD4E15">
        <w:rPr>
          <w:rFonts w:cs="Arial"/>
          <w:szCs w:val="22"/>
        </w:rPr>
        <w:t>.  The membrane filtration method is designed for the passage of a liquid test article through a 0.45 µm membrane filter.</w:t>
      </w:r>
    </w:p>
    <w:p w:rsidRPr="00CD4E15" w:rsidR="00F965CD" w:rsidP="00870BA7" w:rsidRDefault="00F965CD">
      <w:pPr>
        <w:pStyle w:val="Heading1"/>
        <w:numPr>
          <w:ilvl w:val="0"/>
          <w:numId w:val="1"/>
        </w:numPr>
      </w:pPr>
      <w:bookmarkStart w:name="_Toc477945624" w:id="21"/>
      <w:r w:rsidRPr="00CD4E15">
        <w:t>REFERENCES</w:t>
      </w:r>
      <w:bookmarkEnd w:id="21"/>
    </w:p>
    <w:p w:rsidRPr="00CD4E15" w:rsidR="00F965CD" w:rsidP="00870BA7" w:rsidRDefault="00F965CD">
      <w:pPr>
        <w:tabs>
          <w:tab w:val="left" w:pos="-720"/>
        </w:tabs>
        <w:suppressAutoHyphens/>
        <w:spacing w:after="160"/>
        <w:rPr>
          <w:rFonts w:cs="Arial"/>
          <w:szCs w:val="22"/>
        </w:rPr>
      </w:pPr>
      <w:r w:rsidRPr="00CD4E15">
        <w:rPr>
          <w:rFonts w:cs="Arial"/>
          <w:szCs w:val="22"/>
        </w:rPr>
        <w:t>This study will be based upon the following references:</w:t>
      </w:r>
    </w:p>
    <w:p w:rsidRPr="003E54B3" w:rsidR="00F965CD" w:rsidP="00870BA7" w:rsidRDefault="00F965CD">
      <w:pPr>
        <w:pStyle w:val="Heading2"/>
        <w:numPr>
          <w:ilvl w:val="1"/>
          <w:numId w:val="1"/>
        </w:numPr>
        <w:spacing w:before="0"/>
      </w:pPr>
      <w:r w:rsidRPr="003E54B3">
        <w:t>ANSI/AAMI/ISO 11</w:t>
      </w:r>
      <w:r>
        <w:t>7</w:t>
      </w:r>
      <w:r w:rsidRPr="003E54B3">
        <w:t>37</w:t>
      </w:r>
      <w:r w:rsidRPr="003E54B3">
        <w:sym w:font="Symbol" w:char="F02D"/>
      </w:r>
      <w:r>
        <w:t>2</w:t>
      </w:r>
      <w:r w:rsidRPr="003E54B3">
        <w:t>, 200</w:t>
      </w:r>
      <w:r>
        <w:t>9/(R)2014</w:t>
      </w:r>
      <w:r w:rsidRPr="003E54B3">
        <w:t xml:space="preserve"> </w:t>
      </w:r>
      <w:r w:rsidRPr="003E54B3">
        <w:sym w:font="Symbol" w:char="F02D"/>
      </w:r>
      <w:r w:rsidRPr="003E54B3">
        <w:t xml:space="preserve"> Sterilization of </w:t>
      </w:r>
      <w:r>
        <w:t>Medical Devices</w:t>
      </w:r>
      <w:r w:rsidRPr="003E54B3">
        <w:t xml:space="preserve"> </w:t>
      </w:r>
      <w:r w:rsidRPr="003E54B3">
        <w:sym w:font="Symbol" w:char="F02D"/>
      </w:r>
      <w:r>
        <w:t xml:space="preserve"> Microbiological Methods</w:t>
      </w:r>
      <w:r w:rsidRPr="003E54B3">
        <w:t xml:space="preserve"> </w:t>
      </w:r>
      <w:r w:rsidRPr="003E54B3">
        <w:sym w:font="Symbol" w:char="F02D"/>
      </w:r>
      <w:r w:rsidRPr="003E54B3">
        <w:t xml:space="preserve"> Part </w:t>
      </w:r>
      <w:r>
        <w:t>2</w:t>
      </w:r>
      <w:r w:rsidRPr="003E54B3">
        <w:t xml:space="preserve">:  </w:t>
      </w:r>
      <w:r>
        <w:t>Tests of Sterility Performed in the Definition, Validation and Maintenance of a Sterilization Process.</w:t>
      </w:r>
    </w:p>
    <w:p w:rsidRPr="00AD2ABE" w:rsidR="00F965CD" w:rsidP="00870BA7" w:rsidRDefault="00F965CD">
      <w:pPr>
        <w:pStyle w:val="Heading2"/>
        <w:numPr>
          <w:ilvl w:val="1"/>
          <w:numId w:val="1"/>
        </w:numPr>
        <w:spacing w:before="0"/>
        <w:rPr>
          <w:rStyle w:val="eb101"/>
          <w:b w:val="0"/>
          <w:szCs w:val="22"/>
        </w:rPr>
      </w:pPr>
      <w:r w:rsidRPr="003E54B3">
        <w:t>ANSI/AAMI/ISO 11737</w:t>
      </w:r>
      <w:r w:rsidRPr="003E54B3">
        <w:sym w:font="Symbol" w:char="F02D"/>
      </w:r>
      <w:r w:rsidR="0070195E">
        <w:t>1, 2006/(R)</w:t>
      </w:r>
      <w:r w:rsidRPr="003E54B3">
        <w:t xml:space="preserve">2011 </w:t>
      </w:r>
      <w:r w:rsidRPr="003E54B3">
        <w:sym w:font="Symbol" w:char="F02D"/>
      </w:r>
      <w:r w:rsidRPr="003E54B3">
        <w:t xml:space="preserve"> Sterilization of Health Care Products </w:t>
      </w:r>
      <w:r w:rsidRPr="003E54B3">
        <w:sym w:font="Symbol" w:char="F02D"/>
      </w:r>
      <w:r w:rsidRPr="003E54B3">
        <w:t xml:space="preserve"> Microbiological Methods </w:t>
      </w:r>
      <w:r w:rsidRPr="003E54B3">
        <w:sym w:font="Symbol" w:char="F02D"/>
      </w:r>
      <w:r>
        <w:t xml:space="preserve"> Part 1:  Determination of the Population of Microorganisms on Produ</w:t>
      </w:r>
      <w:r w:rsidR="0070195E">
        <w:t>ct</w:t>
      </w:r>
      <w:r>
        <w:t>.</w:t>
      </w:r>
    </w:p>
    <w:p w:rsidRPr="00CD4E15" w:rsidR="00F965CD" w:rsidP="00870BA7" w:rsidRDefault="00F965CD">
      <w:pPr>
        <w:pStyle w:val="Heading2"/>
        <w:numPr>
          <w:ilvl w:val="1"/>
          <w:numId w:val="1"/>
        </w:numPr>
        <w:spacing w:before="0"/>
        <w:rPr>
          <w:spacing w:val="-2"/>
        </w:rPr>
      </w:pPr>
      <w:r w:rsidRPr="00CD4E15">
        <w:t>ISO/IEC 17025, 2005, General Requirements for the Competence of Testing and Calibration Laboratories.</w:t>
      </w:r>
    </w:p>
    <w:p w:rsidRPr="00CD4E15" w:rsidR="00F965CD" w:rsidP="00870BA7" w:rsidRDefault="00F965CD">
      <w:pPr>
        <w:pStyle w:val="Heading1"/>
        <w:numPr>
          <w:ilvl w:val="0"/>
          <w:numId w:val="1"/>
        </w:numPr>
      </w:pPr>
      <w:bookmarkStart w:name="_Toc477945625" w:id="22"/>
      <w:r w:rsidRPr="00CD4E15">
        <w:t>COMPLIANCE</w:t>
      </w:r>
      <w:bookmarkEnd w:id="22"/>
    </w:p>
    <w:p w:rsidRPr="00CD4E15" w:rsidR="00F965CD" w:rsidP="00870BA7" w:rsidRDefault="00F965CD">
      <w:pPr>
        <w:spacing w:after="160"/>
        <w:rPr>
          <w:rFonts w:cs="Arial"/>
          <w:szCs w:val="22"/>
        </w:rPr>
      </w:pPr>
      <w:r>
        <w:rPr>
          <w:rFonts w:cs="Arial"/>
          <w:szCs w:val="22"/>
        </w:rPr>
        <w:t xml:space="preserve">This study conforms to the current 21 CFR Part </w:t>
      </w:r>
      <w:r w:rsidRPr="00EC58E8">
        <w:rPr>
          <w:rFonts w:cs="Arial"/>
          <w:szCs w:val="22"/>
        </w:rPr>
        <w:t>820</w:t>
      </w:r>
      <w:r>
        <w:rPr>
          <w:rFonts w:cs="Arial"/>
          <w:szCs w:val="22"/>
        </w:rPr>
        <w:t xml:space="preserve"> Good Manufacturing Practices, as applicable to a testing laboratory.  Toxikon is accredited to ISO/IEC 17025, 2005, General Requirements for the Competence of Testing and Calibration Laboratories.  Toxikon’s Quality System also encompasses the general principles and practices of GxP regulations, specifically GLPs.</w:t>
      </w:r>
    </w:p>
    <w:p w:rsidRPr="00CD4E15" w:rsidR="00F965CD" w:rsidP="00870BA7" w:rsidRDefault="00F965CD">
      <w:pPr>
        <w:pStyle w:val="Heading1"/>
        <w:numPr>
          <w:ilvl w:val="0"/>
          <w:numId w:val="1"/>
        </w:numPr>
      </w:pPr>
      <w:bookmarkStart w:name="_Toc477945626" w:id="23"/>
      <w:r w:rsidRPr="00CD4E15">
        <w:t>IDENTIFICATION OF TEST AND CONTROL ARTICLES</w:t>
      </w:r>
      <w:bookmarkEnd w:id="23"/>
    </w:p>
    <w:p w:rsidRPr="00CD4E15" w:rsidR="00F965CD" w:rsidP="00870BA7" w:rsidRDefault="00F965CD">
      <w:pPr>
        <w:tabs>
          <w:tab w:val="left" w:pos="-720"/>
        </w:tabs>
        <w:suppressAutoHyphens/>
        <w:spacing w:after="160"/>
        <w:rPr>
          <w:rFonts w:cs="Arial"/>
          <w:color w:val="000000"/>
          <w:szCs w:val="22"/>
        </w:rPr>
      </w:pPr>
      <w:r w:rsidRPr="00CD4E15">
        <w:rPr>
          <w:rFonts w:cs="Arial"/>
          <w:color w:val="000000"/>
          <w:szCs w:val="22"/>
        </w:rPr>
        <w:t>The Sponsor will supply the following information on a GMP Test Requisition Form or other correspondence, wherever applicable (excluding confidential or trade secret information).</w:t>
      </w:r>
    </w:p>
    <w:p w:rsidR="00F965CD" w:rsidP="00870BA7" w:rsidRDefault="00F965CD">
      <w:pPr>
        <w:pStyle w:val="Heading2"/>
        <w:numPr>
          <w:ilvl w:val="1"/>
          <w:numId w:val="1"/>
        </w:numPr>
        <w:spacing w:before="0"/>
      </w:pPr>
      <w:r w:rsidRPr="00CD4E15">
        <w:t>Test Article:</w:t>
      </w:r>
    </w:p>
    <w:p w:rsidR="00C86654" w:rsidP="00870BA7" w:rsidRDefault="00C86654">
      <w:pPr>
        <w:spacing w:after="160"/>
      </w:pPr>
      <w:r>
        <w:t>Name:  To Be Determined (TBD)</w:t>
      </w:r>
    </w:p>
    <w:p w:rsidR="00C86654" w:rsidP="00870BA7" w:rsidRDefault="00C86654">
      <w:pPr>
        <w:spacing w:after="160"/>
      </w:pPr>
      <w:r>
        <w:t>CAS/Code Number:  TBD</w:t>
      </w:r>
    </w:p>
    <w:p w:rsidRPr="00F657B0" w:rsidR="00C86654" w:rsidP="00870BA7" w:rsidRDefault="00C86654">
      <w:pPr>
        <w:spacing w:after="160"/>
      </w:pPr>
      <w:r>
        <w:t>Lot/Batch Number:  TBD</w:t>
      </w:r>
    </w:p>
    <w:p w:rsidR="00F965CD" w:rsidP="00870BA7" w:rsidRDefault="00F965CD">
      <w:pPr>
        <w:pStyle w:val="Heading2"/>
        <w:numPr>
          <w:ilvl w:val="1"/>
          <w:numId w:val="1"/>
        </w:numPr>
        <w:spacing w:before="0"/>
      </w:pPr>
      <w:r w:rsidRPr="00CD4E15">
        <w:t>Control Article(s) (Toxikon Supplied, unless specified by the Sponsor):</w:t>
      </w:r>
    </w:p>
    <w:p w:rsidRPr="00CD4E15" w:rsidR="00F965CD" w:rsidP="00870BA7" w:rsidRDefault="00F965CD">
      <w:pPr>
        <w:pStyle w:val="Heading1"/>
        <w:numPr>
          <w:ilvl w:val="0"/>
          <w:numId w:val="1"/>
        </w:numPr>
      </w:pPr>
      <w:bookmarkStart w:name="_Toc477945627" w:id="24"/>
      <w:r w:rsidRPr="00CD4E15">
        <w:t>IDENTIFICATION OF TEST SYSTEM</w:t>
      </w:r>
      <w:bookmarkEnd w:id="24"/>
    </w:p>
    <w:p w:rsidRPr="00CD4E15" w:rsidR="00F965CD" w:rsidP="00870BA7" w:rsidRDefault="00F965CD">
      <w:pPr>
        <w:pStyle w:val="Heading2"/>
        <w:numPr>
          <w:ilvl w:val="1"/>
          <w:numId w:val="1"/>
        </w:numPr>
        <w:spacing w:before="0"/>
      </w:pPr>
      <w:r w:rsidRPr="00CD4E15">
        <w:t>Direct Transfer:</w:t>
      </w:r>
    </w:p>
    <w:p w:rsidRPr="00CD4E15" w:rsidR="00F965CD" w:rsidP="00870BA7" w:rsidRDefault="00F965CD">
      <w:pPr>
        <w:tabs>
          <w:tab w:val="left" w:pos="-720"/>
        </w:tabs>
        <w:suppressAutoHyphens/>
        <w:spacing w:after="160"/>
        <w:rPr>
          <w:rFonts w:cs="Arial"/>
          <w:szCs w:val="22"/>
        </w:rPr>
      </w:pPr>
      <w:r w:rsidRPr="00CD4E15">
        <w:rPr>
          <w:rFonts w:cs="Arial"/>
          <w:szCs w:val="22"/>
        </w:rPr>
        <w:t xml:space="preserve">As recommended in </w:t>
      </w:r>
      <w:r>
        <w:rPr>
          <w:rFonts w:cs="Arial"/>
          <w:szCs w:val="22"/>
        </w:rPr>
        <w:t>AAMI</w:t>
      </w:r>
      <w:r w:rsidRPr="00CD4E15">
        <w:rPr>
          <w:rFonts w:cs="Arial"/>
          <w:szCs w:val="22"/>
        </w:rPr>
        <w:t>, the test system is direct transfer of the test article into appropriate media.</w:t>
      </w:r>
    </w:p>
    <w:p w:rsidRPr="00CD4E15" w:rsidR="00F965CD" w:rsidP="00870BA7" w:rsidRDefault="00F965CD">
      <w:pPr>
        <w:pStyle w:val="Heading2"/>
        <w:numPr>
          <w:ilvl w:val="1"/>
          <w:numId w:val="1"/>
        </w:numPr>
        <w:spacing w:before="0"/>
      </w:pPr>
      <w:r w:rsidRPr="00CD4E15">
        <w:lastRenderedPageBreak/>
        <w:t>Membrane Filtration:</w:t>
      </w:r>
    </w:p>
    <w:p w:rsidRPr="00CD4E15" w:rsidR="00F965CD" w:rsidP="00870BA7" w:rsidRDefault="00F965CD">
      <w:pPr>
        <w:tabs>
          <w:tab w:val="left" w:pos="-720"/>
        </w:tabs>
        <w:suppressAutoHyphens/>
        <w:spacing w:after="160"/>
        <w:rPr>
          <w:rFonts w:cs="Arial"/>
          <w:szCs w:val="22"/>
        </w:rPr>
      </w:pPr>
      <w:r w:rsidRPr="00CD4E15">
        <w:rPr>
          <w:rFonts w:cs="Arial"/>
          <w:szCs w:val="22"/>
        </w:rPr>
        <w:t>The test system is a membrane filtration unit that facilitates the aseptic handling of the test article and allows the processed membrane to be removed aseptically for inoculation of appropriate media.</w:t>
      </w:r>
    </w:p>
    <w:p w:rsidRPr="00CD4E15" w:rsidR="00F965CD" w:rsidP="00870BA7" w:rsidRDefault="00F965CD">
      <w:pPr>
        <w:pStyle w:val="Heading1"/>
        <w:numPr>
          <w:ilvl w:val="0"/>
          <w:numId w:val="1"/>
        </w:numPr>
      </w:pPr>
      <w:bookmarkStart w:name="_Toc477945628" w:id="25"/>
      <w:r w:rsidRPr="00CD4E15">
        <w:t>JUSTIFICATION OF TEST SYSTEM AND ROUTE OF ADMINISTRATION</w:t>
      </w:r>
      <w:bookmarkEnd w:id="25"/>
    </w:p>
    <w:p w:rsidRPr="00CD4E15" w:rsidR="00F965CD" w:rsidP="00870BA7" w:rsidRDefault="00F965CD">
      <w:pPr>
        <w:spacing w:after="160"/>
        <w:rPr>
          <w:rFonts w:cs="Arial"/>
          <w:szCs w:val="22"/>
        </w:rPr>
      </w:pPr>
      <w:r w:rsidRPr="00CD4E15">
        <w:rPr>
          <w:rFonts w:cs="Arial"/>
          <w:szCs w:val="22"/>
        </w:rPr>
        <w:t xml:space="preserve">If using the direct transfer method, the test article will be administered, </w:t>
      </w:r>
      <w:r w:rsidRPr="00CD4E15">
        <w:rPr>
          <w:rFonts w:cs="Arial"/>
          <w:i/>
          <w:szCs w:val="22"/>
        </w:rPr>
        <w:t>in vitro</w:t>
      </w:r>
      <w:r w:rsidRPr="00CD4E15">
        <w:rPr>
          <w:rFonts w:cs="Arial"/>
          <w:szCs w:val="22"/>
        </w:rPr>
        <w:t xml:space="preserve">, directly </w:t>
      </w:r>
      <w:r>
        <w:rPr>
          <w:rFonts w:cs="Arial"/>
          <w:szCs w:val="22"/>
        </w:rPr>
        <w:t>to</w:t>
      </w:r>
      <w:r w:rsidRPr="00CD4E15">
        <w:rPr>
          <w:rFonts w:cs="Arial"/>
          <w:szCs w:val="22"/>
        </w:rPr>
        <w:t xml:space="preserve"> the test system.  If the membrane filtration method is selected, the test article will first be extracted in an appropriate vehicle, the extract will be membrane filtered, and the filters will be administered </w:t>
      </w:r>
      <w:r w:rsidRPr="00CD4E15">
        <w:rPr>
          <w:rFonts w:cs="Arial"/>
          <w:i/>
          <w:szCs w:val="22"/>
        </w:rPr>
        <w:t>in vitro</w:t>
      </w:r>
      <w:r w:rsidRPr="00CD4E15">
        <w:rPr>
          <w:rFonts w:cs="Arial"/>
          <w:szCs w:val="22"/>
        </w:rPr>
        <w:t xml:space="preserve"> to the test system.</w:t>
      </w:r>
    </w:p>
    <w:p w:rsidRPr="00CD4E15" w:rsidR="00F965CD" w:rsidP="00870BA7" w:rsidRDefault="00F965CD">
      <w:pPr>
        <w:pStyle w:val="Heading1"/>
        <w:numPr>
          <w:ilvl w:val="0"/>
          <w:numId w:val="1"/>
        </w:numPr>
      </w:pPr>
      <w:bookmarkStart w:name="_Toc477945629" w:id="26"/>
      <w:r w:rsidRPr="00CD4E15">
        <w:t>EXPERIMENTAL DESIGN AND DOSAGE</w:t>
      </w:r>
      <w:bookmarkEnd w:id="26"/>
    </w:p>
    <w:p w:rsidRPr="00CD4E15" w:rsidR="00F965CD" w:rsidP="00870BA7" w:rsidRDefault="00F965CD">
      <w:pPr>
        <w:pStyle w:val="Heading2"/>
        <w:numPr>
          <w:ilvl w:val="1"/>
          <w:numId w:val="1"/>
        </w:numPr>
        <w:spacing w:before="0"/>
      </w:pPr>
      <w:r w:rsidRPr="00CD4E15">
        <w:t>Test Article:</w:t>
      </w:r>
    </w:p>
    <w:p w:rsidRPr="00CD4E15" w:rsidR="00F965CD" w:rsidP="00870BA7" w:rsidRDefault="00F965CD">
      <w:pPr>
        <w:pStyle w:val="Heading3"/>
        <w:numPr>
          <w:ilvl w:val="2"/>
          <w:numId w:val="1"/>
        </w:numPr>
        <w:spacing w:before="0"/>
      </w:pPr>
      <w:r w:rsidRPr="00CD4E15">
        <w:t>Direct Transfer:</w:t>
      </w:r>
    </w:p>
    <w:p w:rsidRPr="00CD4E15" w:rsidR="00F965CD" w:rsidP="00870BA7" w:rsidRDefault="00F965CD">
      <w:pPr>
        <w:pStyle w:val="Heading4"/>
        <w:numPr>
          <w:ilvl w:val="3"/>
          <w:numId w:val="1"/>
        </w:numPr>
        <w:spacing w:before="0"/>
      </w:pPr>
      <w:r w:rsidRPr="00CD4E15">
        <w:t xml:space="preserve">The test article will be prepared per </w:t>
      </w:r>
      <w:r>
        <w:t>AAMI</w:t>
      </w:r>
      <w:r w:rsidRPr="00CD4E15">
        <w:t xml:space="preserve"> requirements.  Solids or devices will be aseptically transferred to liquid media.  Liquids miscible with aqueous vehicles will be aseptically transferred to liquid media.  Other test article preparation will be as directed by the Sponsor.  The quantity of test article assayed will be as specified by </w:t>
      </w:r>
      <w:r>
        <w:t>AAMI</w:t>
      </w:r>
      <w:r w:rsidRPr="00CD4E15">
        <w:t>, unless otherwise specified by the Sponsor.</w:t>
      </w:r>
    </w:p>
    <w:p w:rsidRPr="00CD4E15" w:rsidR="00F965CD" w:rsidP="00870BA7" w:rsidRDefault="00F965CD">
      <w:pPr>
        <w:pStyle w:val="Heading4"/>
        <w:numPr>
          <w:ilvl w:val="3"/>
          <w:numId w:val="1"/>
        </w:numPr>
        <w:spacing w:before="0"/>
      </w:pPr>
      <w:r w:rsidRPr="00CD4E15">
        <w:t>Inoculation:</w:t>
      </w:r>
    </w:p>
    <w:p w:rsidRPr="00CD4E15" w:rsidR="00F965CD" w:rsidP="00870BA7" w:rsidRDefault="00F965CD">
      <w:pPr>
        <w:tabs>
          <w:tab w:val="left" w:pos="-720"/>
        </w:tabs>
        <w:suppressAutoHyphens/>
        <w:spacing w:after="160"/>
        <w:ind w:left="720"/>
        <w:rPr>
          <w:rFonts w:cs="Arial"/>
          <w:szCs w:val="22"/>
        </w:rPr>
      </w:pPr>
      <w:r w:rsidRPr="00CD4E15">
        <w:rPr>
          <w:rFonts w:cs="Arial"/>
          <w:szCs w:val="22"/>
        </w:rPr>
        <w:t xml:space="preserve">The test article will be aseptically and directly transferred to the volume of Trypticase Soy Broth (TSB), as specified by </w:t>
      </w:r>
      <w:r>
        <w:rPr>
          <w:rFonts w:cs="Arial"/>
          <w:szCs w:val="22"/>
        </w:rPr>
        <w:t>AAMI.</w:t>
      </w:r>
    </w:p>
    <w:p w:rsidRPr="00CD4E15" w:rsidR="00F965CD" w:rsidP="00870BA7" w:rsidRDefault="00F965CD">
      <w:pPr>
        <w:pStyle w:val="Heading3"/>
        <w:numPr>
          <w:ilvl w:val="2"/>
          <w:numId w:val="1"/>
        </w:numPr>
        <w:spacing w:before="0"/>
      </w:pPr>
      <w:r w:rsidRPr="00CD4E15">
        <w:t>Membrane Filtration:</w:t>
      </w:r>
    </w:p>
    <w:p w:rsidRPr="00CD4E15" w:rsidR="00F965CD" w:rsidP="00870BA7" w:rsidRDefault="00F965CD">
      <w:pPr>
        <w:pStyle w:val="Heading4"/>
        <w:numPr>
          <w:ilvl w:val="3"/>
          <w:numId w:val="1"/>
        </w:numPr>
        <w:spacing w:before="0"/>
      </w:pPr>
      <w:r w:rsidRPr="00CD4E15">
        <w:t xml:space="preserve">The test article will be prepared per </w:t>
      </w:r>
      <w:r>
        <w:t>AAMI</w:t>
      </w:r>
      <w:r w:rsidRPr="00CD4E15">
        <w:t xml:space="preserve"> requirements.  Liquids miscible with aqueous vehicles will aseptically be transferred to the membrane filter.  Filtration rate may be increased by the addition of a diluting fluid.  Solutions or suspensions may be prepared for filterable solid test articles.  Fluid D will be passed through the sterile pathways of devices.  Other test article preparation will be as directed by the Sponsor.  The quantity of test article assayed will be as specified by </w:t>
      </w:r>
      <w:r>
        <w:t>AAMI</w:t>
      </w:r>
      <w:r w:rsidRPr="00CD4E15">
        <w:t xml:space="preserve"> guidelines.</w:t>
      </w:r>
    </w:p>
    <w:p w:rsidRPr="00CD4E15" w:rsidR="00F965CD" w:rsidP="00870BA7" w:rsidRDefault="00F965CD">
      <w:pPr>
        <w:pStyle w:val="Heading4"/>
        <w:numPr>
          <w:ilvl w:val="3"/>
          <w:numId w:val="1"/>
        </w:numPr>
        <w:spacing w:before="0"/>
      </w:pPr>
      <w:r w:rsidRPr="00CD4E15">
        <w:t>Filtration:</w:t>
      </w:r>
    </w:p>
    <w:p w:rsidRPr="00CD4E15" w:rsidR="00F965CD" w:rsidP="00870BA7" w:rsidRDefault="00F965CD">
      <w:pPr>
        <w:tabs>
          <w:tab w:val="left" w:pos="-720"/>
        </w:tabs>
        <w:suppressAutoHyphens/>
        <w:spacing w:after="160"/>
        <w:ind w:left="720"/>
        <w:rPr>
          <w:rFonts w:cs="Arial"/>
          <w:szCs w:val="22"/>
        </w:rPr>
      </w:pPr>
      <w:r w:rsidRPr="00CD4E15">
        <w:rPr>
          <w:rFonts w:cs="Arial"/>
          <w:szCs w:val="22"/>
        </w:rPr>
        <w:t>The test article will be passed through a 0.45 µm membrane filter.  Following filtration, the membrane may be washed with three 100 mL volumes of</w:t>
      </w:r>
      <w:r>
        <w:rPr>
          <w:rFonts w:cs="Arial"/>
          <w:szCs w:val="22"/>
        </w:rPr>
        <w:t xml:space="preserve"> sterile</w:t>
      </w:r>
      <w:r w:rsidRPr="00CD4E15">
        <w:rPr>
          <w:rFonts w:cs="Arial"/>
          <w:szCs w:val="22"/>
        </w:rPr>
        <w:t xml:space="preserve"> Phosphate Buffer Solution (PBS).</w:t>
      </w:r>
    </w:p>
    <w:p w:rsidRPr="00CD4E15" w:rsidR="00F965CD" w:rsidP="00870BA7" w:rsidRDefault="00F965CD">
      <w:pPr>
        <w:spacing w:after="160"/>
        <w:ind w:left="720"/>
        <w:rPr>
          <w:rFonts w:cs="Arial"/>
          <w:szCs w:val="22"/>
        </w:rPr>
      </w:pPr>
      <w:r w:rsidRPr="00CD4E15">
        <w:rPr>
          <w:rFonts w:cs="Arial"/>
          <w:szCs w:val="22"/>
        </w:rPr>
        <w:t xml:space="preserve">Upon completion of filtration, the filter will be immersed in an appropriate volume </w:t>
      </w:r>
      <w:r>
        <w:rPr>
          <w:rFonts w:cs="Arial"/>
          <w:szCs w:val="22"/>
        </w:rPr>
        <w:t>of TSB.</w:t>
      </w:r>
    </w:p>
    <w:p w:rsidRPr="00CD4E15" w:rsidR="00F965CD" w:rsidP="00870BA7" w:rsidRDefault="00F965CD">
      <w:pPr>
        <w:pStyle w:val="Heading2"/>
        <w:numPr>
          <w:ilvl w:val="1"/>
          <w:numId w:val="1"/>
        </w:numPr>
        <w:spacing w:before="0"/>
      </w:pPr>
      <w:r w:rsidRPr="00CD4E15">
        <w:t>Incubation:</w:t>
      </w:r>
    </w:p>
    <w:p w:rsidRPr="00CD4E15" w:rsidR="00F965CD" w:rsidP="00870BA7" w:rsidRDefault="00F965CD">
      <w:pPr>
        <w:pStyle w:val="Heading3"/>
        <w:numPr>
          <w:ilvl w:val="2"/>
          <w:numId w:val="1"/>
        </w:numPr>
        <w:spacing w:before="0"/>
      </w:pPr>
      <w:r w:rsidRPr="00CD4E15">
        <w:t>Direct Transfer:</w:t>
      </w:r>
    </w:p>
    <w:p w:rsidRPr="00CD4E15" w:rsidR="00F965CD" w:rsidP="00870BA7" w:rsidRDefault="00F965CD">
      <w:pPr>
        <w:tabs>
          <w:tab w:val="left" w:pos="-720"/>
        </w:tabs>
        <w:suppressAutoHyphens/>
        <w:spacing w:after="160"/>
        <w:ind w:left="270"/>
        <w:rPr>
          <w:rFonts w:cs="Arial"/>
          <w:szCs w:val="22"/>
        </w:rPr>
      </w:pPr>
      <w:r w:rsidRPr="00CD4E15">
        <w:rPr>
          <w:rFonts w:cs="Arial"/>
          <w:szCs w:val="22"/>
        </w:rPr>
        <w:t xml:space="preserve">The TSB vessels will be incubated at </w:t>
      </w:r>
      <w:r>
        <w:rPr>
          <w:rFonts w:cs="Arial"/>
          <w:szCs w:val="22"/>
        </w:rPr>
        <w:t xml:space="preserve">30 ± 2 </w:t>
      </w:r>
      <w:r w:rsidRPr="00CD4E15">
        <w:rPr>
          <w:rFonts w:cs="Arial"/>
          <w:szCs w:val="22"/>
        </w:rPr>
        <w:sym w:font="Symbol" w:char="F0B0"/>
      </w:r>
      <w:r w:rsidRPr="00CD4E15">
        <w:rPr>
          <w:rFonts w:cs="Arial"/>
          <w:szCs w:val="22"/>
        </w:rPr>
        <w:t>C for fourteen days.  At intervals during the incubation period and at its conclusion, the media will be examined for macroscopic evidence of microbial growth.</w:t>
      </w:r>
    </w:p>
    <w:p w:rsidRPr="00CD4E15" w:rsidR="00F965CD" w:rsidP="00870BA7" w:rsidRDefault="00F965CD">
      <w:pPr>
        <w:pStyle w:val="Heading3"/>
        <w:numPr>
          <w:ilvl w:val="2"/>
          <w:numId w:val="1"/>
        </w:numPr>
        <w:spacing w:before="0"/>
      </w:pPr>
      <w:r w:rsidRPr="00CD4E15">
        <w:lastRenderedPageBreak/>
        <w:t>Membrane Filtration:</w:t>
      </w:r>
    </w:p>
    <w:p w:rsidRPr="00CD4E15" w:rsidR="00F965CD" w:rsidP="00870BA7" w:rsidRDefault="00F965CD">
      <w:pPr>
        <w:tabs>
          <w:tab w:val="left" w:pos="-720"/>
        </w:tabs>
        <w:suppressAutoHyphens/>
        <w:spacing w:after="160"/>
        <w:ind w:left="270"/>
        <w:rPr>
          <w:rFonts w:cs="Arial"/>
          <w:szCs w:val="22"/>
        </w:rPr>
      </w:pPr>
      <w:r w:rsidRPr="00CD4E15">
        <w:rPr>
          <w:rFonts w:cs="Arial"/>
          <w:szCs w:val="22"/>
        </w:rPr>
        <w:t xml:space="preserve">The TSB </w:t>
      </w:r>
      <w:r w:rsidR="0070195E">
        <w:rPr>
          <w:rFonts w:cs="Arial"/>
          <w:szCs w:val="22"/>
        </w:rPr>
        <w:t>vessels</w:t>
      </w:r>
      <w:r w:rsidRPr="00CD4E15">
        <w:rPr>
          <w:rFonts w:cs="Arial"/>
          <w:szCs w:val="22"/>
        </w:rPr>
        <w:t xml:space="preserve"> will be incubated at </w:t>
      </w:r>
      <w:r>
        <w:rPr>
          <w:rFonts w:cs="Arial"/>
          <w:szCs w:val="22"/>
        </w:rPr>
        <w:t>30 ± 2</w:t>
      </w:r>
      <w:r w:rsidRPr="00CD4E15">
        <w:rPr>
          <w:rFonts w:cs="Arial"/>
          <w:szCs w:val="22"/>
        </w:rPr>
        <w:t> </w:t>
      </w:r>
      <w:r w:rsidRPr="00CD4E15">
        <w:rPr>
          <w:rFonts w:cs="Arial"/>
          <w:szCs w:val="22"/>
        </w:rPr>
        <w:sym w:font="Symbol" w:char="F0B0"/>
      </w:r>
      <w:r w:rsidRPr="00CD4E15">
        <w:rPr>
          <w:rFonts w:cs="Arial"/>
          <w:szCs w:val="22"/>
        </w:rPr>
        <w:t>C for fourteen days.  Each specimen will be evaluated for sterility during the fourteen day period.</w:t>
      </w:r>
    </w:p>
    <w:p w:rsidRPr="00CD4E15" w:rsidR="00F965CD" w:rsidP="00870BA7" w:rsidRDefault="00F965CD">
      <w:pPr>
        <w:pStyle w:val="Heading2"/>
        <w:spacing w:before="0"/>
      </w:pPr>
      <w:r w:rsidRPr="00CD4E15">
        <w:t xml:space="preserve">If the product being tested renders the medium turbid, so that the presence or absence of microbial growth cannot be determined by visual examination, 14 days after the beginning of incubation, portions (each not less than 1 mL) of the </w:t>
      </w:r>
      <w:r>
        <w:t xml:space="preserve">turbid </w:t>
      </w:r>
      <w:r w:rsidRPr="00CD4E15">
        <w:t>medium will be transferred to fresh vessels of the same medium.  The original and transfer vessels will be incubated for not less than 4 additional days.</w:t>
      </w:r>
    </w:p>
    <w:p w:rsidRPr="00CD4E15" w:rsidR="00F965CD" w:rsidP="00870BA7" w:rsidRDefault="00F965CD">
      <w:pPr>
        <w:pStyle w:val="Heading2"/>
        <w:numPr>
          <w:ilvl w:val="1"/>
          <w:numId w:val="1"/>
        </w:numPr>
        <w:spacing w:before="0"/>
      </w:pPr>
      <w:r w:rsidRPr="00CD4E15">
        <w:t>Controls:</w:t>
      </w:r>
    </w:p>
    <w:p w:rsidRPr="00CD4E15" w:rsidR="00F965CD" w:rsidP="00870BA7" w:rsidRDefault="00F965CD">
      <w:pPr>
        <w:pStyle w:val="Heading3"/>
        <w:numPr>
          <w:ilvl w:val="2"/>
          <w:numId w:val="1"/>
        </w:numPr>
        <w:spacing w:before="0"/>
      </w:pPr>
      <w:r w:rsidRPr="00CD4E15">
        <w:t>Direct Transfer:</w:t>
      </w:r>
    </w:p>
    <w:p w:rsidRPr="00CD4E15" w:rsidR="00F965CD" w:rsidP="00870BA7" w:rsidRDefault="00F965CD">
      <w:pPr>
        <w:pStyle w:val="Heading4"/>
        <w:numPr>
          <w:ilvl w:val="3"/>
          <w:numId w:val="1"/>
        </w:numPr>
        <w:spacing w:before="0"/>
      </w:pPr>
      <w:r w:rsidRPr="00CD4E15">
        <w:t>Negative Controls (Sterility Assurance):</w:t>
      </w:r>
    </w:p>
    <w:p w:rsidRPr="00CD4E15" w:rsidR="00F965CD" w:rsidP="00870BA7" w:rsidRDefault="00F965CD">
      <w:pPr>
        <w:pStyle w:val="BodyTextIndent3"/>
        <w:spacing w:after="160"/>
        <w:ind w:left="720"/>
        <w:rPr>
          <w:rFonts w:cs="Arial"/>
          <w:szCs w:val="22"/>
        </w:rPr>
      </w:pPr>
      <w:r w:rsidRPr="00CD4E15">
        <w:rPr>
          <w:rFonts w:cs="Arial"/>
          <w:szCs w:val="22"/>
        </w:rPr>
        <w:t>The sterility of the growth media will be verified where appropriate.  Growth must not be observed for the negative controls.</w:t>
      </w:r>
    </w:p>
    <w:p w:rsidRPr="00CD4E15" w:rsidR="00F965CD" w:rsidP="00870BA7" w:rsidRDefault="00F965CD">
      <w:pPr>
        <w:pStyle w:val="Heading4"/>
        <w:numPr>
          <w:ilvl w:val="3"/>
          <w:numId w:val="1"/>
        </w:numPr>
        <w:spacing w:before="0"/>
      </w:pPr>
      <w:r w:rsidRPr="00CD4E15">
        <w:t>Positive Controls (Growth Promotion Verification):</w:t>
      </w:r>
    </w:p>
    <w:p w:rsidRPr="00CD4E15" w:rsidR="00F965CD" w:rsidP="00870BA7" w:rsidRDefault="00F965CD">
      <w:pPr>
        <w:pStyle w:val="BodyTextIndent3"/>
        <w:spacing w:after="160"/>
        <w:ind w:left="720"/>
        <w:rPr>
          <w:rFonts w:cs="Arial"/>
          <w:szCs w:val="22"/>
        </w:rPr>
      </w:pPr>
      <w:r w:rsidRPr="00CD4E15">
        <w:rPr>
          <w:rFonts w:cs="Arial"/>
          <w:szCs w:val="22"/>
        </w:rPr>
        <w:t xml:space="preserve">Growth promotion characteristics will be verified for TSB </w:t>
      </w:r>
      <w:r>
        <w:rPr>
          <w:rFonts w:cs="Arial"/>
          <w:szCs w:val="22"/>
        </w:rPr>
        <w:t>per AAMI</w:t>
      </w:r>
      <w:r w:rsidRPr="00CD4E15">
        <w:rPr>
          <w:rFonts w:cs="Arial"/>
          <w:szCs w:val="22"/>
        </w:rPr>
        <w:t>.  Growth must be observed for the positive controls.</w:t>
      </w:r>
    </w:p>
    <w:p w:rsidRPr="00CD4E15" w:rsidR="00F965CD" w:rsidP="00870BA7" w:rsidRDefault="00F965CD">
      <w:pPr>
        <w:pStyle w:val="Heading3"/>
        <w:numPr>
          <w:ilvl w:val="2"/>
          <w:numId w:val="1"/>
        </w:numPr>
        <w:spacing w:before="0"/>
      </w:pPr>
      <w:r w:rsidRPr="00CD4E15">
        <w:t>Membrane Filtration:</w:t>
      </w:r>
    </w:p>
    <w:p w:rsidRPr="00CD4E15" w:rsidR="00F965CD" w:rsidP="00870BA7" w:rsidRDefault="00F965CD">
      <w:pPr>
        <w:pStyle w:val="Heading4"/>
        <w:numPr>
          <w:ilvl w:val="3"/>
          <w:numId w:val="1"/>
        </w:numPr>
        <w:spacing w:before="0"/>
      </w:pPr>
      <w:r w:rsidRPr="00CD4E15">
        <w:t>Negative Control Articles</w:t>
      </w:r>
      <w:r>
        <w:t xml:space="preserve"> (Sterility Assurance)</w:t>
      </w:r>
      <w:r w:rsidRPr="00CD4E15">
        <w:t>:</w:t>
      </w:r>
    </w:p>
    <w:p w:rsidRPr="00CD4E15" w:rsidR="00F965CD" w:rsidP="00870BA7" w:rsidRDefault="00F965CD">
      <w:pPr>
        <w:tabs>
          <w:tab w:val="left" w:pos="-720"/>
        </w:tabs>
        <w:suppressAutoHyphens/>
        <w:spacing w:after="160"/>
        <w:ind w:left="720"/>
        <w:rPr>
          <w:rFonts w:cs="Arial"/>
          <w:szCs w:val="22"/>
        </w:rPr>
      </w:pPr>
      <w:r w:rsidRPr="00CD4E15">
        <w:rPr>
          <w:rFonts w:cs="Arial"/>
          <w:szCs w:val="22"/>
        </w:rPr>
        <w:t xml:space="preserve">The sterility of the growth media and </w:t>
      </w:r>
      <w:r>
        <w:rPr>
          <w:rFonts w:cs="Arial"/>
          <w:szCs w:val="22"/>
        </w:rPr>
        <w:t>extraction</w:t>
      </w:r>
      <w:r w:rsidRPr="00CD4E15">
        <w:rPr>
          <w:rFonts w:cs="Arial"/>
          <w:szCs w:val="22"/>
        </w:rPr>
        <w:t xml:space="preserve"> fluid will be verified where appropriate.  </w:t>
      </w:r>
      <w:r>
        <w:rPr>
          <w:rFonts w:cs="Arial"/>
          <w:szCs w:val="22"/>
        </w:rPr>
        <w:t>Growth must not be</w:t>
      </w:r>
      <w:r w:rsidRPr="00CD4E15">
        <w:rPr>
          <w:rFonts w:cs="Arial"/>
          <w:szCs w:val="22"/>
        </w:rPr>
        <w:t xml:space="preserve"> observed for the negative control articles.</w:t>
      </w:r>
    </w:p>
    <w:p w:rsidRPr="00CD4E15" w:rsidR="00F965CD" w:rsidP="00870BA7" w:rsidRDefault="00F965CD">
      <w:pPr>
        <w:pStyle w:val="Heading4"/>
        <w:numPr>
          <w:ilvl w:val="3"/>
          <w:numId w:val="1"/>
        </w:numPr>
        <w:spacing w:before="0"/>
      </w:pPr>
      <w:r w:rsidRPr="00CD4E15">
        <w:t>Positive Control Articles</w:t>
      </w:r>
      <w:r>
        <w:t xml:space="preserve"> (Growth Promotion Verification)</w:t>
      </w:r>
      <w:r w:rsidRPr="00CD4E15">
        <w:t>:</w:t>
      </w:r>
    </w:p>
    <w:p w:rsidRPr="00CD4E15" w:rsidR="00F965CD" w:rsidP="00870BA7" w:rsidRDefault="00F965CD">
      <w:pPr>
        <w:tabs>
          <w:tab w:val="left" w:pos="-720"/>
        </w:tabs>
        <w:suppressAutoHyphens/>
        <w:spacing w:after="160"/>
        <w:ind w:left="720"/>
        <w:rPr>
          <w:rFonts w:cs="Arial"/>
          <w:szCs w:val="22"/>
        </w:rPr>
      </w:pPr>
      <w:r w:rsidRPr="00CD4E15">
        <w:rPr>
          <w:rFonts w:cs="Arial"/>
          <w:szCs w:val="22"/>
        </w:rPr>
        <w:t>Growth promotion characteristics will be verified fo</w:t>
      </w:r>
      <w:r>
        <w:rPr>
          <w:rFonts w:cs="Arial"/>
          <w:szCs w:val="22"/>
        </w:rPr>
        <w:t>r TSB per AAMI.  Growth must</w:t>
      </w:r>
      <w:r w:rsidRPr="00CD4E15">
        <w:rPr>
          <w:rFonts w:cs="Arial"/>
          <w:szCs w:val="22"/>
        </w:rPr>
        <w:t xml:space="preserve"> be observed for the positive control articles.</w:t>
      </w:r>
    </w:p>
    <w:p w:rsidRPr="00CD4E15" w:rsidR="00F965CD" w:rsidP="00870BA7" w:rsidRDefault="00F965CD">
      <w:pPr>
        <w:pStyle w:val="Heading1"/>
        <w:keepNext w:val="0"/>
        <w:keepLines w:val="0"/>
        <w:numPr>
          <w:ilvl w:val="0"/>
          <w:numId w:val="1"/>
        </w:numPr>
      </w:pPr>
      <w:bookmarkStart w:name="_Toc477945630" w:id="27"/>
      <w:r w:rsidRPr="00CD4E15">
        <w:t>EVALUATION CRITERIA</w:t>
      </w:r>
      <w:bookmarkEnd w:id="27"/>
    </w:p>
    <w:p w:rsidRPr="00CD4E15" w:rsidR="00F965CD" w:rsidP="00870BA7" w:rsidRDefault="00F965CD">
      <w:pPr>
        <w:pStyle w:val="Heading2"/>
        <w:keepNext w:val="0"/>
        <w:keepLines w:val="0"/>
        <w:numPr>
          <w:ilvl w:val="1"/>
          <w:numId w:val="1"/>
        </w:numPr>
        <w:spacing w:before="0"/>
      </w:pPr>
      <w:r w:rsidRPr="00CD4E15">
        <w:t>The positive and negative controls are utilized to verify the proper functioning of the test system.  The test article meets the requirements for Sterility if it fails to demonstrate microbial contamination upon visual examination.  No growth should be observed for the test article.</w:t>
      </w:r>
    </w:p>
    <w:p w:rsidRPr="00CD4E15" w:rsidR="00F965CD" w:rsidP="00870BA7" w:rsidRDefault="00F965CD">
      <w:pPr>
        <w:pStyle w:val="Heading2"/>
        <w:keepNext w:val="0"/>
        <w:keepLines w:val="0"/>
        <w:numPr>
          <w:ilvl w:val="1"/>
          <w:numId w:val="1"/>
        </w:numPr>
        <w:spacing w:before="0"/>
      </w:pPr>
      <w:r w:rsidRPr="00CD4E15">
        <w:t>Control of Bias Statement:</w:t>
      </w:r>
    </w:p>
    <w:p w:rsidRPr="00D72907" w:rsidR="00C86654" w:rsidP="00870BA7" w:rsidRDefault="00C86654">
      <w:pPr>
        <w:spacing w:after="160"/>
        <w:rPr>
          <w:szCs w:val="26"/>
        </w:rPr>
      </w:pPr>
      <w:r>
        <w:t>The study as designed employs methodology to minimize uncertainty of measurement and control of bias for data collection and analysis, which includes but is not limited to:  control data (retrospective, concurrent, or prospective), system suitability assessment, randomization, method controls such as blanks and replicates, or others as required by the specific study or guideline.  Methods employed will be specified in the final report.</w:t>
      </w:r>
    </w:p>
    <w:p w:rsidRPr="00CD4E15" w:rsidR="00F965CD" w:rsidP="00870BA7" w:rsidRDefault="00F965CD">
      <w:pPr>
        <w:pStyle w:val="Heading1"/>
        <w:keepNext w:val="0"/>
        <w:keepLines w:val="0"/>
        <w:numPr>
          <w:ilvl w:val="0"/>
          <w:numId w:val="1"/>
        </w:numPr>
      </w:pPr>
      <w:bookmarkStart w:name="_Toc477945631" w:id="28"/>
      <w:r w:rsidRPr="00CD4E15">
        <w:t>RECORDS</w:t>
      </w:r>
      <w:bookmarkEnd w:id="28"/>
    </w:p>
    <w:p w:rsidRPr="00CD4E15" w:rsidR="00F965CD" w:rsidP="00870BA7" w:rsidRDefault="00F965CD">
      <w:pPr>
        <w:pStyle w:val="Heading2"/>
        <w:keepNext w:val="0"/>
        <w:keepLines w:val="0"/>
        <w:numPr>
          <w:ilvl w:val="1"/>
          <w:numId w:val="1"/>
        </w:numPr>
        <w:spacing w:before="0"/>
      </w:pPr>
      <w:r w:rsidRPr="00CD4E15">
        <w:t xml:space="preserve">Original raw data will be archived </w:t>
      </w:r>
      <w:r>
        <w:t xml:space="preserve">by </w:t>
      </w:r>
      <w:r w:rsidRPr="00CD4E15">
        <w:t>Toxikon Corporation.</w:t>
      </w:r>
    </w:p>
    <w:p w:rsidRPr="00CD4E15" w:rsidR="00F965CD" w:rsidP="00870BA7" w:rsidRDefault="00F965CD">
      <w:pPr>
        <w:pStyle w:val="Heading2"/>
        <w:keepNext w:val="0"/>
        <w:keepLines w:val="0"/>
        <w:numPr>
          <w:ilvl w:val="1"/>
          <w:numId w:val="1"/>
        </w:numPr>
        <w:spacing w:before="0"/>
      </w:pPr>
      <w:r w:rsidRPr="00CD4E15">
        <w:lastRenderedPageBreak/>
        <w:t>A copy of the final report and any report</w:t>
      </w:r>
      <w:r>
        <w:t xml:space="preserve"> amendments will be archived by </w:t>
      </w:r>
      <w:r w:rsidRPr="00CD4E15">
        <w:t>Toxikon Corporation.</w:t>
      </w:r>
    </w:p>
    <w:p w:rsidRPr="00CD4E15" w:rsidR="00F965CD" w:rsidP="00870BA7" w:rsidRDefault="00F965CD">
      <w:pPr>
        <w:pStyle w:val="Heading2"/>
        <w:keepNext w:val="0"/>
        <w:keepLines w:val="0"/>
        <w:numPr>
          <w:ilvl w:val="1"/>
          <w:numId w:val="1"/>
        </w:numPr>
        <w:spacing w:before="0"/>
      </w:pPr>
      <w:r w:rsidRPr="00CD4E15">
        <w:t>The original final report and a copy of any protocol amendments or deviations will be forwarded to the Sponsor.</w:t>
      </w:r>
    </w:p>
    <w:p w:rsidR="00F965CD" w:rsidP="00870BA7" w:rsidRDefault="00F965CD">
      <w:pPr>
        <w:pStyle w:val="Heading2"/>
        <w:numPr>
          <w:ilvl w:val="1"/>
          <w:numId w:val="1"/>
        </w:numPr>
        <w:spacing w:before="0"/>
      </w:pPr>
      <w:r w:rsidRPr="00CD4E15">
        <w:t>All used and unused test article will be handled as specified on the GMP Test Requisition Form.  If not indicated on the GMP Test Requisition Form, all remaining test article will be dis</w:t>
      </w:r>
      <w:r>
        <w:t>pos</w:t>
      </w:r>
      <w:r w:rsidRPr="00CD4E15">
        <w:t>ed.</w:t>
      </w:r>
    </w:p>
    <w:p w:rsidR="00F965CD" w:rsidP="00870BA7" w:rsidRDefault="00F965CD">
      <w:pPr>
        <w:pStyle w:val="Heading2"/>
        <w:numPr>
          <w:ilvl w:val="1"/>
          <w:numId w:val="1"/>
        </w:numPr>
        <w:spacing w:before="0"/>
        <w:rPr>
          <w:szCs w:val="28"/>
        </w:rPr>
      </w:pPr>
      <w:r>
        <w:rPr>
          <w:szCs w:val="28"/>
        </w:rPr>
        <w:t>Test article retention upon study completion is the responsibility of the Sponsor.</w:t>
      </w:r>
    </w:p>
    <w:p w:rsidRPr="00CD4E15" w:rsidR="00F965CD" w:rsidP="00870BA7" w:rsidRDefault="00F965CD">
      <w:pPr>
        <w:pStyle w:val="Heading1"/>
        <w:numPr>
          <w:ilvl w:val="0"/>
          <w:numId w:val="1"/>
        </w:numPr>
      </w:pPr>
      <w:bookmarkStart w:name="_Toc477945632" w:id="29"/>
      <w:r w:rsidRPr="00CD4E15">
        <w:t>CONFIDENTIALITY AGREEMENT</w:t>
      </w:r>
      <w:bookmarkEnd w:id="29"/>
    </w:p>
    <w:p w:rsidRPr="00CD4E15" w:rsidR="00F965CD" w:rsidP="00870BA7" w:rsidRDefault="00F965CD">
      <w:pPr>
        <w:pStyle w:val="EndnoteText"/>
        <w:widowControl/>
        <w:tabs>
          <w:tab w:val="left" w:pos="1440"/>
          <w:tab w:val="left" w:pos="5040"/>
        </w:tabs>
        <w:spacing w:after="160"/>
        <w:rPr>
          <w:rFonts w:ascii="Arial" w:hAnsi="Arial" w:cs="Arial"/>
          <w:szCs w:val="22"/>
        </w:rPr>
      </w:pPr>
      <w:r w:rsidRPr="00CD4E15">
        <w:rPr>
          <w:rFonts w:ascii="Arial" w:hAnsi="Arial" w:cs="Arial"/>
          <w:szCs w:val="22"/>
        </w:rPr>
        <w:t>Per corporate policy, confidentiality shall be maintained in general, and in specific accordance with any relevant agreement specifically executed between Toxikon and the Sponsor.</w:t>
      </w:r>
    </w:p>
    <w:p w:rsidRPr="00CD4E15" w:rsidR="00F965CD" w:rsidP="00870BA7" w:rsidRDefault="00F965CD">
      <w:pPr>
        <w:pStyle w:val="Heading1"/>
        <w:numPr>
          <w:ilvl w:val="0"/>
          <w:numId w:val="1"/>
        </w:numPr>
      </w:pPr>
      <w:bookmarkStart w:name="_Toc477945633" w:id="30"/>
      <w:r w:rsidRPr="00CD4E15">
        <w:t>UNFORESEEN CIRCUMSTANCES</w:t>
      </w:r>
      <w:bookmarkEnd w:id="30"/>
    </w:p>
    <w:p w:rsidRPr="00CD4E15" w:rsidR="00F965CD" w:rsidP="00870BA7" w:rsidRDefault="00F965CD">
      <w:pPr>
        <w:tabs>
          <w:tab w:val="left" w:pos="-720"/>
        </w:tabs>
        <w:suppressAutoHyphens/>
        <w:spacing w:after="160"/>
        <w:rPr>
          <w:rFonts w:cs="Arial"/>
          <w:b/>
          <w:color w:val="000000"/>
          <w:szCs w:val="22"/>
        </w:rPr>
      </w:pPr>
      <w:r w:rsidRPr="00CD4E15">
        <w:rPr>
          <w:rFonts w:cs="Arial"/>
          <w:szCs w:val="22"/>
        </w:rPr>
        <w:t>All unforeseen circumstances will be documented in the raw data.  Any unforeseen</w:t>
      </w:r>
      <w:r w:rsidRPr="00CD4E15">
        <w:rPr>
          <w:rFonts w:cs="Arial"/>
          <w:b/>
          <w:szCs w:val="22"/>
        </w:rPr>
        <w:t xml:space="preserve"> </w:t>
      </w:r>
      <w:r w:rsidRPr="00CD4E15">
        <w:rPr>
          <w:rFonts w:cs="Arial"/>
          <w:szCs w:val="22"/>
        </w:rPr>
        <w:t>circumstances that affect the integrity of the study will be discussed in the final report.</w:t>
      </w:r>
    </w:p>
    <w:p w:rsidRPr="00CD4E15" w:rsidR="00F965CD" w:rsidP="00870BA7" w:rsidRDefault="00F965CD">
      <w:pPr>
        <w:pStyle w:val="Heading1"/>
        <w:numPr>
          <w:ilvl w:val="0"/>
          <w:numId w:val="1"/>
        </w:numPr>
      </w:pPr>
      <w:bookmarkStart w:name="_Toc477945634" w:id="31"/>
      <w:r w:rsidRPr="00CD4E15">
        <w:t>PROTOCOL AMENDMENTS/DEVIATIONS</w:t>
      </w:r>
      <w:bookmarkEnd w:id="31"/>
    </w:p>
    <w:p w:rsidRPr="00CD4E15" w:rsidR="00F965CD" w:rsidP="00870BA7" w:rsidRDefault="00F965CD">
      <w:pPr>
        <w:tabs>
          <w:tab w:val="left" w:pos="-720"/>
        </w:tabs>
        <w:suppressAutoHyphens/>
        <w:spacing w:after="160"/>
        <w:rPr>
          <w:rFonts w:cs="Arial"/>
          <w:szCs w:val="22"/>
        </w:rPr>
      </w:pPr>
      <w:r w:rsidRPr="00CD4E15">
        <w:rPr>
          <w:rFonts w:cs="Arial"/>
          <w:szCs w:val="22"/>
        </w:rPr>
        <w:t>All changes to the approved protocol and the reason for the changes will be documented in writing, signed by the Study Director, dated, and maintained with the protocol.  A Protocol Amendment/Deviation Report (PADR) will be generated as closely as possible to the time of the change.  The document will be created and signed by the Study Director and sent to the Sponsor.  Sponsor’s signature will be required for amendments to indicate approval of the amendment.  Acknowledgement of notification of deviations will either be with a signature or other form of documentation.</w:t>
      </w:r>
    </w:p>
    <w:p w:rsidRPr="00CD4E15" w:rsidR="00F965CD" w:rsidP="00F965CD" w:rsidRDefault="00F965CD">
      <w:pPr>
        <w:pStyle w:val="Heading1"/>
        <w:numPr>
          <w:ilvl w:val="0"/>
          <w:numId w:val="0"/>
        </w:numPr>
        <w:jc w:val="center"/>
        <w:rPr>
          <w:rFonts w:eastAsia="Calibri"/>
        </w:rPr>
      </w:pPr>
      <w:r w:rsidRPr="00CD4E15">
        <w:br w:type="page"/>
      </w:r>
      <w:bookmarkStart w:name="_Toc477945635" w:id="32"/>
      <w:r w:rsidRPr="00CD4E15">
        <w:rPr>
          <w:rFonts w:eastAsia="Calibri"/>
        </w:rPr>
        <w:lastRenderedPageBreak/>
        <w:t>APPENDIX I</w:t>
      </w:r>
      <w:r w:rsidR="00616008">
        <w:rPr>
          <w:rFonts w:eastAsia="Calibri"/>
        </w:rPr>
        <w:t xml:space="preserve">: </w:t>
      </w:r>
      <w:r>
        <w:rPr>
          <w:rFonts w:eastAsia="Calibri"/>
        </w:rPr>
        <w:br/>
      </w:r>
      <w:r w:rsidRPr="00CD4E15">
        <w:rPr>
          <w:rFonts w:eastAsia="Calibri"/>
        </w:rPr>
        <w:t>Software Systems</w:t>
      </w:r>
      <w:bookmarkEnd w:id="32"/>
    </w:p>
    <w:p w:rsidRPr="00CD4E15" w:rsidR="00F965CD" w:rsidP="00F965CD" w:rsidRDefault="00F965CD">
      <w:pPr>
        <w:rPr>
          <w:rFonts w:cs="Arial"/>
          <w:color w:val="000000"/>
          <w:szCs w:val="22"/>
        </w:rPr>
      </w:pPr>
    </w:p>
    <w:p w:rsidRPr="00CD4E15" w:rsidR="00F965CD" w:rsidP="00F965CD" w:rsidRDefault="00F965CD">
      <w:pPr>
        <w:rPr>
          <w:rFonts w:cs="Arial"/>
          <w:color w:val="000000"/>
          <w:szCs w:val="22"/>
        </w:rPr>
      </w:pPr>
    </w:p>
    <w:p w:rsidR="00C86654" w:rsidP="00C86654" w:rsidRDefault="00C86654">
      <w:pPr>
        <w:rPr>
          <w:color w:val="000000"/>
        </w:rPr>
      </w:pPr>
      <w:r>
        <w:rPr>
          <w:color w:val="000000"/>
        </w:rPr>
        <w:t>The following are the proposed software systems to be used dur</w:t>
      </w:r>
      <w:r w:rsidR="00870BA7">
        <w:rPr>
          <w:color w:val="000000"/>
        </w:rPr>
        <w:t xml:space="preserve">ing the conduct of this study.  </w:t>
      </w:r>
      <w:r>
        <w:rPr>
          <w:color w:val="000000"/>
        </w:rPr>
        <w:t>The actual systems used</w:t>
      </w:r>
      <w:r w:rsidRPr="002D088C">
        <w:t>, as well as 21 CFR Part 11 compliance if applicable, will</w:t>
      </w:r>
      <w:r>
        <w:rPr>
          <w:color w:val="000000"/>
        </w:rPr>
        <w:t xml:space="preserve"> be documented in the final report.</w:t>
      </w:r>
    </w:p>
    <w:p w:rsidRPr="00CD4E15" w:rsidR="00F965CD" w:rsidP="00F965CD" w:rsidRDefault="00F965CD">
      <w:pPr>
        <w:rPr>
          <w:rFonts w:cs="Arial"/>
          <w:szCs w:val="22"/>
        </w:rPr>
      </w:pPr>
    </w:p>
    <w:tbl>
      <w:tblPr>
        <w:tblW w:w="9261" w:type="dxa"/>
        <w:jc w:val="center"/>
        <w:tblLayout w:type="fixed"/>
        <w:tblLook w:val="04A0" w:firstRow="1" w:lastRow="0" w:firstColumn="1" w:lastColumn="0" w:noHBand="0" w:noVBand="1"/>
      </w:tblPr>
      <w:tblGrid>
        <w:gridCol w:w="2831"/>
        <w:gridCol w:w="2970"/>
        <w:gridCol w:w="1874"/>
        <w:gridCol w:w="1586"/>
      </w:tblGrid>
      <w:tr w:rsidRPr="00F965CD" w:rsidR="00F965CD" w:rsidTr="00D57CF1">
        <w:trPr>
          <w:trHeight w:val="90"/>
          <w:jc w:val="center"/>
        </w:trPr>
        <w:tc>
          <w:tcPr>
            <w:tcW w:w="2831" w:type="dxa"/>
            <w:tcBorders>
              <w:top w:val="double" w:color="auto" w:sz="6" w:space="0"/>
              <w:left w:val="double" w:color="auto" w:sz="6" w:space="0"/>
              <w:bottom w:val="single" w:color="auto" w:sz="8" w:space="0"/>
              <w:right w:val="nil"/>
            </w:tcBorders>
            <w:vAlign w:val="center"/>
            <w:hideMark/>
          </w:tcPr>
          <w:p w:rsidRPr="00F965CD" w:rsidR="00F965CD" w:rsidP="00D57CF1" w:rsidRDefault="00F965CD">
            <w:pPr>
              <w:spacing w:before="40" w:after="40"/>
              <w:jc w:val="center"/>
              <w:rPr>
                <w:rFonts w:cs="Arial"/>
                <w:b/>
                <w:bCs/>
                <w:color w:val="000000"/>
                <w:kern w:val="16"/>
                <w:sz w:val="18"/>
                <w:szCs w:val="18"/>
              </w:rPr>
            </w:pPr>
            <w:r w:rsidRPr="00F965CD">
              <w:rPr>
                <w:rFonts w:cs="Arial"/>
                <w:b/>
                <w:bCs/>
                <w:color w:val="000000"/>
                <w:sz w:val="18"/>
                <w:szCs w:val="18"/>
              </w:rPr>
              <w:t>Software</w:t>
            </w:r>
          </w:p>
        </w:tc>
        <w:tc>
          <w:tcPr>
            <w:tcW w:w="2970" w:type="dxa"/>
            <w:tcBorders>
              <w:top w:val="double" w:color="auto" w:sz="6" w:space="0"/>
              <w:left w:val="single" w:color="auto" w:sz="4" w:space="0"/>
              <w:bottom w:val="single" w:color="auto" w:sz="8" w:space="0"/>
              <w:right w:val="single" w:color="auto" w:sz="6" w:space="0"/>
            </w:tcBorders>
            <w:vAlign w:val="center"/>
            <w:hideMark/>
          </w:tcPr>
          <w:p w:rsidRPr="00F965CD" w:rsidR="00F965CD" w:rsidP="00D57CF1" w:rsidRDefault="00F965CD">
            <w:pPr>
              <w:spacing w:before="40" w:after="40"/>
              <w:jc w:val="center"/>
              <w:rPr>
                <w:rFonts w:cs="Arial"/>
                <w:b/>
                <w:bCs/>
                <w:color w:val="000000"/>
                <w:kern w:val="16"/>
                <w:sz w:val="18"/>
                <w:szCs w:val="18"/>
              </w:rPr>
            </w:pPr>
            <w:r w:rsidRPr="00F965CD">
              <w:rPr>
                <w:rFonts w:cs="Arial"/>
                <w:b/>
                <w:bCs/>
                <w:color w:val="000000"/>
                <w:sz w:val="18"/>
                <w:szCs w:val="18"/>
              </w:rPr>
              <w:t>Use</w:t>
            </w:r>
          </w:p>
        </w:tc>
        <w:tc>
          <w:tcPr>
            <w:tcW w:w="1874" w:type="dxa"/>
            <w:tcBorders>
              <w:top w:val="double" w:color="auto" w:sz="6" w:space="0"/>
              <w:left w:val="single" w:color="auto" w:sz="6" w:space="0"/>
              <w:bottom w:val="single" w:color="auto" w:sz="8" w:space="0"/>
              <w:right w:val="single" w:color="auto" w:sz="6" w:space="0"/>
            </w:tcBorders>
            <w:vAlign w:val="center"/>
          </w:tcPr>
          <w:p w:rsidRPr="00F965CD" w:rsidR="00F965CD" w:rsidP="00D57CF1" w:rsidRDefault="00F965CD">
            <w:pPr>
              <w:spacing w:before="40" w:after="40"/>
              <w:jc w:val="center"/>
              <w:rPr>
                <w:rFonts w:cs="Arial"/>
                <w:b/>
                <w:bCs/>
                <w:color w:val="000000"/>
                <w:kern w:val="16"/>
                <w:sz w:val="18"/>
                <w:szCs w:val="18"/>
              </w:rPr>
            </w:pPr>
            <w:r w:rsidRPr="00F965CD">
              <w:rPr>
                <w:rFonts w:cs="Arial"/>
                <w:b/>
                <w:bCs/>
                <w:color w:val="000000"/>
                <w:kern w:val="16"/>
                <w:sz w:val="18"/>
                <w:szCs w:val="18"/>
              </w:rPr>
              <w:t>Publisher/Vendor</w:t>
            </w:r>
          </w:p>
        </w:tc>
        <w:tc>
          <w:tcPr>
            <w:tcW w:w="1586" w:type="dxa"/>
            <w:tcBorders>
              <w:top w:val="double" w:color="auto" w:sz="6" w:space="0"/>
              <w:left w:val="single" w:color="auto" w:sz="6" w:space="0"/>
              <w:bottom w:val="single" w:color="auto" w:sz="8" w:space="0"/>
              <w:right w:val="double" w:color="000000" w:sz="6" w:space="0"/>
            </w:tcBorders>
            <w:vAlign w:val="center"/>
          </w:tcPr>
          <w:p w:rsidRPr="00F965CD" w:rsidR="00F965CD" w:rsidP="00D57CF1" w:rsidRDefault="00F965CD">
            <w:pPr>
              <w:spacing w:before="40" w:after="40"/>
              <w:jc w:val="center"/>
              <w:rPr>
                <w:rFonts w:cs="Arial"/>
                <w:b/>
                <w:bCs/>
                <w:color w:val="000000"/>
                <w:kern w:val="16"/>
                <w:sz w:val="18"/>
                <w:szCs w:val="18"/>
              </w:rPr>
            </w:pPr>
            <w:r w:rsidRPr="00F965CD">
              <w:rPr>
                <w:rFonts w:cs="Arial"/>
                <w:b/>
                <w:bCs/>
                <w:color w:val="000000"/>
                <w:kern w:val="16"/>
                <w:sz w:val="18"/>
                <w:szCs w:val="18"/>
              </w:rPr>
              <w:t>Location</w:t>
            </w:r>
          </w:p>
        </w:tc>
      </w:tr>
      <w:tr w:rsidRPr="00F965CD" w:rsidR="00F965CD" w:rsidTr="00D57CF1">
        <w:trPr>
          <w:trHeight w:val="60"/>
          <w:jc w:val="center"/>
        </w:trPr>
        <w:tc>
          <w:tcPr>
            <w:tcW w:w="2831" w:type="dxa"/>
            <w:tcBorders>
              <w:top w:val="single" w:color="auto" w:sz="4" w:space="0"/>
              <w:left w:val="double" w:color="auto" w:sz="6" w:space="0"/>
              <w:bottom w:val="single" w:color="auto" w:sz="4" w:space="0"/>
              <w:right w:val="single" w:color="auto" w:sz="4" w:space="0"/>
            </w:tcBorders>
            <w:vAlign w:val="center"/>
            <w:hideMark/>
          </w:tcPr>
          <w:p w:rsidRPr="00F965CD" w:rsidR="00F965CD" w:rsidP="00D57CF1" w:rsidRDefault="00F965CD">
            <w:pPr>
              <w:spacing w:before="40" w:after="40"/>
              <w:jc w:val="center"/>
              <w:rPr>
                <w:rFonts w:cs="Arial"/>
                <w:color w:val="000000"/>
                <w:kern w:val="16"/>
                <w:sz w:val="18"/>
                <w:szCs w:val="18"/>
              </w:rPr>
            </w:pPr>
            <w:r w:rsidRPr="00F965CD">
              <w:rPr>
                <w:rFonts w:cs="Arial"/>
                <w:color w:val="000000"/>
                <w:sz w:val="18"/>
                <w:szCs w:val="18"/>
              </w:rPr>
              <w:t>Adobe Acrobat 8</w:t>
            </w:r>
            <w:r w:rsidR="002937C8">
              <w:rPr>
                <w:rFonts w:cs="Arial"/>
                <w:color w:val="000000"/>
                <w:sz w:val="18"/>
                <w:szCs w:val="18"/>
              </w:rPr>
              <w:t>,</w:t>
            </w:r>
            <w:r w:rsidR="00C86654">
              <w:rPr>
                <w:rFonts w:cs="Arial"/>
                <w:color w:val="000000"/>
                <w:sz w:val="18"/>
                <w:szCs w:val="18"/>
              </w:rPr>
              <w:t xml:space="preserve"> </w:t>
            </w:r>
            <w:r w:rsidR="002937C8">
              <w:rPr>
                <w:rFonts w:cs="Arial"/>
                <w:color w:val="000000"/>
                <w:sz w:val="18"/>
                <w:szCs w:val="18"/>
              </w:rPr>
              <w:t>9</w:t>
            </w:r>
            <w:r w:rsidR="006E5D28">
              <w:rPr>
                <w:rFonts w:cs="Arial"/>
                <w:color w:val="000000"/>
                <w:sz w:val="18"/>
                <w:szCs w:val="18"/>
              </w:rPr>
              <w:t>,</w:t>
            </w:r>
            <w:r w:rsidR="002937C8">
              <w:rPr>
                <w:rFonts w:cs="Arial"/>
                <w:color w:val="000000"/>
                <w:sz w:val="18"/>
                <w:szCs w:val="18"/>
              </w:rPr>
              <w:t xml:space="preserve"> and 10</w:t>
            </w:r>
            <w:r w:rsidRPr="00F965CD">
              <w:rPr>
                <w:rFonts w:cs="Arial"/>
                <w:color w:val="000000"/>
                <w:sz w:val="18"/>
                <w:szCs w:val="18"/>
              </w:rPr>
              <w:t xml:space="preserve"> Professional</w:t>
            </w:r>
          </w:p>
        </w:tc>
        <w:tc>
          <w:tcPr>
            <w:tcW w:w="2970" w:type="dxa"/>
            <w:tcBorders>
              <w:top w:val="single" w:color="auto" w:sz="4" w:space="0"/>
              <w:left w:val="nil"/>
              <w:bottom w:val="single" w:color="auto" w:sz="4" w:space="0"/>
              <w:right w:val="single" w:color="auto" w:sz="6" w:space="0"/>
            </w:tcBorders>
            <w:noWrap/>
            <w:vAlign w:val="center"/>
            <w:hideMark/>
          </w:tcPr>
          <w:p w:rsidRPr="00F965CD" w:rsidR="00F965CD" w:rsidP="00D57CF1" w:rsidRDefault="00F965CD">
            <w:pPr>
              <w:spacing w:before="40" w:after="40"/>
              <w:jc w:val="center"/>
              <w:rPr>
                <w:rFonts w:cs="Arial"/>
                <w:color w:val="000000"/>
                <w:kern w:val="16"/>
                <w:sz w:val="18"/>
                <w:szCs w:val="18"/>
              </w:rPr>
            </w:pPr>
            <w:r w:rsidRPr="00F965CD">
              <w:rPr>
                <w:rFonts w:cs="Arial"/>
                <w:color w:val="000000"/>
                <w:sz w:val="18"/>
                <w:szCs w:val="18"/>
              </w:rPr>
              <w:t>Document preparation</w:t>
            </w:r>
          </w:p>
        </w:tc>
        <w:tc>
          <w:tcPr>
            <w:tcW w:w="1874" w:type="dxa"/>
            <w:tcBorders>
              <w:top w:val="single" w:color="auto" w:sz="4" w:space="0"/>
              <w:left w:val="single" w:color="auto" w:sz="6" w:space="0"/>
              <w:bottom w:val="single" w:color="auto" w:sz="4" w:space="0"/>
              <w:right w:val="single" w:color="auto" w:sz="6" w:space="0"/>
            </w:tcBorders>
            <w:vAlign w:val="center"/>
          </w:tcPr>
          <w:p w:rsidRPr="00F965CD" w:rsidR="00F965CD" w:rsidP="00D57CF1" w:rsidRDefault="00F965CD">
            <w:pPr>
              <w:spacing w:before="40" w:after="40"/>
              <w:jc w:val="center"/>
              <w:rPr>
                <w:rFonts w:cs="Arial"/>
                <w:color w:val="000000"/>
                <w:kern w:val="16"/>
                <w:sz w:val="18"/>
                <w:szCs w:val="18"/>
              </w:rPr>
            </w:pPr>
            <w:r w:rsidRPr="00F965CD">
              <w:rPr>
                <w:rFonts w:cs="Arial"/>
                <w:color w:val="000000"/>
                <w:kern w:val="16"/>
                <w:sz w:val="18"/>
                <w:szCs w:val="18"/>
              </w:rPr>
              <w:t>Adobe Systems, Inc.</w:t>
            </w:r>
          </w:p>
        </w:tc>
        <w:tc>
          <w:tcPr>
            <w:tcW w:w="1586" w:type="dxa"/>
            <w:tcBorders>
              <w:top w:val="single" w:color="auto" w:sz="4" w:space="0"/>
              <w:left w:val="single" w:color="auto" w:sz="6" w:space="0"/>
              <w:bottom w:val="single" w:color="auto" w:sz="4" w:space="0"/>
              <w:right w:val="double" w:color="auto" w:sz="6" w:space="0"/>
            </w:tcBorders>
            <w:vAlign w:val="center"/>
          </w:tcPr>
          <w:p w:rsidRPr="00F965CD" w:rsidR="00F965CD" w:rsidP="00D57CF1" w:rsidRDefault="00F965CD">
            <w:pPr>
              <w:spacing w:before="40" w:after="40"/>
              <w:jc w:val="center"/>
              <w:rPr>
                <w:rFonts w:cs="Arial"/>
                <w:color w:val="000000"/>
                <w:kern w:val="16"/>
                <w:sz w:val="18"/>
                <w:szCs w:val="18"/>
              </w:rPr>
            </w:pPr>
            <w:r w:rsidRPr="00F965CD">
              <w:rPr>
                <w:rFonts w:cs="Arial"/>
                <w:color w:val="000000"/>
                <w:kern w:val="16"/>
                <w:sz w:val="18"/>
                <w:szCs w:val="18"/>
              </w:rPr>
              <w:t>San José, CA</w:t>
            </w:r>
          </w:p>
        </w:tc>
      </w:tr>
      <w:tr w:rsidRPr="00F965CD" w:rsidR="00F965CD" w:rsidTr="00D57CF1">
        <w:trPr>
          <w:trHeight w:val="65"/>
          <w:jc w:val="center"/>
        </w:trPr>
        <w:tc>
          <w:tcPr>
            <w:tcW w:w="2831" w:type="dxa"/>
            <w:tcBorders>
              <w:top w:val="single" w:color="auto" w:sz="6" w:space="0"/>
              <w:left w:val="double" w:color="auto" w:sz="6" w:space="0"/>
              <w:bottom w:val="single" w:color="auto" w:sz="6" w:space="0"/>
              <w:right w:val="single" w:color="auto" w:sz="4" w:space="0"/>
            </w:tcBorders>
            <w:vAlign w:val="center"/>
            <w:hideMark/>
          </w:tcPr>
          <w:p w:rsidRPr="00F965CD" w:rsidR="00F965CD" w:rsidP="00D57CF1" w:rsidRDefault="00F965CD">
            <w:pPr>
              <w:spacing w:before="40" w:after="40"/>
              <w:jc w:val="center"/>
              <w:rPr>
                <w:rFonts w:cs="Arial"/>
                <w:color w:val="000000"/>
                <w:sz w:val="18"/>
                <w:szCs w:val="18"/>
              </w:rPr>
            </w:pPr>
            <w:r w:rsidRPr="00F965CD">
              <w:rPr>
                <w:rFonts w:cs="Arial"/>
                <w:color w:val="000000"/>
                <w:sz w:val="18"/>
                <w:szCs w:val="18"/>
              </w:rPr>
              <w:t>Matrix Gemini 5.3.5</w:t>
            </w:r>
          </w:p>
        </w:tc>
        <w:tc>
          <w:tcPr>
            <w:tcW w:w="2970" w:type="dxa"/>
            <w:tcBorders>
              <w:top w:val="single" w:color="auto" w:sz="6" w:space="0"/>
              <w:left w:val="single" w:color="auto" w:sz="4" w:space="0"/>
              <w:bottom w:val="single" w:color="auto" w:sz="6" w:space="0"/>
              <w:right w:val="single" w:color="auto" w:sz="6" w:space="0"/>
            </w:tcBorders>
            <w:noWrap/>
            <w:vAlign w:val="center"/>
            <w:hideMark/>
          </w:tcPr>
          <w:p w:rsidRPr="00F965CD" w:rsidR="00F965CD" w:rsidP="00D57CF1" w:rsidRDefault="00F965CD">
            <w:pPr>
              <w:spacing w:before="40" w:after="40"/>
              <w:jc w:val="center"/>
              <w:rPr>
                <w:rFonts w:cs="Arial"/>
                <w:color w:val="000000"/>
                <w:sz w:val="18"/>
                <w:szCs w:val="18"/>
              </w:rPr>
            </w:pPr>
            <w:r w:rsidRPr="00F965CD">
              <w:rPr>
                <w:rFonts w:cs="Arial"/>
                <w:color w:val="000000"/>
                <w:sz w:val="18"/>
                <w:szCs w:val="18"/>
              </w:rPr>
              <w:t>Laboratory Information Management System</w:t>
            </w:r>
          </w:p>
        </w:tc>
        <w:tc>
          <w:tcPr>
            <w:tcW w:w="1874" w:type="dxa"/>
            <w:tcBorders>
              <w:top w:val="single" w:color="auto" w:sz="6" w:space="0"/>
              <w:left w:val="single" w:color="auto" w:sz="6" w:space="0"/>
              <w:bottom w:val="single" w:color="auto" w:sz="6" w:space="0"/>
              <w:right w:val="single" w:color="auto" w:sz="6" w:space="0"/>
            </w:tcBorders>
            <w:vAlign w:val="center"/>
          </w:tcPr>
          <w:p w:rsidRPr="00F965CD" w:rsidR="00F965CD" w:rsidP="00D57CF1" w:rsidRDefault="00F965CD">
            <w:pPr>
              <w:spacing w:before="40" w:after="40"/>
              <w:jc w:val="center"/>
              <w:rPr>
                <w:rFonts w:cs="Arial"/>
                <w:color w:val="000000"/>
                <w:sz w:val="18"/>
                <w:szCs w:val="18"/>
              </w:rPr>
            </w:pPr>
            <w:r w:rsidRPr="00F965CD">
              <w:rPr>
                <w:rFonts w:cs="Arial"/>
                <w:color w:val="000000"/>
                <w:sz w:val="18"/>
                <w:szCs w:val="18"/>
              </w:rPr>
              <w:t>Autoscribe Limited</w:t>
            </w:r>
          </w:p>
        </w:tc>
        <w:tc>
          <w:tcPr>
            <w:tcW w:w="1586" w:type="dxa"/>
            <w:tcBorders>
              <w:top w:val="single" w:color="auto" w:sz="6" w:space="0"/>
              <w:left w:val="single" w:color="auto" w:sz="6" w:space="0"/>
              <w:bottom w:val="single" w:color="auto" w:sz="6" w:space="0"/>
              <w:right w:val="double" w:color="000000" w:sz="6" w:space="0"/>
            </w:tcBorders>
            <w:vAlign w:val="center"/>
          </w:tcPr>
          <w:p w:rsidRPr="00F965CD" w:rsidR="00F965CD" w:rsidP="00D57CF1" w:rsidRDefault="00F965CD">
            <w:pPr>
              <w:spacing w:before="40" w:after="40"/>
              <w:jc w:val="center"/>
              <w:rPr>
                <w:rFonts w:cs="Arial"/>
                <w:color w:val="000000"/>
                <w:sz w:val="18"/>
                <w:szCs w:val="18"/>
              </w:rPr>
            </w:pPr>
            <w:r w:rsidRPr="00F965CD">
              <w:rPr>
                <w:rFonts w:cs="Arial"/>
                <w:color w:val="000000"/>
                <w:sz w:val="18"/>
                <w:szCs w:val="18"/>
              </w:rPr>
              <w:t>Reading, UK</w:t>
            </w:r>
          </w:p>
        </w:tc>
      </w:tr>
      <w:tr w:rsidRPr="00F965CD" w:rsidR="00F965CD" w:rsidTr="00D57CF1">
        <w:trPr>
          <w:trHeight w:val="65"/>
          <w:jc w:val="center"/>
        </w:trPr>
        <w:tc>
          <w:tcPr>
            <w:tcW w:w="2831" w:type="dxa"/>
            <w:tcBorders>
              <w:top w:val="single" w:color="auto" w:sz="6" w:space="0"/>
              <w:left w:val="double" w:color="auto" w:sz="6" w:space="0"/>
              <w:bottom w:val="single" w:color="auto" w:sz="6" w:space="0"/>
              <w:right w:val="single" w:color="auto" w:sz="4" w:space="0"/>
            </w:tcBorders>
            <w:vAlign w:val="center"/>
            <w:hideMark/>
          </w:tcPr>
          <w:p w:rsidRPr="00F965CD" w:rsidR="00F965CD" w:rsidP="00D57CF1" w:rsidRDefault="00F965CD">
            <w:pPr>
              <w:spacing w:before="40" w:after="40"/>
              <w:jc w:val="center"/>
              <w:rPr>
                <w:rFonts w:cs="Arial"/>
                <w:color w:val="000000"/>
                <w:kern w:val="16"/>
                <w:sz w:val="18"/>
                <w:szCs w:val="18"/>
              </w:rPr>
            </w:pPr>
            <w:r w:rsidRPr="00F965CD">
              <w:rPr>
                <w:rFonts w:cs="Arial"/>
                <w:color w:val="000000"/>
                <w:sz w:val="18"/>
                <w:szCs w:val="18"/>
              </w:rPr>
              <w:t>MS Office 2010 Small Business Suite and MS Office 2013 Professional Suite</w:t>
            </w:r>
          </w:p>
        </w:tc>
        <w:tc>
          <w:tcPr>
            <w:tcW w:w="2970" w:type="dxa"/>
            <w:tcBorders>
              <w:top w:val="single" w:color="auto" w:sz="6" w:space="0"/>
              <w:left w:val="single" w:color="auto" w:sz="4" w:space="0"/>
              <w:bottom w:val="single" w:color="auto" w:sz="6" w:space="0"/>
              <w:right w:val="single" w:color="auto" w:sz="6" w:space="0"/>
            </w:tcBorders>
            <w:noWrap/>
            <w:vAlign w:val="center"/>
            <w:hideMark/>
          </w:tcPr>
          <w:p w:rsidRPr="00F965CD" w:rsidR="00F965CD" w:rsidP="00D57CF1" w:rsidRDefault="00F965CD">
            <w:pPr>
              <w:spacing w:before="40" w:after="40"/>
              <w:jc w:val="center"/>
              <w:rPr>
                <w:rFonts w:cs="Arial"/>
                <w:color w:val="000000"/>
                <w:kern w:val="16"/>
                <w:sz w:val="18"/>
                <w:szCs w:val="18"/>
              </w:rPr>
            </w:pPr>
            <w:r w:rsidRPr="00F965CD">
              <w:rPr>
                <w:rFonts w:cs="Arial"/>
                <w:color w:val="000000"/>
                <w:sz w:val="18"/>
                <w:szCs w:val="18"/>
              </w:rPr>
              <w:t>Business software (suite includes Word, Excel, PowerPoint, Outlook, Publisher, Office tools)</w:t>
            </w:r>
          </w:p>
        </w:tc>
        <w:tc>
          <w:tcPr>
            <w:tcW w:w="1874" w:type="dxa"/>
            <w:tcBorders>
              <w:top w:val="single" w:color="auto" w:sz="6" w:space="0"/>
              <w:left w:val="single" w:color="auto" w:sz="6" w:space="0"/>
              <w:bottom w:val="single" w:color="auto" w:sz="6" w:space="0"/>
              <w:right w:val="single" w:color="auto" w:sz="6" w:space="0"/>
            </w:tcBorders>
            <w:vAlign w:val="center"/>
          </w:tcPr>
          <w:p w:rsidRPr="00F965CD" w:rsidR="00F965CD" w:rsidP="00D57CF1" w:rsidRDefault="00F965CD">
            <w:pPr>
              <w:spacing w:before="40" w:after="40"/>
              <w:jc w:val="center"/>
              <w:rPr>
                <w:rFonts w:cs="Arial"/>
                <w:color w:val="000000"/>
                <w:kern w:val="16"/>
                <w:sz w:val="18"/>
                <w:szCs w:val="18"/>
              </w:rPr>
            </w:pPr>
            <w:r w:rsidRPr="00F965CD">
              <w:rPr>
                <w:rFonts w:cs="Arial"/>
                <w:color w:val="000000"/>
                <w:kern w:val="16"/>
                <w:sz w:val="18"/>
                <w:szCs w:val="18"/>
              </w:rPr>
              <w:t>Microsoft Corporation</w:t>
            </w:r>
          </w:p>
        </w:tc>
        <w:tc>
          <w:tcPr>
            <w:tcW w:w="1586" w:type="dxa"/>
            <w:tcBorders>
              <w:top w:val="single" w:color="auto" w:sz="6" w:space="0"/>
              <w:left w:val="single" w:color="auto" w:sz="6" w:space="0"/>
              <w:bottom w:val="single" w:color="auto" w:sz="6" w:space="0"/>
              <w:right w:val="double" w:color="000000" w:sz="6" w:space="0"/>
            </w:tcBorders>
            <w:vAlign w:val="center"/>
          </w:tcPr>
          <w:p w:rsidRPr="00F965CD" w:rsidR="00F965CD" w:rsidP="00D57CF1" w:rsidRDefault="00F965CD">
            <w:pPr>
              <w:spacing w:before="40" w:after="40"/>
              <w:jc w:val="center"/>
              <w:rPr>
                <w:rFonts w:cs="Arial"/>
                <w:color w:val="000000"/>
                <w:kern w:val="16"/>
                <w:sz w:val="18"/>
                <w:szCs w:val="18"/>
              </w:rPr>
            </w:pPr>
            <w:r w:rsidRPr="00F965CD">
              <w:rPr>
                <w:rFonts w:cs="Arial"/>
                <w:color w:val="000000"/>
                <w:kern w:val="16"/>
                <w:sz w:val="18"/>
                <w:szCs w:val="18"/>
              </w:rPr>
              <w:t>Redmond, WA</w:t>
            </w:r>
          </w:p>
        </w:tc>
      </w:tr>
      <w:tr w:rsidRPr="00F965CD" w:rsidR="0070195E" w:rsidTr="00D57CF1">
        <w:trPr>
          <w:trHeight w:val="65"/>
          <w:jc w:val="center"/>
        </w:trPr>
        <w:tc>
          <w:tcPr>
            <w:tcW w:w="2831" w:type="dxa"/>
            <w:tcBorders>
              <w:top w:val="single" w:color="auto" w:sz="6" w:space="0"/>
              <w:left w:val="double" w:color="auto" w:sz="6" w:space="0"/>
              <w:bottom w:val="single" w:color="auto" w:sz="6" w:space="0"/>
              <w:right w:val="single" w:color="auto" w:sz="4" w:space="0"/>
            </w:tcBorders>
            <w:vAlign w:val="center"/>
          </w:tcPr>
          <w:p w:rsidR="0070195E" w:rsidP="00771630" w:rsidRDefault="0070195E">
            <w:pPr>
              <w:spacing w:before="40" w:after="40"/>
              <w:jc w:val="center"/>
              <w:rPr>
                <w:rFonts w:cs="Arial"/>
                <w:color w:val="000000"/>
                <w:sz w:val="18"/>
                <w:szCs w:val="18"/>
              </w:rPr>
            </w:pPr>
            <w:r>
              <w:rPr>
                <w:rFonts w:cs="Arial"/>
                <w:color w:val="000000"/>
                <w:sz w:val="18"/>
                <w:szCs w:val="18"/>
              </w:rPr>
              <w:t xml:space="preserve">Rees Scientific Centron </w:t>
            </w:r>
            <w:r>
              <w:rPr>
                <w:rFonts w:cs="Arial"/>
                <w:color w:val="000000"/>
                <w:sz w:val="18"/>
                <w:szCs w:val="18"/>
              </w:rPr>
              <w:br/>
              <w:t>Presidio 3.0</w:t>
            </w:r>
          </w:p>
        </w:tc>
        <w:tc>
          <w:tcPr>
            <w:tcW w:w="2970" w:type="dxa"/>
            <w:tcBorders>
              <w:top w:val="single" w:color="auto" w:sz="6" w:space="0"/>
              <w:left w:val="single" w:color="auto" w:sz="4" w:space="0"/>
              <w:bottom w:val="single" w:color="auto" w:sz="6" w:space="0"/>
              <w:right w:val="single" w:color="auto" w:sz="6" w:space="0"/>
            </w:tcBorders>
            <w:noWrap/>
            <w:vAlign w:val="center"/>
          </w:tcPr>
          <w:p w:rsidR="0070195E" w:rsidP="00771630" w:rsidRDefault="0070195E">
            <w:pPr>
              <w:spacing w:before="40" w:after="40"/>
              <w:jc w:val="center"/>
              <w:rPr>
                <w:rFonts w:cs="Arial"/>
                <w:color w:val="000000"/>
                <w:sz w:val="18"/>
                <w:szCs w:val="18"/>
              </w:rPr>
            </w:pPr>
            <w:r>
              <w:rPr>
                <w:rFonts w:cs="Arial"/>
                <w:color w:val="000000"/>
                <w:sz w:val="18"/>
                <w:szCs w:val="18"/>
              </w:rPr>
              <w:t>Automated Environmental Monitoring</w:t>
            </w:r>
          </w:p>
        </w:tc>
        <w:tc>
          <w:tcPr>
            <w:tcW w:w="1874" w:type="dxa"/>
            <w:tcBorders>
              <w:top w:val="single" w:color="auto" w:sz="6" w:space="0"/>
              <w:left w:val="single" w:color="auto" w:sz="6" w:space="0"/>
              <w:bottom w:val="single" w:color="auto" w:sz="6" w:space="0"/>
              <w:right w:val="single" w:color="auto" w:sz="6" w:space="0"/>
            </w:tcBorders>
            <w:vAlign w:val="center"/>
          </w:tcPr>
          <w:p w:rsidRPr="00F965CD" w:rsidR="0070195E" w:rsidP="00D57CF1" w:rsidRDefault="0070195E">
            <w:pPr>
              <w:spacing w:before="40" w:after="40"/>
              <w:jc w:val="center"/>
              <w:rPr>
                <w:rFonts w:cs="Arial"/>
                <w:color w:val="000000"/>
                <w:sz w:val="18"/>
                <w:szCs w:val="18"/>
              </w:rPr>
            </w:pPr>
            <w:r w:rsidRPr="00F965CD">
              <w:rPr>
                <w:rFonts w:cs="Arial"/>
                <w:color w:val="000000"/>
                <w:sz w:val="18"/>
                <w:szCs w:val="18"/>
              </w:rPr>
              <w:t>Rees Scientific</w:t>
            </w:r>
          </w:p>
        </w:tc>
        <w:tc>
          <w:tcPr>
            <w:tcW w:w="1586" w:type="dxa"/>
            <w:tcBorders>
              <w:top w:val="single" w:color="auto" w:sz="6" w:space="0"/>
              <w:left w:val="single" w:color="auto" w:sz="6" w:space="0"/>
              <w:bottom w:val="single" w:color="auto" w:sz="6" w:space="0"/>
              <w:right w:val="double" w:color="000000" w:sz="6" w:space="0"/>
            </w:tcBorders>
            <w:vAlign w:val="center"/>
          </w:tcPr>
          <w:p w:rsidRPr="00F965CD" w:rsidR="0070195E" w:rsidP="00D57CF1" w:rsidRDefault="0070195E">
            <w:pPr>
              <w:spacing w:before="40" w:after="40"/>
              <w:jc w:val="center"/>
              <w:rPr>
                <w:rFonts w:cs="Arial"/>
                <w:color w:val="000000"/>
                <w:sz w:val="18"/>
                <w:szCs w:val="18"/>
              </w:rPr>
            </w:pPr>
            <w:r w:rsidRPr="00F965CD">
              <w:rPr>
                <w:rFonts w:cs="Arial"/>
                <w:color w:val="000000"/>
                <w:sz w:val="18"/>
                <w:szCs w:val="18"/>
              </w:rPr>
              <w:t>Trenton, NJ</w:t>
            </w:r>
          </w:p>
        </w:tc>
      </w:tr>
      <w:tr w:rsidRPr="00F965CD" w:rsidR="00F965CD" w:rsidTr="00D57CF1">
        <w:trPr>
          <w:trHeight w:val="65"/>
          <w:jc w:val="center"/>
        </w:trPr>
        <w:tc>
          <w:tcPr>
            <w:tcW w:w="2831" w:type="dxa"/>
            <w:tcBorders>
              <w:top w:val="single" w:color="auto" w:sz="6" w:space="0"/>
              <w:left w:val="double" w:color="auto" w:sz="6" w:space="0"/>
              <w:bottom w:val="single" w:color="auto" w:sz="6" w:space="0"/>
              <w:right w:val="single" w:color="auto" w:sz="4" w:space="0"/>
            </w:tcBorders>
            <w:vAlign w:val="center"/>
          </w:tcPr>
          <w:p w:rsidRPr="00F965CD" w:rsidR="00F965CD" w:rsidP="00D57CF1" w:rsidRDefault="00F965CD">
            <w:pPr>
              <w:jc w:val="center"/>
              <w:rPr>
                <w:sz w:val="18"/>
                <w:szCs w:val="18"/>
              </w:rPr>
            </w:pPr>
            <w:r w:rsidRPr="00F965CD">
              <w:rPr>
                <w:sz w:val="18"/>
                <w:szCs w:val="18"/>
              </w:rPr>
              <w:t>Report Automation 1.0</w:t>
            </w:r>
          </w:p>
        </w:tc>
        <w:tc>
          <w:tcPr>
            <w:tcW w:w="2970" w:type="dxa"/>
            <w:tcBorders>
              <w:top w:val="single" w:color="auto" w:sz="6" w:space="0"/>
              <w:left w:val="single" w:color="auto" w:sz="4" w:space="0"/>
              <w:bottom w:val="single" w:color="auto" w:sz="6" w:space="0"/>
              <w:right w:val="single" w:color="auto" w:sz="6" w:space="0"/>
            </w:tcBorders>
            <w:noWrap/>
            <w:vAlign w:val="center"/>
          </w:tcPr>
          <w:p w:rsidRPr="00F965CD" w:rsidR="00F965CD" w:rsidP="00D57CF1" w:rsidRDefault="00F965CD">
            <w:pPr>
              <w:jc w:val="center"/>
              <w:rPr>
                <w:sz w:val="18"/>
                <w:szCs w:val="18"/>
              </w:rPr>
            </w:pPr>
            <w:r w:rsidRPr="00F965CD">
              <w:rPr>
                <w:sz w:val="18"/>
                <w:szCs w:val="18"/>
              </w:rPr>
              <w:t>Custom software (add-in) for final report generation, review, approval, distribution to sponsors, and storage</w:t>
            </w:r>
          </w:p>
        </w:tc>
        <w:tc>
          <w:tcPr>
            <w:tcW w:w="1874" w:type="dxa"/>
            <w:tcBorders>
              <w:top w:val="single" w:color="auto" w:sz="6" w:space="0"/>
              <w:left w:val="single" w:color="auto" w:sz="6" w:space="0"/>
              <w:bottom w:val="single" w:color="auto" w:sz="6" w:space="0"/>
              <w:right w:val="single" w:color="auto" w:sz="6" w:space="0"/>
            </w:tcBorders>
            <w:vAlign w:val="center"/>
          </w:tcPr>
          <w:p w:rsidRPr="00F965CD" w:rsidR="00F965CD" w:rsidP="00D57CF1" w:rsidRDefault="00F965CD">
            <w:pPr>
              <w:jc w:val="center"/>
              <w:rPr>
                <w:sz w:val="18"/>
                <w:szCs w:val="18"/>
              </w:rPr>
            </w:pPr>
            <w:r w:rsidRPr="00F965CD">
              <w:rPr>
                <w:sz w:val="18"/>
                <w:szCs w:val="18"/>
              </w:rPr>
              <w:t>Court Square Group</w:t>
            </w:r>
          </w:p>
        </w:tc>
        <w:tc>
          <w:tcPr>
            <w:tcW w:w="1586" w:type="dxa"/>
            <w:tcBorders>
              <w:top w:val="single" w:color="auto" w:sz="6" w:space="0"/>
              <w:left w:val="single" w:color="auto" w:sz="6" w:space="0"/>
              <w:bottom w:val="single" w:color="auto" w:sz="6" w:space="0"/>
              <w:right w:val="double" w:color="000000" w:sz="6" w:space="0"/>
            </w:tcBorders>
            <w:vAlign w:val="center"/>
          </w:tcPr>
          <w:p w:rsidRPr="00F965CD" w:rsidR="00F965CD" w:rsidP="00D57CF1" w:rsidRDefault="00F965CD">
            <w:pPr>
              <w:jc w:val="center"/>
              <w:rPr>
                <w:sz w:val="18"/>
                <w:szCs w:val="18"/>
              </w:rPr>
            </w:pPr>
            <w:r w:rsidRPr="00F965CD">
              <w:rPr>
                <w:sz w:val="18"/>
                <w:szCs w:val="18"/>
              </w:rPr>
              <w:t>Springfield, MA</w:t>
            </w:r>
          </w:p>
        </w:tc>
      </w:tr>
      <w:tr w:rsidRPr="00F965CD" w:rsidR="00F965CD" w:rsidTr="0016327E">
        <w:trPr>
          <w:trHeight w:val="65"/>
          <w:jc w:val="center"/>
        </w:trPr>
        <w:tc>
          <w:tcPr>
            <w:tcW w:w="2831" w:type="dxa"/>
            <w:tcBorders>
              <w:top w:val="single" w:color="auto" w:sz="6" w:space="0"/>
              <w:left w:val="double" w:color="auto" w:sz="6" w:space="0"/>
              <w:bottom w:val="single" w:color="auto" w:sz="6" w:space="0"/>
              <w:right w:val="single" w:color="auto" w:sz="4" w:space="0"/>
            </w:tcBorders>
            <w:vAlign w:val="center"/>
          </w:tcPr>
          <w:p w:rsidRPr="00F965CD" w:rsidR="00F965CD" w:rsidP="00D57CF1" w:rsidRDefault="00F965CD">
            <w:pPr>
              <w:spacing w:before="40" w:after="40"/>
              <w:jc w:val="center"/>
              <w:rPr>
                <w:rFonts w:cs="Arial"/>
                <w:color w:val="000000"/>
                <w:sz w:val="18"/>
                <w:szCs w:val="18"/>
              </w:rPr>
            </w:pPr>
            <w:r w:rsidRPr="00F965CD">
              <w:rPr>
                <w:rFonts w:cs="Arial"/>
                <w:color w:val="000000"/>
                <w:sz w:val="18"/>
                <w:szCs w:val="18"/>
              </w:rPr>
              <w:t>TMS Web 7</w:t>
            </w:r>
          </w:p>
        </w:tc>
        <w:tc>
          <w:tcPr>
            <w:tcW w:w="2970" w:type="dxa"/>
            <w:tcBorders>
              <w:top w:val="single" w:color="auto" w:sz="6" w:space="0"/>
              <w:left w:val="single" w:color="auto" w:sz="4" w:space="0"/>
              <w:bottom w:val="single" w:color="auto" w:sz="6" w:space="0"/>
              <w:right w:val="single" w:color="auto" w:sz="6" w:space="0"/>
            </w:tcBorders>
            <w:noWrap/>
            <w:vAlign w:val="center"/>
          </w:tcPr>
          <w:p w:rsidRPr="00F965CD" w:rsidR="00F965CD" w:rsidP="00D57CF1" w:rsidRDefault="00F965CD">
            <w:pPr>
              <w:spacing w:before="40" w:after="40"/>
              <w:jc w:val="center"/>
              <w:rPr>
                <w:rFonts w:cs="Arial"/>
                <w:color w:val="000000"/>
                <w:sz w:val="18"/>
                <w:szCs w:val="18"/>
              </w:rPr>
            </w:pPr>
            <w:r w:rsidRPr="00F965CD">
              <w:rPr>
                <w:rFonts w:cs="Arial"/>
                <w:color w:val="000000"/>
                <w:sz w:val="18"/>
                <w:szCs w:val="18"/>
              </w:rPr>
              <w:t>Document management for SOPs and training records management software system</w:t>
            </w:r>
          </w:p>
        </w:tc>
        <w:tc>
          <w:tcPr>
            <w:tcW w:w="1874" w:type="dxa"/>
            <w:tcBorders>
              <w:top w:val="single" w:color="auto" w:sz="6" w:space="0"/>
              <w:left w:val="single" w:color="auto" w:sz="6" w:space="0"/>
              <w:bottom w:val="single" w:color="auto" w:sz="6" w:space="0"/>
              <w:right w:val="single" w:color="auto" w:sz="6" w:space="0"/>
            </w:tcBorders>
            <w:vAlign w:val="center"/>
          </w:tcPr>
          <w:p w:rsidRPr="00F965CD" w:rsidR="00F965CD" w:rsidP="00D57CF1" w:rsidRDefault="00F965CD">
            <w:pPr>
              <w:spacing w:before="40" w:after="40"/>
              <w:jc w:val="center"/>
              <w:rPr>
                <w:rFonts w:cs="Arial"/>
                <w:color w:val="000000"/>
                <w:kern w:val="16"/>
                <w:sz w:val="18"/>
                <w:szCs w:val="18"/>
              </w:rPr>
            </w:pPr>
            <w:r w:rsidRPr="00F965CD">
              <w:rPr>
                <w:rFonts w:cs="Arial"/>
                <w:color w:val="000000"/>
                <w:kern w:val="16"/>
                <w:sz w:val="18"/>
                <w:szCs w:val="18"/>
              </w:rPr>
              <w:t>Quality Systems Integrators</w:t>
            </w:r>
          </w:p>
        </w:tc>
        <w:tc>
          <w:tcPr>
            <w:tcW w:w="1586" w:type="dxa"/>
            <w:tcBorders>
              <w:top w:val="single" w:color="auto" w:sz="6" w:space="0"/>
              <w:left w:val="single" w:color="auto" w:sz="6" w:space="0"/>
              <w:bottom w:val="single" w:color="auto" w:sz="6" w:space="0"/>
              <w:right w:val="double" w:color="000000" w:sz="6" w:space="0"/>
            </w:tcBorders>
            <w:vAlign w:val="center"/>
          </w:tcPr>
          <w:p w:rsidRPr="00F965CD" w:rsidR="00F965CD" w:rsidP="00D57CF1" w:rsidRDefault="00F965CD">
            <w:pPr>
              <w:spacing w:before="40" w:after="40"/>
              <w:jc w:val="center"/>
              <w:rPr>
                <w:rFonts w:cs="Arial"/>
                <w:color w:val="000000"/>
                <w:kern w:val="16"/>
                <w:sz w:val="18"/>
                <w:szCs w:val="18"/>
              </w:rPr>
            </w:pPr>
            <w:r w:rsidRPr="00F965CD">
              <w:rPr>
                <w:rFonts w:cs="Arial"/>
                <w:color w:val="000000"/>
                <w:kern w:val="16"/>
                <w:sz w:val="18"/>
                <w:szCs w:val="18"/>
              </w:rPr>
              <w:t>Eagle, PA</w:t>
            </w:r>
          </w:p>
        </w:tc>
      </w:tr>
      <w:tr w:rsidRPr="00F965CD" w:rsidR="0016327E" w:rsidTr="00D57CF1">
        <w:trPr>
          <w:trHeight w:val="65"/>
          <w:jc w:val="center"/>
        </w:trPr>
        <w:tc>
          <w:tcPr>
            <w:tcW w:w="2831" w:type="dxa"/>
            <w:tcBorders>
              <w:top w:val="single" w:color="auto" w:sz="6" w:space="0"/>
              <w:left w:val="double" w:color="auto" w:sz="6" w:space="0"/>
              <w:bottom w:val="double" w:color="auto" w:sz="6" w:space="0"/>
              <w:right w:val="single" w:color="auto" w:sz="4" w:space="0"/>
            </w:tcBorders>
            <w:vAlign w:val="center"/>
          </w:tcPr>
          <w:p w:rsidR="0016327E" w:rsidP="00730138" w:rsidRDefault="00730138">
            <w:pPr>
              <w:jc w:val="center"/>
              <w:rPr>
                <w:rFonts w:eastAsia="Times New Roman" w:cs="Arial"/>
                <w:color w:val="000000"/>
                <w:sz w:val="18"/>
                <w:szCs w:val="18"/>
              </w:rPr>
            </w:pPr>
            <w:r>
              <w:rPr>
                <w:sz w:val="18"/>
                <w:szCs w:val="18"/>
              </w:rPr>
              <w:t>Toxikon Protocol Manager 1.0</w:t>
            </w:r>
          </w:p>
        </w:tc>
        <w:tc>
          <w:tcPr>
            <w:tcW w:w="2970" w:type="dxa"/>
            <w:tcBorders>
              <w:top w:val="single" w:color="auto" w:sz="6" w:space="0"/>
              <w:left w:val="single" w:color="auto" w:sz="4" w:space="0"/>
              <w:bottom w:val="double" w:color="auto" w:sz="6" w:space="0"/>
              <w:right w:val="single" w:color="auto" w:sz="6" w:space="0"/>
            </w:tcBorders>
            <w:noWrap/>
            <w:vAlign w:val="center"/>
          </w:tcPr>
          <w:p w:rsidR="0016327E" w:rsidRDefault="0016327E">
            <w:pPr>
              <w:jc w:val="center"/>
              <w:rPr>
                <w:rFonts w:eastAsia="Times New Roman" w:cs="Arial"/>
                <w:color w:val="000000"/>
                <w:sz w:val="18"/>
                <w:szCs w:val="18"/>
              </w:rPr>
            </w:pPr>
            <w:r>
              <w:rPr>
                <w:sz w:val="18"/>
                <w:szCs w:val="18"/>
              </w:rPr>
              <w:t>Protocol requisition application</w:t>
            </w:r>
          </w:p>
        </w:tc>
        <w:tc>
          <w:tcPr>
            <w:tcW w:w="1874" w:type="dxa"/>
            <w:tcBorders>
              <w:top w:val="single" w:color="auto" w:sz="6" w:space="0"/>
              <w:left w:val="single" w:color="auto" w:sz="6" w:space="0"/>
              <w:bottom w:val="double" w:color="auto" w:sz="6" w:space="0"/>
              <w:right w:val="single" w:color="auto" w:sz="6" w:space="0"/>
            </w:tcBorders>
            <w:vAlign w:val="center"/>
          </w:tcPr>
          <w:p w:rsidR="0016327E" w:rsidRDefault="0016327E">
            <w:pPr>
              <w:jc w:val="center"/>
              <w:rPr>
                <w:rFonts w:eastAsia="Times New Roman" w:cs="Arial"/>
                <w:color w:val="000000"/>
                <w:kern w:val="16"/>
                <w:sz w:val="18"/>
                <w:szCs w:val="18"/>
              </w:rPr>
            </w:pPr>
            <w:r>
              <w:rPr>
                <w:sz w:val="18"/>
                <w:szCs w:val="18"/>
              </w:rPr>
              <w:t>Custom developed</w:t>
            </w:r>
          </w:p>
        </w:tc>
        <w:tc>
          <w:tcPr>
            <w:tcW w:w="1586" w:type="dxa"/>
            <w:tcBorders>
              <w:top w:val="single" w:color="auto" w:sz="6" w:space="0"/>
              <w:left w:val="single" w:color="auto" w:sz="6" w:space="0"/>
              <w:bottom w:val="double" w:color="auto" w:sz="6" w:space="0"/>
              <w:right w:val="double" w:color="000000" w:sz="6" w:space="0"/>
            </w:tcBorders>
            <w:vAlign w:val="center"/>
          </w:tcPr>
          <w:p w:rsidR="0016327E" w:rsidRDefault="0016327E">
            <w:pPr>
              <w:jc w:val="center"/>
              <w:rPr>
                <w:rFonts w:eastAsia="Times New Roman" w:cs="Arial"/>
                <w:color w:val="000000"/>
                <w:kern w:val="16"/>
                <w:sz w:val="18"/>
                <w:szCs w:val="18"/>
              </w:rPr>
            </w:pPr>
            <w:r>
              <w:rPr>
                <w:sz w:val="18"/>
                <w:szCs w:val="18"/>
              </w:rPr>
              <w:t>Toxikon Corporation, Bedford, MA</w:t>
            </w:r>
          </w:p>
        </w:tc>
      </w:tr>
    </w:tbl>
    <w:p w:rsidR="00F26801" w:rsidRDefault="00F26801"/>
    <w:sectPr w:rsidR="00F26801" w:rsidSect="00870BA7">
      <w:headerReference w:type="first" r:id="rId12"/>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104" w:rsidRDefault="00832104" w:rsidP="00F965CD">
      <w:r>
        <w:separator/>
      </w:r>
    </w:p>
  </w:endnote>
  <w:endnote w:type="continuationSeparator" w:id="0">
    <w:p w:rsidR="00832104" w:rsidRDefault="00832104" w:rsidP="00F9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Default="00D57CF1" w:rsidP="00D57CF1">
    <w:pPr>
      <w:tabs>
        <w:tab w:val="right" w:pos="9360"/>
      </w:tabs>
      <w:suppressAutoHyphens/>
      <w:rPr>
        <w:rFonts w:cs="Arial"/>
        <w:sz w:val="18"/>
        <w:szCs w:val="18"/>
      </w:rPr>
    </w:pPr>
    <w:r>
      <w:rPr>
        <w:rFonts w:cs="Arial"/>
        <w:sz w:val="18"/>
        <w:szCs w:val="18"/>
      </w:rPr>
      <w:t>www.toxikon.com</w:t>
    </w:r>
    <w:r>
      <w:rPr>
        <w:rFonts w:cs="Arial"/>
        <w:sz w:val="18"/>
        <w:szCs w:val="18"/>
      </w:rPr>
      <w:tab/>
      <w:t xml:space="preserve">Page </w:t>
    </w:r>
    <w:r>
      <w:rPr>
        <w:rFonts w:cs="Arial"/>
        <w:sz w:val="18"/>
        <w:szCs w:val="18"/>
      </w:rPr>
      <w:fldChar w:fldCharType="begin"/>
    </w:r>
    <w:r>
      <w:rPr>
        <w:rFonts w:cs="Arial"/>
        <w:sz w:val="18"/>
        <w:szCs w:val="18"/>
      </w:rPr>
      <w:instrText>page \* arabic</w:instrText>
    </w:r>
    <w:r>
      <w:rPr>
        <w:rFonts w:cs="Arial"/>
        <w:sz w:val="18"/>
        <w:szCs w:val="18"/>
      </w:rPr>
      <w:fldChar w:fldCharType="separate"/>
    </w:r>
    <w:r w:rsidR="00CF3D69">
      <w:rPr>
        <w:rFonts w:cs="Arial"/>
        <w:noProof/>
        <w:sz w:val="18"/>
        <w:szCs w:val="18"/>
      </w:rPr>
      <w:t>5</w:t>
    </w:r>
    <w:r>
      <w:rPr>
        <w:rFonts w:cs="Arial"/>
        <w:sz w:val="18"/>
        <w:szCs w:val="18"/>
      </w:rPr>
      <w:fldChar w:fldCharType="end"/>
    </w:r>
    <w:r>
      <w:rPr>
        <w:rFonts w:cs="Arial"/>
        <w:sz w:val="18"/>
        <w:szCs w:val="18"/>
      </w:rPr>
      <w:t xml:space="preserve"> of </w:t>
    </w:r>
    <w:r>
      <w:rPr>
        <w:rFonts w:cs="Arial"/>
        <w:sz w:val="18"/>
        <w:szCs w:val="18"/>
      </w:rPr>
      <w:fldChar w:fldCharType="begin"/>
    </w:r>
    <w:r>
      <w:rPr>
        <w:rFonts w:cs="Arial"/>
        <w:sz w:val="18"/>
        <w:szCs w:val="18"/>
      </w:rPr>
      <w:instrText xml:space="preserve"> NUMPAGES </w:instrText>
    </w:r>
    <w:r>
      <w:rPr>
        <w:rFonts w:cs="Arial"/>
        <w:sz w:val="18"/>
        <w:szCs w:val="18"/>
      </w:rPr>
      <w:fldChar w:fldCharType="separate"/>
    </w:r>
    <w:r w:rsidR="00CF3D69">
      <w:rPr>
        <w:rFonts w:cs="Arial"/>
        <w:noProof/>
        <w:sz w:val="18"/>
        <w:szCs w:val="18"/>
      </w:rPr>
      <w:t>8</w:t>
    </w:r>
    <w:r>
      <w:rPr>
        <w:rFonts w:cs="Arial"/>
        <w:sz w:val="18"/>
        <w:szCs w:val="18"/>
      </w:rPr>
      <w:fldChar w:fldCharType="end"/>
    </w:r>
  </w:p>
  <w:p w:rsidR="00D57CF1" w:rsidRDefault="00F965CD" w:rsidP="00D57CF1">
    <w:pPr>
      <w:tabs>
        <w:tab w:val="right" w:pos="9360"/>
      </w:tabs>
      <w:jc w:val="right"/>
      <w:rPr>
        <w:rFonts w:cs="Arial"/>
        <w:sz w:val="18"/>
        <w:szCs w:val="18"/>
      </w:rPr>
    </w:pPr>
    <w:r>
      <w:rPr>
        <w:rFonts w:cs="Arial"/>
        <w:noProof/>
        <w:sz w:val="18"/>
        <w:szCs w:val="18"/>
      </w:rPr>
      <w:t>Toxikon Use Only:  00</w:t>
    </w:r>
    <w:r w:rsidR="00C86654">
      <w:rPr>
        <w:rFonts w:cs="Arial"/>
        <w:noProof/>
        <w:sz w:val="18"/>
        <w:szCs w:val="18"/>
      </w:rPr>
      <w:t>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Pr="007A4978" w:rsidRDefault="00D57CF1" w:rsidP="00D57CF1">
    <w:pPr>
      <w:pStyle w:val="Footer"/>
      <w:jc w:val="right"/>
      <w:rPr>
        <w:rFonts w:cs="Arial"/>
        <w:sz w:val="18"/>
        <w:szCs w:val="18"/>
      </w:rPr>
    </w:pPr>
    <w:r w:rsidRPr="007A4978">
      <w:rPr>
        <w:rFonts w:cs="Arial"/>
        <w:sz w:val="18"/>
        <w:szCs w:val="18"/>
      </w:rPr>
      <w:t>Toxikon Use Only:  00</w:t>
    </w:r>
    <w:r w:rsidR="0070195E">
      <w:rPr>
        <w:rFonts w:cs="Arial"/>
        <w:sz w:val="18"/>
        <w:szCs w:val="18"/>
      </w:rPr>
      <w:t>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104" w:rsidRDefault="00832104" w:rsidP="00F965CD">
      <w:r>
        <w:separator/>
      </w:r>
    </w:p>
  </w:footnote>
  <w:footnote w:type="continuationSeparator" w:id="0">
    <w:p w:rsidR="00832104" w:rsidRDefault="00832104" w:rsidP="00F9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5CD" w:rsidRDefault="0015238B" w:rsidP="00F965CD">
    <w:pPr>
      <w:tabs>
        <w:tab w:val="left" w:pos="-720"/>
      </w:tabs>
      <w:suppressAutoHyphens/>
      <w:rPr>
        <w:rFonts w:cs="Arial"/>
        <w:b/>
        <w:bCs/>
        <w:sz w:val="18"/>
        <w:szCs w:val="18"/>
      </w:rPr>
    </w:pPr>
    <w:r>
      <w:rPr>
        <w:rFonts w:cs="Arial"/>
        <w:noProof/>
        <w:sz w:val="18"/>
        <w:szCs w:val="18"/>
        <w:lang w:eastAsia="zh-CN"/>
      </w:rPr>
      <w:drawing>
        <wp:inline distT="0" distB="0" distL="0" distR="0" wp14:anchorId="321E7135" wp14:editId="54E9C2BD">
          <wp:extent cx="1552575" cy="1714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p>
  <w:p w:rsidR="00F965CD" w:rsidRDefault="00F965CD" w:rsidP="00F965CD">
    <w:pPr>
      <w:tabs>
        <w:tab w:val="left" w:pos="-720"/>
      </w:tabs>
      <w:suppressAutoHyphens/>
      <w:rPr>
        <w:rFonts w:cs="Arial"/>
        <w:b/>
        <w:bCs/>
        <w:sz w:val="18"/>
        <w:szCs w:val="18"/>
      </w:rPr>
    </w:pPr>
    <w:r>
      <w:rPr>
        <w:rFonts w:cs="Arial"/>
        <w:b/>
        <w:bCs/>
        <w:sz w:val="18"/>
        <w:szCs w:val="18"/>
      </w:rPr>
      <w:t xml:space="preserve">Sterility Assay by Direct Transfer or Membrane Filtration Method </w:t>
    </w:r>
    <w:r>
      <w:rPr>
        <w:rFonts w:cs="Arial"/>
        <w:b/>
        <w:bCs/>
        <w:sz w:val="18"/>
        <w:szCs w:val="18"/>
      </w:rPr>
      <w:sym w:font="Symbol" w:char="F02D"/>
    </w:r>
    <w:r>
      <w:rPr>
        <w:rFonts w:cs="Arial"/>
        <w:b/>
        <w:bCs/>
        <w:sz w:val="18"/>
        <w:szCs w:val="18"/>
      </w:rPr>
      <w:t xml:space="preserve"> AAMI</w:t>
    </w:r>
  </w:p>
  <w:p w:rsidR="00F965CD" w:rsidRDefault="00F965CD" w:rsidP="00F965CD">
    <w:pPr>
      <w:tabs>
        <w:tab w:val="left" w:pos="-720"/>
      </w:tabs>
      <w:suppressAutoHyphens/>
      <w:rPr>
        <w:rFonts w:cs="Arial"/>
        <w:b/>
        <w:sz w:val="18"/>
        <w:szCs w:val="18"/>
      </w:rPr>
    </w:pPr>
    <w:r>
      <w:rPr>
        <w:rFonts w:cs="Arial"/>
        <w:b/>
        <w:sz w:val="18"/>
        <w:szCs w:val="18"/>
      </w:rPr>
      <w:t xml:space="preserve">Protocol Number: </w:t>
    </w:r>
    <w:r w:rsidR="00B91508">
      <w:rPr>
        <w:rFonts w:cs="Arial"/>
        <w:b/>
        <w:sz w:val="18"/>
        <w:szCs w:val="18"/>
      </w:rPr>
      <w:t xml:space="preserve"> </w:t>
    </w:r>
    <w:bookmarkStart w:id="10" w:name="HeaderPN"/>
    <w:r w:rsidR="00B91508">
      <w:rPr>
        <w:rFonts w:cs="Arial"/>
        <w:b/>
        <w:sz w:val="18"/>
        <w:szCs w:val="18"/>
      </w:rPr>
      <w:t>HeaderPN</w:t>
    </w:r>
    <w:bookmarkEnd w:id="10"/>
  </w:p>
  <w:p w:rsidR="00F965CD" w:rsidRPr="00E9165D" w:rsidRDefault="00F965CD" w:rsidP="00F965CD">
    <w:pPr>
      <w:pBdr>
        <w:bottom w:val="single" w:sz="4" w:space="1" w:color="auto"/>
      </w:pBdr>
      <w:rPr>
        <w:b/>
        <w:sz w:val="18"/>
        <w:szCs w:val="18"/>
      </w:rPr>
    </w:pPr>
    <w:r>
      <w:rPr>
        <w:b/>
        <w:sz w:val="18"/>
        <w:szCs w:val="18"/>
      </w:rPr>
      <w:t>File Copy/Confidential Property of Toxikon</w:t>
    </w:r>
  </w:p>
  <w:p w:rsidR="00F965CD" w:rsidRPr="00505FB2" w:rsidRDefault="00F965CD" w:rsidP="00F965CD">
    <w:pPr>
      <w:tabs>
        <w:tab w:val="left" w:pos="-720"/>
      </w:tabs>
      <w:suppressAutoHyphens/>
      <w:rPr>
        <w:rFonts w:cs="Arial"/>
        <w:bCs/>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Pr="00505FB2" w:rsidRDefault="0015238B" w:rsidP="00D57CF1">
    <w:pPr>
      <w:pStyle w:val="Header"/>
      <w:rPr>
        <w:rFonts w:cs="Arial"/>
        <w:szCs w:val="22"/>
      </w:rPr>
    </w:pPr>
    <w:r>
      <w:rPr>
        <w:rFonts w:cs="Arial"/>
        <w:noProof/>
        <w:szCs w:val="22"/>
        <w:lang w:eastAsia="zh-CN"/>
      </w:rPr>
      <w:drawing>
        <wp:inline distT="0" distB="0" distL="0" distR="0" wp14:anchorId="26E0A740" wp14:editId="137D0CE2">
          <wp:extent cx="2409825" cy="495300"/>
          <wp:effectExtent l="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495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Default="0015238B" w:rsidP="00D57CF1">
    <w:pPr>
      <w:tabs>
        <w:tab w:val="left" w:pos="-720"/>
      </w:tabs>
      <w:suppressAutoHyphens/>
      <w:rPr>
        <w:rFonts w:cs="Arial"/>
        <w:b/>
        <w:bCs/>
        <w:sz w:val="18"/>
        <w:szCs w:val="18"/>
      </w:rPr>
    </w:pPr>
    <w:r>
      <w:rPr>
        <w:rFonts w:cs="Arial"/>
        <w:noProof/>
        <w:sz w:val="18"/>
        <w:szCs w:val="18"/>
        <w:lang w:eastAsia="zh-CN"/>
      </w:rPr>
      <w:drawing>
        <wp:inline distT="0" distB="0" distL="0" distR="0">
          <wp:extent cx="1552575" cy="1714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p>
  <w:p w:rsidR="00D57CF1" w:rsidRDefault="00D57CF1" w:rsidP="00D57CF1">
    <w:pPr>
      <w:tabs>
        <w:tab w:val="left" w:pos="-720"/>
      </w:tabs>
      <w:suppressAutoHyphens/>
      <w:rPr>
        <w:rFonts w:cs="Arial"/>
        <w:b/>
        <w:bCs/>
        <w:sz w:val="18"/>
        <w:szCs w:val="18"/>
      </w:rPr>
    </w:pPr>
    <w:r>
      <w:rPr>
        <w:rFonts w:cs="Arial"/>
        <w:b/>
        <w:bCs/>
        <w:sz w:val="18"/>
        <w:szCs w:val="18"/>
      </w:rPr>
      <w:t xml:space="preserve">Sterility Assay by Direct Transfer or Membrane Filtration Method </w:t>
    </w:r>
    <w:r>
      <w:rPr>
        <w:rFonts w:cs="Arial"/>
        <w:b/>
        <w:bCs/>
        <w:sz w:val="18"/>
        <w:szCs w:val="18"/>
      </w:rPr>
      <w:sym w:font="Symbol" w:char="F02D"/>
    </w:r>
    <w:r>
      <w:rPr>
        <w:rFonts w:cs="Arial"/>
        <w:b/>
        <w:bCs/>
        <w:sz w:val="18"/>
        <w:szCs w:val="18"/>
      </w:rPr>
      <w:t xml:space="preserve"> USP</w:t>
    </w:r>
  </w:p>
  <w:p w:rsidR="00D57CF1" w:rsidRDefault="00D57CF1" w:rsidP="00D57CF1">
    <w:pPr>
      <w:tabs>
        <w:tab w:val="left" w:pos="-720"/>
      </w:tabs>
      <w:suppressAutoHyphens/>
      <w:rPr>
        <w:rFonts w:cs="Arial"/>
        <w:b/>
        <w:sz w:val="18"/>
        <w:szCs w:val="18"/>
      </w:rPr>
    </w:pPr>
    <w:r>
      <w:rPr>
        <w:rFonts w:cs="Arial"/>
        <w:b/>
        <w:sz w:val="18"/>
        <w:szCs w:val="18"/>
      </w:rPr>
      <w:t>Protocol Number:  P15</w:t>
    </w:r>
    <w:r>
      <w:rPr>
        <w:rFonts w:cs="Arial"/>
        <w:b/>
        <w:sz w:val="18"/>
        <w:szCs w:val="18"/>
      </w:rPr>
      <w:sym w:font="Symbol" w:char="F02D"/>
    </w:r>
    <w:r>
      <w:rPr>
        <w:rFonts w:cs="Arial"/>
        <w:b/>
        <w:sz w:val="18"/>
        <w:szCs w:val="18"/>
        <w:highlight w:val="cyan"/>
      </w:rPr>
      <w:t>0000</w:t>
    </w:r>
    <w:r>
      <w:rPr>
        <w:rFonts w:cs="Arial"/>
        <w:b/>
        <w:sz w:val="18"/>
        <w:szCs w:val="18"/>
      </w:rPr>
      <w:sym w:font="Symbol" w:char="F02D"/>
    </w:r>
    <w:r>
      <w:rPr>
        <w:rFonts w:cs="Arial"/>
        <w:b/>
        <w:sz w:val="18"/>
        <w:szCs w:val="18"/>
      </w:rPr>
      <w:t>00A</w:t>
    </w:r>
  </w:p>
  <w:p w:rsidR="00D57CF1" w:rsidRPr="00E9165D" w:rsidRDefault="00D57CF1" w:rsidP="00D57CF1">
    <w:pPr>
      <w:pBdr>
        <w:bottom w:val="single" w:sz="4" w:space="1" w:color="auto"/>
      </w:pBdr>
      <w:rPr>
        <w:b/>
        <w:sz w:val="18"/>
        <w:szCs w:val="18"/>
      </w:rPr>
    </w:pPr>
    <w:r>
      <w:rPr>
        <w:b/>
        <w:sz w:val="18"/>
        <w:szCs w:val="18"/>
      </w:rPr>
      <w:t>File Copy/Confidential Property of Toxikon</w:t>
    </w:r>
  </w:p>
  <w:p w:rsidR="00D57CF1" w:rsidRPr="00505FB2" w:rsidRDefault="00D57CF1" w:rsidP="00D57CF1">
    <w:pPr>
      <w:tabs>
        <w:tab w:val="left" w:pos="-720"/>
      </w:tabs>
      <w:suppressAutoHyphens/>
      <w:rPr>
        <w:rFonts w:cs="Arial"/>
        <w:bCs/>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2DCC"/>
    <w:multiLevelType w:val="multilevel"/>
    <w:tmpl w:val="C07ABEB0"/>
    <w:lvl w:ilvl="0">
      <w:start w:val="1"/>
      <w:numFmt w:val="decimal"/>
      <w:pStyle w:val="Heading1"/>
      <w:lvlText w:val="%1.0"/>
      <w:lvlJc w:val="left"/>
      <w:pPr>
        <w:tabs>
          <w:tab w:val="num" w:pos="720"/>
        </w:tabs>
        <w:ind w:left="0" w:firstLine="0"/>
      </w:pPr>
      <w:rPr>
        <w:rFonts w:ascii="Arial" w:hAnsi="Arial" w:hint="default"/>
        <w:b/>
        <w:i w:val="0"/>
        <w:caps/>
        <w:color w:val="auto"/>
        <w:sz w:val="22"/>
      </w:rPr>
    </w:lvl>
    <w:lvl w:ilvl="1">
      <w:start w:val="1"/>
      <w:numFmt w:val="decimal"/>
      <w:pStyle w:val="Heading2"/>
      <w:lvlText w:val="%1.%2"/>
      <w:lvlJc w:val="left"/>
      <w:pPr>
        <w:tabs>
          <w:tab w:val="num" w:pos="720"/>
        </w:tabs>
        <w:ind w:left="0" w:firstLine="0"/>
      </w:pPr>
      <w:rPr>
        <w:rFonts w:ascii="Arial" w:hAnsi="Arial" w:hint="default"/>
        <w:b w:val="0"/>
        <w:i w:val="0"/>
        <w:color w:val="auto"/>
        <w:sz w:val="22"/>
      </w:rPr>
    </w:lvl>
    <w:lvl w:ilvl="2">
      <w:start w:val="1"/>
      <w:numFmt w:val="decimal"/>
      <w:pStyle w:val="Heading3"/>
      <w:lvlText w:val="%1.%2.%3"/>
      <w:lvlJc w:val="left"/>
      <w:pPr>
        <w:tabs>
          <w:tab w:val="num" w:pos="1008"/>
        </w:tabs>
        <w:ind w:left="288" w:firstLine="0"/>
      </w:pPr>
      <w:rPr>
        <w:rFonts w:ascii="Arial" w:hAnsi="Arial" w:hint="default"/>
        <w:b w:val="0"/>
        <w:i w:val="0"/>
        <w:color w:val="auto"/>
        <w:sz w:val="22"/>
      </w:rPr>
    </w:lvl>
    <w:lvl w:ilvl="3">
      <w:start w:val="1"/>
      <w:numFmt w:val="decimal"/>
      <w:pStyle w:val="Heading4"/>
      <w:lvlText w:val="%1.%2.%3.%4"/>
      <w:lvlJc w:val="left"/>
      <w:pPr>
        <w:tabs>
          <w:tab w:val="num" w:pos="1584"/>
        </w:tabs>
        <w:ind w:left="720" w:firstLine="0"/>
      </w:pPr>
      <w:rPr>
        <w:rFonts w:hint="default"/>
        <w:color w:val="auto"/>
      </w:rPr>
    </w:lvl>
    <w:lvl w:ilvl="4">
      <w:start w:val="1"/>
      <w:numFmt w:val="decimal"/>
      <w:pStyle w:val="Heading5"/>
      <w:lvlText w:val="%1.%2.%3.%4.%5"/>
      <w:lvlJc w:val="left"/>
      <w:pPr>
        <w:tabs>
          <w:tab w:val="num" w:pos="2160"/>
        </w:tabs>
        <w:ind w:left="1008" w:firstLine="0"/>
      </w:pPr>
      <w:rPr>
        <w:rFonts w:ascii="Arial" w:hAnsi="Arial" w:hint="default"/>
        <w:b w:val="0"/>
        <w:i w:val="0"/>
        <w:color w:val="auto"/>
        <w:sz w:val="22"/>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CD"/>
    <w:rsid w:val="00061A89"/>
    <w:rsid w:val="00073C87"/>
    <w:rsid w:val="0015238B"/>
    <w:rsid w:val="0016327E"/>
    <w:rsid w:val="00237F00"/>
    <w:rsid w:val="002937C8"/>
    <w:rsid w:val="003744F8"/>
    <w:rsid w:val="003E35C8"/>
    <w:rsid w:val="004766F1"/>
    <w:rsid w:val="00545C0E"/>
    <w:rsid w:val="00616008"/>
    <w:rsid w:val="00687D42"/>
    <w:rsid w:val="006C0A75"/>
    <w:rsid w:val="006E5D28"/>
    <w:rsid w:val="0070195E"/>
    <w:rsid w:val="00730138"/>
    <w:rsid w:val="00770A24"/>
    <w:rsid w:val="00832104"/>
    <w:rsid w:val="00870BA7"/>
    <w:rsid w:val="00AB0097"/>
    <w:rsid w:val="00B91508"/>
    <w:rsid w:val="00C86654"/>
    <w:rsid w:val="00CE2C28"/>
    <w:rsid w:val="00CF3D69"/>
    <w:rsid w:val="00D10A1C"/>
    <w:rsid w:val="00D57CF1"/>
    <w:rsid w:val="00D73506"/>
    <w:rsid w:val="00E06E19"/>
    <w:rsid w:val="00E84E9F"/>
    <w:rsid w:val="00F26801"/>
    <w:rsid w:val="00F965CD"/>
    <w:rsid w:val="00FE4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B90ECD-7764-4350-B27D-575B9627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CD"/>
    <w:rPr>
      <w:rFonts w:ascii="Arial" w:hAnsi="Arial"/>
      <w:sz w:val="22"/>
      <w:szCs w:val="24"/>
    </w:rPr>
  </w:style>
  <w:style w:type="paragraph" w:styleId="Heading1">
    <w:name w:val="heading 1"/>
    <w:basedOn w:val="Normal"/>
    <w:next w:val="Normal"/>
    <w:link w:val="Heading1Char"/>
    <w:uiPriority w:val="9"/>
    <w:qFormat/>
    <w:rsid w:val="00F965CD"/>
    <w:pPr>
      <w:keepNext/>
      <w:keepLines/>
      <w:numPr>
        <w:numId w:val="8"/>
      </w:numPr>
      <w:spacing w:after="160"/>
      <w:outlineLvl w:val="0"/>
    </w:pPr>
    <w:rPr>
      <w:rFonts w:eastAsia="Times New Roman"/>
      <w:b/>
      <w:bCs/>
      <w:szCs w:val="28"/>
    </w:rPr>
  </w:style>
  <w:style w:type="paragraph" w:styleId="Heading2">
    <w:name w:val="heading 2"/>
    <w:basedOn w:val="Normal"/>
    <w:next w:val="Normal"/>
    <w:link w:val="Heading2Char"/>
    <w:uiPriority w:val="9"/>
    <w:unhideWhenUsed/>
    <w:qFormat/>
    <w:rsid w:val="00F965CD"/>
    <w:pPr>
      <w:keepNext/>
      <w:keepLines/>
      <w:numPr>
        <w:ilvl w:val="1"/>
        <w:numId w:val="8"/>
      </w:numPr>
      <w:spacing w:before="160" w:after="160"/>
      <w:outlineLvl w:val="1"/>
    </w:pPr>
    <w:rPr>
      <w:rFonts w:eastAsia="Times New Roman"/>
      <w:bCs/>
      <w:szCs w:val="26"/>
    </w:rPr>
  </w:style>
  <w:style w:type="paragraph" w:styleId="Heading3">
    <w:name w:val="heading 3"/>
    <w:basedOn w:val="Normal"/>
    <w:next w:val="Normal"/>
    <w:link w:val="Heading3Char"/>
    <w:uiPriority w:val="9"/>
    <w:unhideWhenUsed/>
    <w:qFormat/>
    <w:rsid w:val="00F965CD"/>
    <w:pPr>
      <w:keepNext/>
      <w:keepLines/>
      <w:numPr>
        <w:ilvl w:val="2"/>
        <w:numId w:val="8"/>
      </w:numPr>
      <w:spacing w:before="160" w:after="160"/>
      <w:outlineLvl w:val="2"/>
    </w:pPr>
    <w:rPr>
      <w:rFonts w:eastAsia="Times New Roman"/>
      <w:bCs/>
    </w:rPr>
  </w:style>
  <w:style w:type="paragraph" w:styleId="Heading4">
    <w:name w:val="heading 4"/>
    <w:basedOn w:val="Normal"/>
    <w:next w:val="Normal"/>
    <w:link w:val="Heading4Char"/>
    <w:uiPriority w:val="9"/>
    <w:unhideWhenUsed/>
    <w:qFormat/>
    <w:rsid w:val="00F965CD"/>
    <w:pPr>
      <w:keepNext/>
      <w:keepLines/>
      <w:numPr>
        <w:ilvl w:val="3"/>
        <w:numId w:val="8"/>
      </w:numPr>
      <w:spacing w:before="160" w:after="160"/>
      <w:outlineLvl w:val="3"/>
    </w:pPr>
    <w:rPr>
      <w:rFonts w:eastAsia="Times New Roman"/>
      <w:bCs/>
      <w:iCs/>
    </w:rPr>
  </w:style>
  <w:style w:type="paragraph" w:styleId="Heading5">
    <w:name w:val="heading 5"/>
    <w:basedOn w:val="Normal"/>
    <w:next w:val="Normal"/>
    <w:link w:val="Heading5Char"/>
    <w:uiPriority w:val="9"/>
    <w:semiHidden/>
    <w:unhideWhenUsed/>
    <w:qFormat/>
    <w:rsid w:val="00F965CD"/>
    <w:pPr>
      <w:keepNext/>
      <w:keepLines/>
      <w:numPr>
        <w:ilvl w:val="4"/>
        <w:numId w:val="8"/>
      </w:numPr>
      <w:spacing w:before="160" w:after="160"/>
      <w:outlineLvl w:val="4"/>
    </w:pPr>
    <w:rPr>
      <w:rFonts w:eastAsia="Times New Roman"/>
    </w:rPr>
  </w:style>
  <w:style w:type="paragraph" w:styleId="Heading6">
    <w:name w:val="heading 6"/>
    <w:basedOn w:val="Normal"/>
    <w:next w:val="Normal"/>
    <w:link w:val="Heading6Char"/>
    <w:uiPriority w:val="9"/>
    <w:unhideWhenUsed/>
    <w:qFormat/>
    <w:rsid w:val="00F965CD"/>
    <w:pPr>
      <w:keepNext/>
      <w:keepLines/>
      <w:numPr>
        <w:ilvl w:val="5"/>
        <w:numId w:val="8"/>
      </w:numPr>
      <w:spacing w:before="200"/>
      <w:outlineLvl w:val="5"/>
    </w:pPr>
    <w:rPr>
      <w:rFonts w:ascii="Cambria" w:eastAsia="Times New Roman" w:hAnsi="Cambria"/>
      <w:i/>
      <w:iCs/>
      <w:color w:val="243F60"/>
      <w:sz w:val="24"/>
    </w:rPr>
  </w:style>
  <w:style w:type="paragraph" w:styleId="Heading7">
    <w:name w:val="heading 7"/>
    <w:basedOn w:val="Normal"/>
    <w:next w:val="Normal"/>
    <w:link w:val="Heading7Char"/>
    <w:uiPriority w:val="9"/>
    <w:semiHidden/>
    <w:unhideWhenUsed/>
    <w:qFormat/>
    <w:rsid w:val="00F965CD"/>
    <w:pPr>
      <w:keepNext/>
      <w:keepLines/>
      <w:numPr>
        <w:ilvl w:val="6"/>
        <w:numId w:val="8"/>
      </w:numPr>
      <w:spacing w:before="200"/>
      <w:outlineLvl w:val="6"/>
    </w:pPr>
    <w:rPr>
      <w:rFonts w:ascii="Cambria" w:eastAsia="Times New Roman" w:hAnsi="Cambria"/>
      <w:i/>
      <w:iCs/>
      <w:color w:val="404040"/>
      <w:sz w:val="24"/>
    </w:rPr>
  </w:style>
  <w:style w:type="paragraph" w:styleId="Heading8">
    <w:name w:val="heading 8"/>
    <w:basedOn w:val="Normal"/>
    <w:next w:val="Normal"/>
    <w:link w:val="Heading8Char"/>
    <w:uiPriority w:val="9"/>
    <w:semiHidden/>
    <w:unhideWhenUsed/>
    <w:qFormat/>
    <w:rsid w:val="00F965CD"/>
    <w:pPr>
      <w:keepNext/>
      <w:keepLines/>
      <w:numPr>
        <w:ilvl w:val="7"/>
        <w:numId w:val="2"/>
      </w:numPr>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65CD"/>
    <w:rPr>
      <w:rFonts w:ascii="Arial" w:eastAsia="Times New Roman" w:hAnsi="Arial" w:cs="Times New Roman"/>
      <w:b/>
      <w:bCs/>
      <w:szCs w:val="28"/>
    </w:rPr>
  </w:style>
  <w:style w:type="character" w:customStyle="1" w:styleId="Heading2Char">
    <w:name w:val="Heading 2 Char"/>
    <w:link w:val="Heading2"/>
    <w:uiPriority w:val="9"/>
    <w:rsid w:val="00F965CD"/>
    <w:rPr>
      <w:rFonts w:ascii="Arial" w:eastAsia="Times New Roman" w:hAnsi="Arial" w:cs="Times New Roman"/>
      <w:bCs/>
      <w:szCs w:val="26"/>
    </w:rPr>
  </w:style>
  <w:style w:type="character" w:customStyle="1" w:styleId="Heading3Char">
    <w:name w:val="Heading 3 Char"/>
    <w:link w:val="Heading3"/>
    <w:uiPriority w:val="9"/>
    <w:rsid w:val="00F965CD"/>
    <w:rPr>
      <w:rFonts w:ascii="Arial" w:eastAsia="Times New Roman" w:hAnsi="Arial" w:cs="Times New Roman"/>
      <w:bCs/>
      <w:szCs w:val="24"/>
    </w:rPr>
  </w:style>
  <w:style w:type="character" w:customStyle="1" w:styleId="Heading4Char">
    <w:name w:val="Heading 4 Char"/>
    <w:link w:val="Heading4"/>
    <w:uiPriority w:val="9"/>
    <w:rsid w:val="00F965CD"/>
    <w:rPr>
      <w:rFonts w:ascii="Arial" w:eastAsia="Times New Roman" w:hAnsi="Arial" w:cs="Times New Roman"/>
      <w:bCs/>
      <w:iCs/>
      <w:szCs w:val="24"/>
    </w:rPr>
  </w:style>
  <w:style w:type="character" w:customStyle="1" w:styleId="Heading5Char">
    <w:name w:val="Heading 5 Char"/>
    <w:link w:val="Heading5"/>
    <w:uiPriority w:val="9"/>
    <w:semiHidden/>
    <w:rsid w:val="00F965CD"/>
    <w:rPr>
      <w:rFonts w:ascii="Arial" w:eastAsia="Times New Roman" w:hAnsi="Arial" w:cs="Times New Roman"/>
      <w:szCs w:val="24"/>
    </w:rPr>
  </w:style>
  <w:style w:type="character" w:customStyle="1" w:styleId="Heading6Char">
    <w:name w:val="Heading 6 Char"/>
    <w:link w:val="Heading6"/>
    <w:uiPriority w:val="9"/>
    <w:semiHidden/>
    <w:rsid w:val="00F965CD"/>
    <w:rPr>
      <w:rFonts w:ascii="Cambria" w:eastAsia="Times New Roman" w:hAnsi="Cambria" w:cs="Times New Roman"/>
      <w:i/>
      <w:iCs/>
      <w:color w:val="243F60"/>
      <w:sz w:val="24"/>
      <w:szCs w:val="24"/>
    </w:rPr>
  </w:style>
  <w:style w:type="character" w:customStyle="1" w:styleId="Heading7Char">
    <w:name w:val="Heading 7 Char"/>
    <w:link w:val="Heading7"/>
    <w:uiPriority w:val="9"/>
    <w:semiHidden/>
    <w:rsid w:val="00F965CD"/>
    <w:rPr>
      <w:rFonts w:ascii="Cambria" w:eastAsia="Times New Roman" w:hAnsi="Cambria" w:cs="Times New Roman"/>
      <w:i/>
      <w:iCs/>
      <w:color w:val="404040"/>
      <w:sz w:val="24"/>
      <w:szCs w:val="24"/>
    </w:rPr>
  </w:style>
  <w:style w:type="character" w:customStyle="1" w:styleId="Heading8Char">
    <w:name w:val="Heading 8 Char"/>
    <w:link w:val="Heading8"/>
    <w:uiPriority w:val="9"/>
    <w:semiHidden/>
    <w:rsid w:val="00F965CD"/>
    <w:rPr>
      <w:rFonts w:ascii="Cambria" w:eastAsia="Times New Roman" w:hAnsi="Cambria" w:cs="Times New Roman"/>
      <w:color w:val="404040"/>
      <w:sz w:val="20"/>
      <w:szCs w:val="20"/>
    </w:rPr>
  </w:style>
  <w:style w:type="paragraph" w:styleId="Header">
    <w:name w:val="header"/>
    <w:basedOn w:val="Normal"/>
    <w:link w:val="HeaderChar"/>
    <w:unhideWhenUsed/>
    <w:rsid w:val="00F965CD"/>
    <w:pPr>
      <w:tabs>
        <w:tab w:val="center" w:pos="4680"/>
        <w:tab w:val="right" w:pos="9360"/>
      </w:tabs>
    </w:pPr>
    <w:rPr>
      <w:rFonts w:eastAsia="Times New Roman"/>
    </w:rPr>
  </w:style>
  <w:style w:type="character" w:customStyle="1" w:styleId="HeaderChar">
    <w:name w:val="Header Char"/>
    <w:link w:val="Header"/>
    <w:rsid w:val="00F965CD"/>
    <w:rPr>
      <w:rFonts w:ascii="Arial" w:eastAsia="Times New Roman" w:hAnsi="Arial" w:cs="Times New Roman"/>
      <w:szCs w:val="24"/>
    </w:rPr>
  </w:style>
  <w:style w:type="paragraph" w:styleId="EndnoteText">
    <w:name w:val="endnote text"/>
    <w:basedOn w:val="Normal"/>
    <w:link w:val="EndnoteTextChar"/>
    <w:semiHidden/>
    <w:rsid w:val="00F965CD"/>
    <w:pPr>
      <w:widowControl w:val="0"/>
    </w:pPr>
    <w:rPr>
      <w:rFonts w:ascii="Courier New" w:eastAsia="Times New Roman" w:hAnsi="Courier New"/>
      <w:snapToGrid w:val="0"/>
      <w:szCs w:val="20"/>
    </w:rPr>
  </w:style>
  <w:style w:type="character" w:customStyle="1" w:styleId="EndnoteTextChar">
    <w:name w:val="Endnote Text Char"/>
    <w:link w:val="EndnoteText"/>
    <w:semiHidden/>
    <w:rsid w:val="00F965CD"/>
    <w:rPr>
      <w:rFonts w:ascii="Courier New" w:eastAsia="Times New Roman" w:hAnsi="Courier New" w:cs="Times New Roman"/>
      <w:snapToGrid w:val="0"/>
      <w:szCs w:val="20"/>
    </w:rPr>
  </w:style>
  <w:style w:type="paragraph" w:styleId="BodyTextIndent3">
    <w:name w:val="Body Text Indent 3"/>
    <w:basedOn w:val="Normal"/>
    <w:link w:val="BodyTextIndent3Char"/>
    <w:semiHidden/>
    <w:rsid w:val="00F965CD"/>
    <w:pPr>
      <w:widowControl w:val="0"/>
      <w:tabs>
        <w:tab w:val="left" w:pos="-720"/>
      </w:tabs>
      <w:suppressAutoHyphens/>
      <w:ind w:left="360"/>
    </w:pPr>
    <w:rPr>
      <w:rFonts w:eastAsia="Times New Roman"/>
      <w:snapToGrid w:val="0"/>
      <w:szCs w:val="20"/>
    </w:rPr>
  </w:style>
  <w:style w:type="character" w:customStyle="1" w:styleId="BodyTextIndent3Char">
    <w:name w:val="Body Text Indent 3 Char"/>
    <w:link w:val="BodyTextIndent3"/>
    <w:semiHidden/>
    <w:rsid w:val="00F965CD"/>
    <w:rPr>
      <w:rFonts w:ascii="Arial" w:eastAsia="Times New Roman" w:hAnsi="Arial" w:cs="Times New Roman"/>
      <w:snapToGrid w:val="0"/>
      <w:szCs w:val="20"/>
    </w:rPr>
  </w:style>
  <w:style w:type="paragraph" w:styleId="BodyTextIndent">
    <w:name w:val="Body Text Indent"/>
    <w:basedOn w:val="Normal"/>
    <w:link w:val="BodyTextIndentChar"/>
    <w:semiHidden/>
    <w:rsid w:val="00F965CD"/>
    <w:pPr>
      <w:tabs>
        <w:tab w:val="left" w:pos="-720"/>
        <w:tab w:val="left" w:pos="1440"/>
      </w:tabs>
      <w:suppressAutoHyphens/>
      <w:ind w:left="1440" w:hanging="1440"/>
    </w:pPr>
    <w:rPr>
      <w:rFonts w:eastAsia="Times New Roman"/>
    </w:rPr>
  </w:style>
  <w:style w:type="character" w:customStyle="1" w:styleId="BodyTextIndentChar">
    <w:name w:val="Body Text Indent Char"/>
    <w:link w:val="BodyTextIndent"/>
    <w:semiHidden/>
    <w:rsid w:val="00F965CD"/>
    <w:rPr>
      <w:rFonts w:ascii="Arial" w:eastAsia="Times New Roman" w:hAnsi="Arial" w:cs="Times New Roman"/>
      <w:szCs w:val="24"/>
    </w:rPr>
  </w:style>
  <w:style w:type="paragraph" w:styleId="Footer">
    <w:name w:val="footer"/>
    <w:basedOn w:val="Normal"/>
    <w:link w:val="FooterChar"/>
    <w:unhideWhenUsed/>
    <w:rsid w:val="00F965CD"/>
    <w:pPr>
      <w:tabs>
        <w:tab w:val="center" w:pos="4680"/>
        <w:tab w:val="right" w:pos="9360"/>
      </w:tabs>
    </w:pPr>
    <w:rPr>
      <w:rFonts w:eastAsia="Times New Roman"/>
    </w:rPr>
  </w:style>
  <w:style w:type="character" w:customStyle="1" w:styleId="FooterChar">
    <w:name w:val="Footer Char"/>
    <w:link w:val="Footer"/>
    <w:rsid w:val="00F965CD"/>
    <w:rPr>
      <w:rFonts w:ascii="Arial" w:eastAsia="Times New Roman" w:hAnsi="Arial" w:cs="Times New Roman"/>
      <w:szCs w:val="24"/>
    </w:rPr>
  </w:style>
  <w:style w:type="character" w:customStyle="1" w:styleId="eb101">
    <w:name w:val="eb101"/>
    <w:rsid w:val="00F965CD"/>
    <w:rPr>
      <w:rFonts w:ascii="Arial" w:hAnsi="Arial" w:cs="Arial" w:hint="default"/>
      <w:b/>
      <w:bCs/>
      <w:color w:val="000000"/>
    </w:rPr>
  </w:style>
  <w:style w:type="character" w:styleId="Hyperlink">
    <w:name w:val="Hyperlink"/>
    <w:uiPriority w:val="99"/>
    <w:unhideWhenUsed/>
    <w:rsid w:val="00F965CD"/>
    <w:rPr>
      <w:color w:val="0000FF"/>
      <w:u w:val="single"/>
    </w:rPr>
  </w:style>
  <w:style w:type="paragraph" w:styleId="TOC1">
    <w:name w:val="toc 1"/>
    <w:basedOn w:val="Normal"/>
    <w:next w:val="Normal"/>
    <w:autoRedefine/>
    <w:uiPriority w:val="39"/>
    <w:unhideWhenUsed/>
    <w:rsid w:val="00F965CD"/>
    <w:pPr>
      <w:spacing w:after="100"/>
    </w:pPr>
    <w:rPr>
      <w:rFonts w:eastAsia="Times New Roman"/>
    </w:rPr>
  </w:style>
  <w:style w:type="paragraph" w:styleId="BalloonText">
    <w:name w:val="Balloon Text"/>
    <w:basedOn w:val="Normal"/>
    <w:link w:val="BalloonTextChar"/>
    <w:uiPriority w:val="99"/>
    <w:semiHidden/>
    <w:unhideWhenUsed/>
    <w:rsid w:val="00237F00"/>
    <w:rPr>
      <w:rFonts w:ascii="Tahoma" w:hAnsi="Tahoma" w:cs="Tahoma"/>
      <w:sz w:val="16"/>
      <w:szCs w:val="16"/>
    </w:rPr>
  </w:style>
  <w:style w:type="character" w:customStyle="1" w:styleId="BalloonTextChar">
    <w:name w:val="Balloon Text Char"/>
    <w:link w:val="BalloonText"/>
    <w:uiPriority w:val="99"/>
    <w:semiHidden/>
    <w:rsid w:val="00237F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BE6A5-39F1-4BF9-939C-7E4FE9A1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Toxikon Corp</Company>
  <LinksUpToDate>false</LinksUpToDate>
  <CharactersWithSpaces>11260</CharactersWithSpaces>
  <SharedDoc>false</SharedDoc>
  <HLinks>
    <vt:vector size="96" baseType="variant">
      <vt:variant>
        <vt:i4>1835066</vt:i4>
      </vt:variant>
      <vt:variant>
        <vt:i4>92</vt:i4>
      </vt:variant>
      <vt:variant>
        <vt:i4>0</vt:i4>
      </vt:variant>
      <vt:variant>
        <vt:i4>5</vt:i4>
      </vt:variant>
      <vt:variant>
        <vt:lpwstr/>
      </vt:variant>
      <vt:variant>
        <vt:lpwstr>_Toc419218605</vt:lpwstr>
      </vt:variant>
      <vt:variant>
        <vt:i4>1835066</vt:i4>
      </vt:variant>
      <vt:variant>
        <vt:i4>86</vt:i4>
      </vt:variant>
      <vt:variant>
        <vt:i4>0</vt:i4>
      </vt:variant>
      <vt:variant>
        <vt:i4>5</vt:i4>
      </vt:variant>
      <vt:variant>
        <vt:lpwstr/>
      </vt:variant>
      <vt:variant>
        <vt:lpwstr>_Toc419218604</vt:lpwstr>
      </vt:variant>
      <vt:variant>
        <vt:i4>1835066</vt:i4>
      </vt:variant>
      <vt:variant>
        <vt:i4>80</vt:i4>
      </vt:variant>
      <vt:variant>
        <vt:i4>0</vt:i4>
      </vt:variant>
      <vt:variant>
        <vt:i4>5</vt:i4>
      </vt:variant>
      <vt:variant>
        <vt:lpwstr/>
      </vt:variant>
      <vt:variant>
        <vt:lpwstr>_Toc419218603</vt:lpwstr>
      </vt:variant>
      <vt:variant>
        <vt:i4>1835066</vt:i4>
      </vt:variant>
      <vt:variant>
        <vt:i4>74</vt:i4>
      </vt:variant>
      <vt:variant>
        <vt:i4>0</vt:i4>
      </vt:variant>
      <vt:variant>
        <vt:i4>5</vt:i4>
      </vt:variant>
      <vt:variant>
        <vt:lpwstr/>
      </vt:variant>
      <vt:variant>
        <vt:lpwstr>_Toc419218602</vt:lpwstr>
      </vt:variant>
      <vt:variant>
        <vt:i4>1835066</vt:i4>
      </vt:variant>
      <vt:variant>
        <vt:i4>68</vt:i4>
      </vt:variant>
      <vt:variant>
        <vt:i4>0</vt:i4>
      </vt:variant>
      <vt:variant>
        <vt:i4>5</vt:i4>
      </vt:variant>
      <vt:variant>
        <vt:lpwstr/>
      </vt:variant>
      <vt:variant>
        <vt:lpwstr>_Toc419218601</vt:lpwstr>
      </vt:variant>
      <vt:variant>
        <vt:i4>1835066</vt:i4>
      </vt:variant>
      <vt:variant>
        <vt:i4>62</vt:i4>
      </vt:variant>
      <vt:variant>
        <vt:i4>0</vt:i4>
      </vt:variant>
      <vt:variant>
        <vt:i4>5</vt:i4>
      </vt:variant>
      <vt:variant>
        <vt:lpwstr/>
      </vt:variant>
      <vt:variant>
        <vt:lpwstr>_Toc419218600</vt:lpwstr>
      </vt:variant>
      <vt:variant>
        <vt:i4>1376313</vt:i4>
      </vt:variant>
      <vt:variant>
        <vt:i4>56</vt:i4>
      </vt:variant>
      <vt:variant>
        <vt:i4>0</vt:i4>
      </vt:variant>
      <vt:variant>
        <vt:i4>5</vt:i4>
      </vt:variant>
      <vt:variant>
        <vt:lpwstr/>
      </vt:variant>
      <vt:variant>
        <vt:lpwstr>_Toc419218599</vt:lpwstr>
      </vt:variant>
      <vt:variant>
        <vt:i4>1376313</vt:i4>
      </vt:variant>
      <vt:variant>
        <vt:i4>50</vt:i4>
      </vt:variant>
      <vt:variant>
        <vt:i4>0</vt:i4>
      </vt:variant>
      <vt:variant>
        <vt:i4>5</vt:i4>
      </vt:variant>
      <vt:variant>
        <vt:lpwstr/>
      </vt:variant>
      <vt:variant>
        <vt:lpwstr>_Toc419218598</vt:lpwstr>
      </vt:variant>
      <vt:variant>
        <vt:i4>1376313</vt:i4>
      </vt:variant>
      <vt:variant>
        <vt:i4>44</vt:i4>
      </vt:variant>
      <vt:variant>
        <vt:i4>0</vt:i4>
      </vt:variant>
      <vt:variant>
        <vt:i4>5</vt:i4>
      </vt:variant>
      <vt:variant>
        <vt:lpwstr/>
      </vt:variant>
      <vt:variant>
        <vt:lpwstr>_Toc419218597</vt:lpwstr>
      </vt:variant>
      <vt:variant>
        <vt:i4>1376313</vt:i4>
      </vt:variant>
      <vt:variant>
        <vt:i4>38</vt:i4>
      </vt:variant>
      <vt:variant>
        <vt:i4>0</vt:i4>
      </vt:variant>
      <vt:variant>
        <vt:i4>5</vt:i4>
      </vt:variant>
      <vt:variant>
        <vt:lpwstr/>
      </vt:variant>
      <vt:variant>
        <vt:lpwstr>_Toc419218596</vt:lpwstr>
      </vt:variant>
      <vt:variant>
        <vt:i4>1376313</vt:i4>
      </vt:variant>
      <vt:variant>
        <vt:i4>32</vt:i4>
      </vt:variant>
      <vt:variant>
        <vt:i4>0</vt:i4>
      </vt:variant>
      <vt:variant>
        <vt:i4>5</vt:i4>
      </vt:variant>
      <vt:variant>
        <vt:lpwstr/>
      </vt:variant>
      <vt:variant>
        <vt:lpwstr>_Toc419218595</vt:lpwstr>
      </vt:variant>
      <vt:variant>
        <vt:i4>1376313</vt:i4>
      </vt:variant>
      <vt:variant>
        <vt:i4>26</vt:i4>
      </vt:variant>
      <vt:variant>
        <vt:i4>0</vt:i4>
      </vt:variant>
      <vt:variant>
        <vt:i4>5</vt:i4>
      </vt:variant>
      <vt:variant>
        <vt:lpwstr/>
      </vt:variant>
      <vt:variant>
        <vt:lpwstr>_Toc419218594</vt:lpwstr>
      </vt:variant>
      <vt:variant>
        <vt:i4>1376313</vt:i4>
      </vt:variant>
      <vt:variant>
        <vt:i4>20</vt:i4>
      </vt:variant>
      <vt:variant>
        <vt:i4>0</vt:i4>
      </vt:variant>
      <vt:variant>
        <vt:i4>5</vt:i4>
      </vt:variant>
      <vt:variant>
        <vt:lpwstr/>
      </vt:variant>
      <vt:variant>
        <vt:lpwstr>_Toc419218593</vt:lpwstr>
      </vt:variant>
      <vt:variant>
        <vt:i4>1376313</vt:i4>
      </vt:variant>
      <vt:variant>
        <vt:i4>14</vt:i4>
      </vt:variant>
      <vt:variant>
        <vt:i4>0</vt:i4>
      </vt:variant>
      <vt:variant>
        <vt:i4>5</vt:i4>
      </vt:variant>
      <vt:variant>
        <vt:lpwstr/>
      </vt:variant>
      <vt:variant>
        <vt:lpwstr>_Toc419218592</vt:lpwstr>
      </vt:variant>
      <vt:variant>
        <vt:i4>1376313</vt:i4>
      </vt:variant>
      <vt:variant>
        <vt:i4>8</vt:i4>
      </vt:variant>
      <vt:variant>
        <vt:i4>0</vt:i4>
      </vt:variant>
      <vt:variant>
        <vt:i4>5</vt:i4>
      </vt:variant>
      <vt:variant>
        <vt:lpwstr/>
      </vt:variant>
      <vt:variant>
        <vt:lpwstr>_Toc419218591</vt:lpwstr>
      </vt:variant>
      <vt:variant>
        <vt:i4>1376313</vt:i4>
      </vt:variant>
      <vt:variant>
        <vt:i4>2</vt:i4>
      </vt:variant>
      <vt:variant>
        <vt:i4>0</vt:i4>
      </vt:variant>
      <vt:variant>
        <vt:i4>5</vt:i4>
      </vt:variant>
      <vt:variant>
        <vt:lpwstr/>
      </vt:variant>
      <vt:variant>
        <vt:lpwstr>_Toc419218590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 Touch</dc:creator>
  <cp:lastModifiedBy>zhu zhu</cp:lastModifiedBy>
  <cp:revision>5</cp:revision>
  <cp:lastPrinted>2015-10-19T16:46:00Z</cp:lastPrinted>
  <dcterms:created xsi:type="dcterms:W3CDTF">2017-11-20T14:00:00Z</dcterms:created>
  <dcterms:modified xsi:type="dcterms:W3CDTF">2018-01-11T18:53:00Z</dcterms:modified>
</cp:coreProperties>
</file>