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A6" w:rsidRDefault="00D002A6" w:rsidP="00D002A6"/>
    <w:tbl>
      <w:tblPr>
        <w:tblpPr w:leftFromText="180" w:rightFromText="180" w:vertAnchor="text" w:horzAnchor="margin" w:tblpXSpec="center" w:tblpY="-2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948"/>
      </w:tblGrid>
      <w:tr w:rsidR="00D002A6" w:rsidTr="00D0106B">
        <w:trPr>
          <w:trHeight w:val="620"/>
        </w:trPr>
        <w:tc>
          <w:tcPr>
            <w:tcW w:w="6948" w:type="dxa"/>
            <w:shd w:val="clear" w:color="auto" w:fill="BFBFBF" w:themeFill="background1" w:themeFillShade="BF"/>
            <w:hideMark/>
          </w:tcPr>
          <w:p w:rsidR="00D002A6" w:rsidRPr="00A158EB" w:rsidRDefault="00D002A6" w:rsidP="00D0106B">
            <w:pPr>
              <w:pStyle w:val="Heading1"/>
              <w:spacing w:after="240"/>
              <w:jc w:val="center"/>
            </w:pPr>
            <w:r>
              <w:t>Installation Qualification (IQ) Test Script</w:t>
            </w:r>
          </w:p>
        </w:tc>
      </w:tr>
    </w:tbl>
    <w:p w:rsidR="00D002A6" w:rsidRDefault="00D002A6" w:rsidP="00D002A6"/>
    <w:p w:rsidR="00D002A6" w:rsidRDefault="00D002A6" w:rsidP="00D002A6"/>
    <w:p w:rsidR="00D002A6" w:rsidRDefault="00D002A6" w:rsidP="00D002A6"/>
    <w:p w:rsidR="00D002A6" w:rsidRDefault="00D002A6" w:rsidP="00D002A6"/>
    <w:p w:rsidR="00D002A6" w:rsidRDefault="00D002A6" w:rsidP="00D002A6">
      <w:pPr>
        <w:rPr>
          <w:rFonts w:ascii="Arial" w:hAnsi="Arial" w:cs="Arial"/>
        </w:rPr>
      </w:pPr>
    </w:p>
    <w:tbl>
      <w:tblPr>
        <w:tblW w:w="0" w:type="auto"/>
        <w:jc w:val="center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5105"/>
        <w:gridCol w:w="2918"/>
      </w:tblGrid>
      <w:tr w:rsidR="00D002A6" w:rsidTr="00D0106B">
        <w:trPr>
          <w:cantSplit/>
          <w:trHeight w:val="360"/>
          <w:jc w:val="center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Pre-approval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Pr="001F707D" w:rsidRDefault="00D002A6" w:rsidP="00D0106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F707D">
              <w:rPr>
                <w:rFonts w:ascii="Arial" w:hAnsi="Arial" w:cs="Arial"/>
                <w:sz w:val="20"/>
                <w:szCs w:val="20"/>
              </w:rPr>
              <w:t xml:space="preserve">The signatures below attest to the signer’s agreement that the </w:t>
            </w:r>
            <w:r>
              <w:rPr>
                <w:rFonts w:ascii="Arial" w:hAnsi="Arial" w:cs="Arial"/>
                <w:sz w:val="20"/>
                <w:szCs w:val="20"/>
              </w:rPr>
              <w:t>testing</w:t>
            </w:r>
            <w:r w:rsidRPr="001F707D">
              <w:rPr>
                <w:rFonts w:ascii="Arial" w:hAnsi="Arial" w:cs="Arial"/>
                <w:sz w:val="20"/>
                <w:szCs w:val="20"/>
              </w:rPr>
              <w:t xml:space="preserve"> presented in this document is a sound approach for that signer’s area of influence and expertise. It indicates their approval of this </w:t>
            </w:r>
            <w:r>
              <w:rPr>
                <w:rFonts w:ascii="Arial" w:hAnsi="Arial" w:cs="Arial"/>
                <w:sz w:val="20"/>
                <w:szCs w:val="20"/>
              </w:rPr>
              <w:t>IQ Test Script</w:t>
            </w:r>
            <w:r w:rsidRPr="001F707D">
              <w:rPr>
                <w:rFonts w:ascii="Arial" w:hAnsi="Arial" w:cs="Arial"/>
                <w:sz w:val="20"/>
                <w:szCs w:val="20"/>
              </w:rPr>
              <w:t xml:space="preserve"> for execution.</w:t>
            </w:r>
          </w:p>
        </w:tc>
      </w:tr>
      <w:tr w:rsidR="00D002A6" w:rsidTr="00D0106B">
        <w:trPr>
          <w:cantSplit/>
          <w:trHeight w:val="773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D002A6" w:rsidTr="00D0106B">
        <w:trPr>
          <w:cantSplit/>
          <w:trHeight w:val="341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Technical Representative Signature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D002A6" w:rsidTr="00D0106B">
        <w:trPr>
          <w:cantSplit/>
          <w:trHeight w:val="773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D002A6" w:rsidTr="00D0106B">
        <w:trPr>
          <w:cantSplit/>
          <w:trHeight w:val="360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Quality Assurance Representative Signature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D002A6" w:rsidRDefault="00D002A6" w:rsidP="00D002A6">
      <w:pPr>
        <w:rPr>
          <w:rFonts w:ascii="Arial" w:hAnsi="Arial" w:cs="Arial"/>
          <w:sz w:val="20"/>
        </w:rPr>
      </w:pPr>
    </w:p>
    <w:p w:rsidR="00D002A6" w:rsidRPr="00D002A6" w:rsidRDefault="00D002A6" w:rsidP="00D002A6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D002A6" w:rsidRPr="00AD54F6" w:rsidRDefault="00D002A6" w:rsidP="00D002A6">
      <w:pPr>
        <w:pStyle w:val="Level1"/>
      </w:pPr>
      <w:bookmarkStart w:id="0" w:name="_Toc245098816"/>
      <w:r w:rsidRPr="00AD54F6">
        <w:lastRenderedPageBreak/>
        <w:t>Purpose</w:t>
      </w:r>
      <w:bookmarkEnd w:id="0"/>
    </w:p>
    <w:p w:rsidR="00D002A6" w:rsidRDefault="00D002A6" w:rsidP="00D002A6">
      <w:pPr>
        <w:pStyle w:val="BodyText1"/>
      </w:pPr>
      <w:r w:rsidRPr="00AD54F6">
        <w:t xml:space="preserve">This </w:t>
      </w:r>
      <w:r>
        <w:t xml:space="preserve">purpose of the Installation Qualification (IQ) document is to provide the instructions for the installation and the verification of the installation of the Report Automation </w:t>
      </w:r>
      <w:r w:rsidR="00D0106B">
        <w:t>client application</w:t>
      </w:r>
      <w:r>
        <w:t xml:space="preserve">. </w:t>
      </w:r>
    </w:p>
    <w:p w:rsidR="00D002A6" w:rsidRPr="00AD54F6" w:rsidRDefault="00D002A6" w:rsidP="00D002A6">
      <w:pPr>
        <w:pStyle w:val="BodyText1"/>
      </w:pPr>
    </w:p>
    <w:p w:rsidR="00D002A6" w:rsidRPr="00AD54F6" w:rsidRDefault="00D002A6" w:rsidP="00D002A6">
      <w:pPr>
        <w:pStyle w:val="Level1"/>
      </w:pPr>
      <w:bookmarkStart w:id="1" w:name="_Toc245098817"/>
      <w:r w:rsidRPr="00AD54F6">
        <w:t>Scope</w:t>
      </w:r>
      <w:bookmarkEnd w:id="1"/>
    </w:p>
    <w:p w:rsidR="00D002A6" w:rsidRDefault="00D002A6" w:rsidP="00D002A6">
      <w:pPr>
        <w:ind w:left="720"/>
      </w:pPr>
      <w:r>
        <w:t xml:space="preserve">The installation of the </w:t>
      </w:r>
      <w:r w:rsidR="00552BF2">
        <w:t>client</w:t>
      </w:r>
      <w:r>
        <w:t xml:space="preserve"> side portion of the Report Automation application is in scope for this document.</w:t>
      </w:r>
    </w:p>
    <w:p w:rsidR="00D002A6" w:rsidRDefault="00D002A6" w:rsidP="00D002A6">
      <w:pPr>
        <w:ind w:left="720"/>
      </w:pPr>
    </w:p>
    <w:p w:rsidR="00D002A6" w:rsidRPr="00AD54F6" w:rsidRDefault="00D002A6" w:rsidP="00D002A6">
      <w:pPr>
        <w:ind w:left="720"/>
      </w:pPr>
      <w:r>
        <w:t xml:space="preserve">The installation of the </w:t>
      </w:r>
      <w:r w:rsidR="00552BF2">
        <w:t>server</w:t>
      </w:r>
      <w:r>
        <w:t xml:space="preserve"> side software is not in scope for this document.</w:t>
      </w:r>
    </w:p>
    <w:p w:rsidR="00D002A6" w:rsidRDefault="00D002A6" w:rsidP="00D002A6"/>
    <w:p w:rsidR="00D002A6" w:rsidRPr="00AD54F6" w:rsidRDefault="00D002A6" w:rsidP="00D002A6">
      <w:pPr>
        <w:pStyle w:val="Level1"/>
      </w:pPr>
      <w:r>
        <w:t>Pre-requisites</w:t>
      </w:r>
    </w:p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3"/>
        <w:gridCol w:w="8100"/>
        <w:gridCol w:w="1349"/>
      </w:tblGrid>
      <w:tr w:rsidR="00D002A6" w:rsidRPr="0024130D" w:rsidTr="00D0106B">
        <w:trPr>
          <w:cantSplit/>
          <w:tblHeader/>
        </w:trPr>
        <w:tc>
          <w:tcPr>
            <w:tcW w:w="328" w:type="pct"/>
            <w:shd w:val="clear" w:color="auto" w:fill="D9D9D9" w:themeFill="background1" w:themeFillShade="D9"/>
            <w:vAlign w:val="center"/>
          </w:tcPr>
          <w:p w:rsidR="00D002A6" w:rsidRPr="0024130D" w:rsidRDefault="00D002A6" w:rsidP="00D0106B">
            <w:pPr>
              <w:pStyle w:val="Table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005" w:type="pct"/>
            <w:shd w:val="clear" w:color="auto" w:fill="D9D9D9" w:themeFill="background1" w:themeFillShade="D9"/>
            <w:vAlign w:val="center"/>
          </w:tcPr>
          <w:p w:rsidR="00D002A6" w:rsidRPr="0024130D" w:rsidRDefault="00D002A6" w:rsidP="00D0106B">
            <w:pPr>
              <w:pStyle w:val="Table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:rsidR="00D002A6" w:rsidRDefault="00D002A6" w:rsidP="00D0106B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D002A6" w:rsidRDefault="00D002A6" w:rsidP="00D0106B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D002A6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02A6" w:rsidRPr="00394B37" w:rsidRDefault="00D0106B" w:rsidP="00D0106B">
            <w:pPr>
              <w:spacing w:before="60" w:after="60"/>
              <w:jc w:val="both"/>
            </w:pPr>
            <w:r>
              <w:t>RA-</w:t>
            </w:r>
            <w:r w:rsidR="00480667">
              <w:t>IQ-002 has been executed</w:t>
            </w:r>
            <w:r>
              <w:t xml:space="preserve"> successfully.</w:t>
            </w:r>
          </w:p>
        </w:tc>
        <w:tc>
          <w:tcPr>
            <w:tcW w:w="667" w:type="pct"/>
            <w:shd w:val="pct20" w:color="FFFFFF" w:fill="auto"/>
          </w:tcPr>
          <w:p w:rsidR="00D002A6" w:rsidRDefault="00D002A6" w:rsidP="00D0106B">
            <w:pPr>
              <w:pStyle w:val="Default"/>
              <w:spacing w:before="60" w:after="60"/>
              <w:jc w:val="center"/>
            </w:pPr>
          </w:p>
        </w:tc>
      </w:tr>
      <w:tr w:rsidR="00D002A6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02A6" w:rsidRDefault="00D0106B" w:rsidP="00D0106B">
            <w:pPr>
              <w:spacing w:before="60" w:after="60"/>
            </w:pPr>
            <w:r>
              <w:t>Active Directory User ID is available. Note User ID.</w:t>
            </w:r>
          </w:p>
          <w:p w:rsidR="00D0106B" w:rsidRDefault="00D0106B" w:rsidP="00D0106B">
            <w:pPr>
              <w:spacing w:before="60" w:after="60"/>
            </w:pPr>
            <w:r>
              <w:t>___________________________________</w:t>
            </w:r>
          </w:p>
        </w:tc>
        <w:tc>
          <w:tcPr>
            <w:tcW w:w="667" w:type="pct"/>
            <w:shd w:val="pct20" w:color="FFFFFF" w:fill="auto"/>
          </w:tcPr>
          <w:p w:rsidR="00D002A6" w:rsidRDefault="00D002A6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before="60" w:after="60"/>
            </w:pPr>
            <w:r>
              <w:t>The new user must be assigned to the following role(s):</w:t>
            </w:r>
          </w:p>
          <w:p w:rsidR="00D0106B" w:rsidRDefault="00D0106B" w:rsidP="00D0106B">
            <w:pPr>
              <w:spacing w:before="60" w:after="6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CF426E">
              <w:rPr>
                <w:rFonts w:ascii="Arial" w:hAnsi="Arial"/>
                <w:sz w:val="20"/>
              </w:rPr>
              <w:t>RAAdmin</w:t>
            </w:r>
            <w:proofErr w:type="spellEnd"/>
            <w:r w:rsidR="00CF426E">
              <w:rPr>
                <w:rFonts w:ascii="Arial" w:hAnsi="Arial"/>
                <w:sz w:val="20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F426E">
              <w:rPr>
                <w:rFonts w:ascii="Arial" w:hAnsi="Arial"/>
                <w:sz w:val="20"/>
              </w:rPr>
              <w:t xml:space="preserve">Study Director </w:t>
            </w:r>
            <w:r>
              <w:rPr>
                <w:rFonts w:ascii="Arial" w:hAnsi="Arial"/>
                <w:sz w:val="20"/>
              </w:rPr>
              <w:t xml:space="preserve">                 </w:t>
            </w: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F426E">
              <w:rPr>
                <w:rFonts w:ascii="Arial" w:hAnsi="Arial"/>
                <w:sz w:val="20"/>
              </w:rPr>
              <w:t>QAU</w:t>
            </w:r>
          </w:p>
          <w:p w:rsidR="00D0106B" w:rsidRDefault="00D0106B" w:rsidP="00CF426E">
            <w:pPr>
              <w:spacing w:before="60" w:after="60"/>
            </w:pP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F426E">
              <w:rPr>
                <w:rFonts w:ascii="Arial" w:hAnsi="Arial"/>
                <w:sz w:val="20"/>
              </w:rPr>
              <w:t xml:space="preserve">DPS                           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F426E">
              <w:rPr>
                <w:rFonts w:ascii="Arial" w:hAnsi="Arial"/>
                <w:sz w:val="20"/>
              </w:rPr>
              <w:t xml:space="preserve">DC                                   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</w:rPr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F426E">
              <w:rPr>
                <w:rFonts w:ascii="Arial" w:hAnsi="Arial"/>
                <w:sz w:val="20"/>
              </w:rPr>
              <w:t>DE</w:t>
            </w: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before="60" w:after="60"/>
            </w:pPr>
            <w:r>
              <w:t>MS Outlook 2010 is installed.</w:t>
            </w: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before="60" w:after="60"/>
            </w:pPr>
            <w:r>
              <w:t>Adobe Reader 8.0+ is installed.</w:t>
            </w: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before="60" w:after="60"/>
            </w:pPr>
            <w:r>
              <w:t>VSTO Runtime (Provided</w:t>
            </w:r>
            <w:r w:rsidR="00CF426E">
              <w:t xml:space="preserve"> with Software package</w:t>
            </w:r>
            <w:r>
              <w:t>) is installed.</w:t>
            </w: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before="60" w:after="60"/>
            </w:pPr>
            <w:r>
              <w:t>SQL Server Client (Provided</w:t>
            </w:r>
            <w:r w:rsidR="00CF426E">
              <w:t xml:space="preserve"> with Software package</w:t>
            </w:r>
            <w:r>
              <w:t>) is installed.</w:t>
            </w: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  <w:tr w:rsidR="00D0106B" w:rsidRPr="00394B37" w:rsidTr="00D0106B">
        <w:trPr>
          <w:cantSplit/>
          <w:trHeight w:val="288"/>
        </w:trPr>
        <w:tc>
          <w:tcPr>
            <w:tcW w:w="328" w:type="pct"/>
            <w:shd w:val="pct20" w:color="FFFFFF" w:fill="auto"/>
          </w:tcPr>
          <w:p w:rsidR="00D0106B" w:rsidRPr="00394B37" w:rsidRDefault="00D0106B" w:rsidP="00D002A6">
            <w:pPr>
              <w:numPr>
                <w:ilvl w:val="0"/>
                <w:numId w:val="6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D0106B" w:rsidRDefault="00D0106B" w:rsidP="00D0106B">
            <w:pPr>
              <w:spacing w:after="12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2173605</wp:posOffset>
                  </wp:positionH>
                  <wp:positionV relativeFrom="paragraph">
                    <wp:posOffset>456565</wp:posOffset>
                  </wp:positionV>
                  <wp:extent cx="1076325" cy="571500"/>
                  <wp:effectExtent l="0" t="0" r="9525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Create a directory on the C:\ drive called “</w:t>
            </w:r>
            <w:proofErr w:type="spellStart"/>
            <w:r>
              <w:t>Toxikon</w:t>
            </w:r>
            <w:proofErr w:type="spellEnd"/>
            <w:r>
              <w:t>”, create “Temp” inside of “</w:t>
            </w:r>
            <w:proofErr w:type="spellStart"/>
            <w:r>
              <w:t>Toxikon</w:t>
            </w:r>
            <w:proofErr w:type="spellEnd"/>
            <w:r>
              <w:t>”, create “Compare” inside of “Temp”. Copy the following files from the CD to “C:\</w:t>
            </w:r>
            <w:proofErr w:type="spellStart"/>
            <w:r>
              <w:t>Toxikon</w:t>
            </w:r>
            <w:proofErr w:type="spellEnd"/>
            <w:r>
              <w:t>”</w:t>
            </w:r>
          </w:p>
          <w:p w:rsidR="00D0106B" w:rsidRDefault="00D0106B" w:rsidP="00D0106B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draft.pdf</w:t>
            </w:r>
          </w:p>
          <w:p w:rsidR="00D0106B" w:rsidRDefault="00D0106B" w:rsidP="00D0106B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pdftk.exe</w:t>
            </w:r>
          </w:p>
          <w:p w:rsidR="00D0106B" w:rsidRDefault="00D0106B" w:rsidP="00D0106B">
            <w:pPr>
              <w:pStyle w:val="ListParagraph"/>
              <w:spacing w:after="120"/>
              <w:ind w:left="720"/>
            </w:pPr>
          </w:p>
          <w:p w:rsidR="00D0106B" w:rsidRPr="00394B37" w:rsidRDefault="00D0106B" w:rsidP="00D0106B">
            <w:pPr>
              <w:pStyle w:val="Default"/>
            </w:pPr>
          </w:p>
        </w:tc>
        <w:tc>
          <w:tcPr>
            <w:tcW w:w="667" w:type="pct"/>
            <w:shd w:val="pct20" w:color="FFFFFF" w:fill="auto"/>
          </w:tcPr>
          <w:p w:rsidR="00D0106B" w:rsidRDefault="00D0106B" w:rsidP="00D0106B">
            <w:pPr>
              <w:pStyle w:val="Default"/>
              <w:spacing w:before="60" w:after="60"/>
              <w:jc w:val="center"/>
            </w:pPr>
          </w:p>
        </w:tc>
      </w:tr>
    </w:tbl>
    <w:p w:rsidR="00D002A6" w:rsidRDefault="00D002A6" w:rsidP="00D002A6"/>
    <w:p w:rsidR="00D0106B" w:rsidRDefault="00D0106B">
      <w:pPr>
        <w:spacing w:after="200" w:line="276" w:lineRule="auto"/>
      </w:pPr>
      <w:r>
        <w:br w:type="page"/>
      </w:r>
    </w:p>
    <w:p w:rsidR="00D002A6" w:rsidRDefault="00D002A6" w:rsidP="00D002A6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D002A6" w:rsidTr="00D0106B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D002A6" w:rsidTr="00D0106B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2A6" w:rsidRDefault="00D002A6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D002A6" w:rsidTr="00D0106B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02A6" w:rsidRDefault="00D002A6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D002A6" w:rsidRDefault="00D002A6" w:rsidP="00D002A6">
      <w:pPr>
        <w:pStyle w:val="Level1"/>
        <w:numPr>
          <w:ilvl w:val="0"/>
          <w:numId w:val="0"/>
        </w:numPr>
        <w:ind w:left="720"/>
      </w:pPr>
    </w:p>
    <w:p w:rsidR="00D002A6" w:rsidRDefault="00D002A6" w:rsidP="00D002A6">
      <w:pPr>
        <w:pStyle w:val="Level1"/>
      </w:pPr>
      <w:r>
        <w:t>Install Client Component</w:t>
      </w:r>
    </w:p>
    <w:p w:rsidR="00D002A6" w:rsidRDefault="00D002A6" w:rsidP="00D002A6">
      <w:pPr>
        <w:rPr>
          <w:rFonts w:ascii="Arial" w:hAnsi="Arial" w:cs="Arial"/>
          <w:sz w:val="20"/>
        </w:rPr>
      </w:pPr>
    </w:p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7"/>
        <w:gridCol w:w="8134"/>
        <w:gridCol w:w="1351"/>
      </w:tblGrid>
      <w:tr w:rsidR="00D002A6" w:rsidRPr="0024130D" w:rsidTr="00D0106B">
        <w:trPr>
          <w:cantSplit/>
          <w:tblHeader/>
        </w:trPr>
        <w:tc>
          <w:tcPr>
            <w:tcW w:w="310" w:type="pct"/>
            <w:shd w:val="clear" w:color="auto" w:fill="D9D9D9" w:themeFill="background1" w:themeFillShade="D9"/>
            <w:vAlign w:val="center"/>
          </w:tcPr>
          <w:p w:rsidR="00D002A6" w:rsidRPr="0024130D" w:rsidRDefault="00D002A6" w:rsidP="00D0106B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4022" w:type="pct"/>
            <w:shd w:val="clear" w:color="auto" w:fill="D9D9D9" w:themeFill="background1" w:themeFillShade="D9"/>
            <w:vAlign w:val="center"/>
          </w:tcPr>
          <w:p w:rsidR="00D002A6" w:rsidRPr="00EA4702" w:rsidRDefault="00D0106B" w:rsidP="00D0106B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 xml:space="preserve">4.1 </w:t>
            </w:r>
            <w:r w:rsidR="00D002A6"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>Installation of RA Ribbon and Other RA Components</w:t>
            </w:r>
          </w:p>
        </w:tc>
        <w:tc>
          <w:tcPr>
            <w:tcW w:w="668" w:type="pct"/>
            <w:shd w:val="clear" w:color="auto" w:fill="D9D9D9" w:themeFill="background1" w:themeFillShade="D9"/>
          </w:tcPr>
          <w:p w:rsidR="00D002A6" w:rsidRDefault="00D002A6" w:rsidP="00D0106B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D002A6" w:rsidRDefault="00D002A6" w:rsidP="00D0106B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D002A6" w:rsidRPr="00394B37" w:rsidTr="00D0106B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D002A6" w:rsidRPr="00394B37" w:rsidRDefault="00D002A6" w:rsidP="00D0106B">
            <w:pPr>
              <w:spacing w:before="60" w:after="120"/>
            </w:pPr>
            <w:r>
              <w:t xml:space="preserve">Run the setup.exe that is in the </w:t>
            </w:r>
            <w:proofErr w:type="spellStart"/>
            <w:r>
              <w:t>Toxikon</w:t>
            </w:r>
            <w:proofErr w:type="spellEnd"/>
            <w:r>
              <w:t xml:space="preserve"> RA Ribbon Installer directory</w:t>
            </w:r>
          </w:p>
        </w:tc>
        <w:tc>
          <w:tcPr>
            <w:tcW w:w="668" w:type="pct"/>
            <w:shd w:val="pct20" w:color="FFFFFF" w:fill="auto"/>
          </w:tcPr>
          <w:p w:rsidR="00D002A6" w:rsidRPr="00394B37" w:rsidRDefault="00D002A6" w:rsidP="00D0106B">
            <w:pPr>
              <w:pStyle w:val="Default"/>
            </w:pPr>
          </w:p>
        </w:tc>
      </w:tr>
      <w:tr w:rsidR="00D002A6" w:rsidRPr="00394B37" w:rsidTr="00D0106B">
        <w:trPr>
          <w:cantSplit/>
          <w:trHeight w:val="7366"/>
        </w:trPr>
        <w:tc>
          <w:tcPr>
            <w:tcW w:w="310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D002A6" w:rsidRDefault="00D002A6" w:rsidP="00D0106B">
            <w:pPr>
              <w:pStyle w:val="Default"/>
            </w:pPr>
            <w:r>
              <w:t>Locate and confirm the “</w:t>
            </w:r>
            <w:proofErr w:type="spellStart"/>
            <w:r>
              <w:t>Toxikon</w:t>
            </w:r>
            <w:proofErr w:type="spellEnd"/>
            <w:r>
              <w:t xml:space="preserve"> Report </w:t>
            </w:r>
            <w:proofErr w:type="spellStart"/>
            <w:r>
              <w:t>Automation.dll.config.deploy</w:t>
            </w:r>
            <w:proofErr w:type="spellEnd"/>
            <w:r>
              <w:t>” settings:</w:t>
            </w:r>
          </w:p>
          <w:p w:rsidR="00D002A6" w:rsidRDefault="00D002A6" w:rsidP="00D0106B">
            <w:pPr>
              <w:pStyle w:val="Default"/>
            </w:pPr>
          </w:p>
          <w:tbl>
            <w:tblPr>
              <w:tblStyle w:val="TableGrid"/>
              <w:tblW w:w="0" w:type="auto"/>
              <w:tblInd w:w="95" w:type="dxa"/>
              <w:tblLook w:val="04A0" w:firstRow="1" w:lastRow="0" w:firstColumn="1" w:lastColumn="0" w:noHBand="0" w:noVBand="1"/>
            </w:tblPr>
            <w:tblGrid>
              <w:gridCol w:w="2970"/>
              <w:gridCol w:w="2160"/>
              <w:gridCol w:w="2669"/>
            </w:tblGrid>
            <w:tr w:rsidR="00D002A6" w:rsidRPr="003619A7" w:rsidTr="00D0106B">
              <w:trPr>
                <w:tblHeader/>
              </w:trPr>
              <w:tc>
                <w:tcPr>
                  <w:tcW w:w="2970" w:type="dxa"/>
                  <w:shd w:val="clear" w:color="auto" w:fill="EEECE1" w:themeFill="background2"/>
                </w:tcPr>
                <w:p w:rsidR="00D002A6" w:rsidRPr="003619A7" w:rsidRDefault="00D002A6" w:rsidP="00D0106B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3619A7">
                    <w:rPr>
                      <w:rFonts w:ascii="Arial" w:hAnsi="Arial"/>
                      <w:b/>
                      <w:sz w:val="20"/>
                    </w:rPr>
                    <w:t>Setting</w:t>
                  </w:r>
                </w:p>
              </w:tc>
              <w:tc>
                <w:tcPr>
                  <w:tcW w:w="2160" w:type="dxa"/>
                  <w:shd w:val="clear" w:color="auto" w:fill="EEECE1" w:themeFill="background2"/>
                </w:tcPr>
                <w:p w:rsidR="00D002A6" w:rsidRPr="003619A7" w:rsidRDefault="00D002A6" w:rsidP="00D0106B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3619A7">
                    <w:rPr>
                      <w:rFonts w:ascii="Arial" w:hAnsi="Arial"/>
                      <w:b/>
                      <w:sz w:val="20"/>
                    </w:rPr>
                    <w:t>Purpose</w:t>
                  </w:r>
                </w:p>
              </w:tc>
              <w:tc>
                <w:tcPr>
                  <w:tcW w:w="2669" w:type="dxa"/>
                  <w:shd w:val="clear" w:color="auto" w:fill="EEECE1" w:themeFill="background2"/>
                </w:tcPr>
                <w:p w:rsidR="00D002A6" w:rsidRPr="003619A7" w:rsidRDefault="00D002A6" w:rsidP="00D0106B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3619A7">
                    <w:rPr>
                      <w:rFonts w:ascii="Arial" w:hAnsi="Arial"/>
                      <w:b/>
                      <w:sz w:val="20"/>
                    </w:rPr>
                    <w:t>Value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680848" w:rsidRDefault="00D002A6" w:rsidP="00D0106B">
                  <w:pPr>
                    <w:spacing w:before="120"/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680848">
                    <w:rPr>
                      <w:rFonts w:ascii="Arial" w:hAnsi="Arial"/>
                      <w:sz w:val="20"/>
                    </w:rPr>
                    <w:t>SPSiteURL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SharePoint site URL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http://ra.toxikon.com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680848">
                    <w:rPr>
                      <w:rFonts w:ascii="Arial" w:hAnsi="Arial"/>
                      <w:sz w:val="20"/>
                    </w:rPr>
                    <w:t>DBConnectionString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Database connection information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Provider=&lt;valid connection string&gt; (must match SQL client)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SPStudiesFolder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Top level folder name for studies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Studies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SPProtocolsFolder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Top level folder name for protocols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Protocols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SPReportTemplatesFolder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Top level folder name for report template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Report Templates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LocalFolder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Folder on local workstation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C:\Toxikon\ (note trailing backslash)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LocalTempFolder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Folder on local workstation for temporary files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C:\Toxikon\Temp\ (note trailing backslash)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CustomDictionaryPath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Path to custom dictionary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C:\Toxikon\Toxikon.dic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680848">
                    <w:rPr>
                      <w:rFonts w:ascii="Arial" w:hAnsi="Arial"/>
                      <w:sz w:val="20"/>
                    </w:rPr>
                    <w:t>ReportPassword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Password used to protect reports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D0cM@nager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QAGroupName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SharePoint group name for QA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QA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3619A7">
                    <w:rPr>
                      <w:rFonts w:ascii="Arial" w:hAnsi="Arial"/>
                      <w:sz w:val="20"/>
                    </w:rPr>
                    <w:t>DPSGroupName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SharePoint group name for DPS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3619A7">
                    <w:rPr>
                      <w:rFonts w:ascii="Arial" w:hAnsi="Arial"/>
                      <w:sz w:val="20"/>
                    </w:rPr>
                    <w:t>DPS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proofErr w:type="spellStart"/>
                  <w:r w:rsidRPr="00680848">
                    <w:rPr>
                      <w:rFonts w:ascii="Arial" w:hAnsi="Arial"/>
                      <w:sz w:val="20"/>
                    </w:rPr>
                    <w:t>SendEmailWhenAssignTask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Whether or not to send email when assigning task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True</w:t>
                  </w:r>
                </w:p>
              </w:tc>
            </w:tr>
            <w:tr w:rsidR="00D002A6" w:rsidTr="00D0106B">
              <w:tc>
                <w:tcPr>
                  <w:tcW w:w="297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Domain</w:t>
                  </w:r>
                </w:p>
              </w:tc>
              <w:tc>
                <w:tcPr>
                  <w:tcW w:w="2160" w:type="dxa"/>
                </w:tcPr>
                <w:p w:rsidR="00D002A6" w:rsidRPr="00680848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 w:rsidRPr="00680848">
                    <w:rPr>
                      <w:rFonts w:ascii="Arial" w:hAnsi="Arial"/>
                      <w:sz w:val="20"/>
                    </w:rPr>
                    <w:t>Domain name</w:t>
                  </w:r>
                </w:p>
              </w:tc>
              <w:tc>
                <w:tcPr>
                  <w:tcW w:w="2669" w:type="dxa"/>
                </w:tcPr>
                <w:p w:rsidR="00D002A6" w:rsidRPr="003619A7" w:rsidRDefault="00D002A6" w:rsidP="00D0106B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 xml:space="preserve">TOXIKON </w:t>
                  </w:r>
                </w:p>
              </w:tc>
            </w:tr>
          </w:tbl>
          <w:p w:rsidR="00D002A6" w:rsidRPr="00394B37" w:rsidRDefault="00D002A6" w:rsidP="00D0106B">
            <w:pPr>
              <w:pStyle w:val="Default"/>
            </w:pPr>
          </w:p>
        </w:tc>
        <w:tc>
          <w:tcPr>
            <w:tcW w:w="668" w:type="pct"/>
            <w:shd w:val="pct20" w:color="FFFFFF" w:fill="auto"/>
          </w:tcPr>
          <w:p w:rsidR="00D002A6" w:rsidRPr="00394B37" w:rsidRDefault="00D002A6" w:rsidP="00D0106B">
            <w:pPr>
              <w:pStyle w:val="Default"/>
            </w:pPr>
          </w:p>
        </w:tc>
      </w:tr>
      <w:tr w:rsidR="00D002A6" w:rsidRPr="00394B37" w:rsidTr="00D0106B">
        <w:trPr>
          <w:cantSplit/>
          <w:trHeight w:val="634"/>
        </w:trPr>
        <w:tc>
          <w:tcPr>
            <w:tcW w:w="310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D002A6" w:rsidRDefault="005750AD" w:rsidP="00D0106B">
            <w:pPr>
              <w:pStyle w:val="Default"/>
            </w:pPr>
            <w:r>
              <w:t xml:space="preserve">If the user for this client install is a </w:t>
            </w:r>
            <w:r w:rsidR="00D002A6">
              <w:t>Data Control (DC</w:t>
            </w:r>
            <w:r>
              <w:t>) user,</w:t>
            </w:r>
          </w:p>
          <w:p w:rsidR="00D002A6" w:rsidRDefault="005750AD" w:rsidP="00D0106B">
            <w:pPr>
              <w:pStyle w:val="Default"/>
            </w:pPr>
            <w:proofErr w:type="gramStart"/>
            <w:r>
              <w:t>r</w:t>
            </w:r>
            <w:r w:rsidR="00D002A6">
              <w:t>un</w:t>
            </w:r>
            <w:proofErr w:type="gramEnd"/>
            <w:r w:rsidR="00D002A6">
              <w:t xml:space="preserve"> the setup.exe located in the Template Tool Installer directory</w:t>
            </w:r>
            <w:r>
              <w:t>.</w:t>
            </w:r>
          </w:p>
        </w:tc>
        <w:tc>
          <w:tcPr>
            <w:tcW w:w="668" w:type="pct"/>
            <w:shd w:val="pct20" w:color="FFFFFF" w:fill="auto"/>
          </w:tcPr>
          <w:p w:rsidR="00D002A6" w:rsidRPr="00394B37" w:rsidRDefault="00D002A6" w:rsidP="00D0106B">
            <w:pPr>
              <w:pStyle w:val="Default"/>
            </w:pPr>
          </w:p>
        </w:tc>
      </w:tr>
      <w:tr w:rsidR="00D002A6" w:rsidRPr="00394B37" w:rsidTr="00D0106B">
        <w:trPr>
          <w:cantSplit/>
          <w:trHeight w:val="634"/>
        </w:trPr>
        <w:tc>
          <w:tcPr>
            <w:tcW w:w="310" w:type="pct"/>
            <w:shd w:val="pct20" w:color="FFFFFF" w:fill="auto"/>
          </w:tcPr>
          <w:p w:rsidR="00D002A6" w:rsidRPr="00394B37" w:rsidRDefault="00D002A6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D002A6" w:rsidRDefault="005750AD" w:rsidP="00D0106B">
            <w:pPr>
              <w:pStyle w:val="Default"/>
            </w:pPr>
            <w:r>
              <w:t>If the user for this client install is a RA Admin user,</w:t>
            </w:r>
          </w:p>
          <w:p w:rsidR="00D002A6" w:rsidRDefault="005750AD" w:rsidP="00D0106B">
            <w:pPr>
              <w:pStyle w:val="Default"/>
            </w:pPr>
            <w:proofErr w:type="gramStart"/>
            <w:r>
              <w:t>r</w:t>
            </w:r>
            <w:r w:rsidR="00D002A6">
              <w:t>un</w:t>
            </w:r>
            <w:proofErr w:type="gramEnd"/>
            <w:r w:rsidR="00D002A6">
              <w:t xml:space="preserve"> the setup.exe that is located in the RA Admin Installer directory</w:t>
            </w:r>
            <w:r>
              <w:t>.</w:t>
            </w:r>
          </w:p>
        </w:tc>
        <w:tc>
          <w:tcPr>
            <w:tcW w:w="668" w:type="pct"/>
            <w:shd w:val="pct20" w:color="FFFFFF" w:fill="auto"/>
          </w:tcPr>
          <w:p w:rsidR="00D002A6" w:rsidRPr="00394B37" w:rsidRDefault="00D002A6" w:rsidP="00D0106B">
            <w:pPr>
              <w:pStyle w:val="Default"/>
            </w:pPr>
          </w:p>
        </w:tc>
      </w:tr>
      <w:tr w:rsidR="00FD7C30" w:rsidRPr="00394B37" w:rsidTr="00D0106B">
        <w:trPr>
          <w:cantSplit/>
          <w:trHeight w:val="634"/>
        </w:trPr>
        <w:tc>
          <w:tcPr>
            <w:tcW w:w="310" w:type="pct"/>
            <w:shd w:val="pct20" w:color="FFFFFF" w:fill="auto"/>
          </w:tcPr>
          <w:p w:rsidR="00FD7C30" w:rsidRPr="00394B37" w:rsidRDefault="00FD7C30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FD7C30" w:rsidRDefault="00FD7C30" w:rsidP="00FD7C30">
            <w:pPr>
              <w:pStyle w:val="Level3"/>
              <w:numPr>
                <w:ilvl w:val="0"/>
                <w:numId w:val="0"/>
              </w:numPr>
              <w:spacing w:after="120"/>
            </w:pPr>
            <w:bookmarkStart w:id="2" w:name="_Toc241456957"/>
            <w:r>
              <w:t>Add Study Director Image to Database</w:t>
            </w:r>
            <w:bookmarkEnd w:id="2"/>
          </w:p>
          <w:p w:rsidR="00FD7C30" w:rsidRDefault="00FD7C30" w:rsidP="00FD7C30">
            <w:pPr>
              <w:pStyle w:val="Default"/>
            </w:pPr>
            <w:r>
              <w:t xml:space="preserve">Start up the </w:t>
            </w:r>
            <w:proofErr w:type="spellStart"/>
            <w:r>
              <w:t>RAAdmin</w:t>
            </w:r>
            <w:proofErr w:type="spellEnd"/>
            <w:r>
              <w:t xml:space="preserve"> utility and log in as an </w:t>
            </w:r>
            <w:proofErr w:type="spellStart"/>
            <w:r>
              <w:t>RAAdmin</w:t>
            </w:r>
            <w:proofErr w:type="spellEnd"/>
            <w:r>
              <w:t xml:space="preserve"> a</w:t>
            </w:r>
            <w:bookmarkStart w:id="3" w:name="_GoBack"/>
            <w:bookmarkEnd w:id="3"/>
            <w:r>
              <w:t>nd add signature images for the users with Study Director role</w:t>
            </w:r>
          </w:p>
        </w:tc>
        <w:tc>
          <w:tcPr>
            <w:tcW w:w="668" w:type="pct"/>
            <w:shd w:val="pct20" w:color="FFFFFF" w:fill="auto"/>
          </w:tcPr>
          <w:p w:rsidR="00FD7C30" w:rsidRPr="00394B37" w:rsidRDefault="00FD7C30" w:rsidP="00D0106B">
            <w:pPr>
              <w:pStyle w:val="Default"/>
            </w:pPr>
          </w:p>
        </w:tc>
      </w:tr>
      <w:tr w:rsidR="00FD7C30" w:rsidRPr="00394B37" w:rsidTr="00D0106B">
        <w:trPr>
          <w:cantSplit/>
          <w:trHeight w:val="634"/>
        </w:trPr>
        <w:tc>
          <w:tcPr>
            <w:tcW w:w="310" w:type="pct"/>
            <w:shd w:val="pct20" w:color="FFFFFF" w:fill="auto"/>
          </w:tcPr>
          <w:p w:rsidR="00FD7C30" w:rsidRPr="00394B37" w:rsidRDefault="00FD7C30" w:rsidP="00D002A6">
            <w:pPr>
              <w:numPr>
                <w:ilvl w:val="0"/>
                <w:numId w:val="5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FD7C30" w:rsidRDefault="00FD7C30" w:rsidP="00FD7C30">
            <w:pPr>
              <w:pStyle w:val="Level3"/>
              <w:numPr>
                <w:ilvl w:val="0"/>
                <w:numId w:val="0"/>
              </w:numPr>
              <w:spacing w:after="120"/>
            </w:pPr>
            <w:r>
              <w:t xml:space="preserve">Add </w:t>
            </w:r>
            <w:r>
              <w:t xml:space="preserve">QA User </w:t>
            </w:r>
            <w:r>
              <w:t>Image to Database</w:t>
            </w:r>
          </w:p>
          <w:p w:rsidR="00FD7C30" w:rsidRDefault="00FD7C30" w:rsidP="00FD7C30">
            <w:pPr>
              <w:pStyle w:val="Level3"/>
              <w:numPr>
                <w:ilvl w:val="0"/>
                <w:numId w:val="0"/>
              </w:numPr>
              <w:spacing w:after="120"/>
            </w:pPr>
            <w:r>
              <w:t xml:space="preserve">Start up the </w:t>
            </w:r>
            <w:proofErr w:type="spellStart"/>
            <w:r>
              <w:t>RAAdmin</w:t>
            </w:r>
            <w:proofErr w:type="spellEnd"/>
            <w:r>
              <w:t xml:space="preserve"> utility and log in as an </w:t>
            </w:r>
            <w:proofErr w:type="spellStart"/>
            <w:r>
              <w:t>RAAdmin</w:t>
            </w:r>
            <w:proofErr w:type="spellEnd"/>
            <w:r>
              <w:t xml:space="preserve"> and add signature images for the users with </w:t>
            </w:r>
            <w:r>
              <w:t>QA</w:t>
            </w:r>
            <w:r>
              <w:t xml:space="preserve"> role</w:t>
            </w:r>
          </w:p>
        </w:tc>
        <w:tc>
          <w:tcPr>
            <w:tcW w:w="668" w:type="pct"/>
            <w:shd w:val="pct20" w:color="FFFFFF" w:fill="auto"/>
          </w:tcPr>
          <w:p w:rsidR="00FD7C30" w:rsidRPr="00394B37" w:rsidRDefault="00FD7C30" w:rsidP="00D0106B">
            <w:pPr>
              <w:pStyle w:val="Default"/>
            </w:pPr>
          </w:p>
        </w:tc>
      </w:tr>
    </w:tbl>
    <w:p w:rsidR="00D002A6" w:rsidRDefault="00D002A6" w:rsidP="00D002A6">
      <w:pPr>
        <w:rPr>
          <w:rFonts w:ascii="Arial" w:hAnsi="Arial" w:cs="Arial"/>
          <w:sz w:val="20"/>
        </w:rPr>
      </w:pPr>
    </w:p>
    <w:p w:rsidR="000D1707" w:rsidRDefault="000D1707" w:rsidP="000D1707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7"/>
        <w:gridCol w:w="4401"/>
        <w:gridCol w:w="4050"/>
      </w:tblGrid>
      <w:tr w:rsidR="000D1707" w:rsidTr="00D0106B">
        <w:trPr>
          <w:cantSplit/>
          <w:trHeight w:val="36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Installer</w:t>
            </w:r>
          </w:p>
        </w:tc>
        <w:tc>
          <w:tcPr>
            <w:tcW w:w="8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Pr="00D26328" w:rsidRDefault="000D1707" w:rsidP="00D0106B">
            <w:pPr>
              <w:pStyle w:val="BodyText1"/>
              <w:spacing w:before="60" w:after="60"/>
              <w:ind w:left="0"/>
            </w:pPr>
            <w:r w:rsidRPr="00AD54F6">
              <w:t xml:space="preserve">The execution of this </w:t>
            </w:r>
            <w:r>
              <w:t>IQ</w:t>
            </w:r>
            <w:r w:rsidRPr="00AD54F6">
              <w:t xml:space="preserve"> was performed by</w:t>
            </w:r>
            <w:r>
              <w:t>:</w:t>
            </w:r>
          </w:p>
        </w:tc>
      </w:tr>
      <w:tr w:rsidR="000D1707" w:rsidTr="00D0106B">
        <w:trPr>
          <w:cantSplit/>
          <w:trHeight w:val="773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0D1707" w:rsidTr="00D0106B">
        <w:trPr>
          <w:cantSplit/>
          <w:trHeight w:val="341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0D1707" w:rsidRPr="006638AB" w:rsidTr="00D0106B">
        <w:trPr>
          <w:cantSplit/>
          <w:trHeight w:val="656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Pr="006638AB" w:rsidRDefault="000D1707" w:rsidP="00D0106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 of Attachments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1707" w:rsidRPr="00B8133C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0D1707" w:rsidRDefault="000D1707" w:rsidP="000D1707"/>
    <w:p w:rsidR="000D1707" w:rsidRDefault="000D1707" w:rsidP="000D1707">
      <w:pPr>
        <w:rPr>
          <w:rFonts w:ascii="Arial" w:hAnsi="Arial" w:cs="Arial"/>
          <w:sz w:val="20"/>
        </w:rPr>
      </w:pPr>
    </w:p>
    <w:p w:rsidR="000D1707" w:rsidRDefault="000D1707" w:rsidP="000D1707">
      <w:pPr>
        <w:rPr>
          <w:rFonts w:ascii="Arial" w:hAnsi="Arial" w:cs="Arial"/>
          <w:sz w:val="20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6"/>
        <w:gridCol w:w="701"/>
        <w:gridCol w:w="4278"/>
        <w:gridCol w:w="2525"/>
      </w:tblGrid>
      <w:tr w:rsidR="000D1707" w:rsidTr="00D0106B">
        <w:trPr>
          <w:cantSplit/>
          <w:trHeight w:val="360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Post-approval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Pr="001F707D" w:rsidRDefault="000D1707" w:rsidP="00D0106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6328">
              <w:rPr>
                <w:rFonts w:ascii="Arial" w:hAnsi="Arial" w:cs="Arial"/>
                <w:sz w:val="20"/>
                <w:szCs w:val="20"/>
              </w:rPr>
              <w:t>The executed</w:t>
            </w:r>
            <w:r>
              <w:rPr>
                <w:rFonts w:ascii="Arial" w:hAnsi="Arial" w:cs="Arial"/>
                <w:sz w:val="20"/>
                <w:szCs w:val="20"/>
              </w:rPr>
              <w:t xml:space="preserve"> IQ</w:t>
            </w:r>
            <w:r w:rsidRPr="00D2632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Script </w:t>
            </w:r>
            <w:r w:rsidRPr="00D26328">
              <w:rPr>
                <w:rFonts w:ascii="Arial" w:hAnsi="Arial" w:cs="Arial"/>
                <w:sz w:val="20"/>
                <w:szCs w:val="20"/>
              </w:rPr>
              <w:t>and associated evidence have been reviewed and approved by the following persons, who attest to the completeness of the effort relative to their areas of expertise and influence.</w:t>
            </w:r>
          </w:p>
        </w:tc>
      </w:tr>
      <w:tr w:rsidR="000D1707" w:rsidTr="00D0106B">
        <w:trPr>
          <w:cantSplit/>
          <w:trHeight w:val="773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0D1707" w:rsidTr="00D0106B">
        <w:trPr>
          <w:cantSplit/>
          <w:trHeight w:val="341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Technical Representative Signature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0D1707" w:rsidTr="00D0106B">
        <w:trPr>
          <w:cantSplit/>
          <w:trHeight w:val="773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07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</w:tr>
      <w:tr w:rsidR="000D1707" w:rsidTr="00D0106B">
        <w:trPr>
          <w:cantSplit/>
          <w:trHeight w:val="360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Quality Assurance Representative Signature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D1707" w:rsidRDefault="000D1707" w:rsidP="00D010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0D1707" w:rsidRPr="006638AB" w:rsidTr="00D0106B">
        <w:tblPrEx>
          <w:tblBorders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647"/>
        </w:trPr>
        <w:tc>
          <w:tcPr>
            <w:tcW w:w="3187" w:type="dxa"/>
            <w:gridSpan w:val="2"/>
            <w:tcBorders>
              <w:bottom w:val="single" w:sz="2" w:space="0" w:color="000000"/>
            </w:tcBorders>
            <w:shd w:val="clear" w:color="auto" w:fill="D9D9D9" w:themeFill="background1" w:themeFillShade="D9"/>
            <w:vAlign w:val="center"/>
          </w:tcPr>
          <w:p w:rsidR="000D1707" w:rsidRPr="006638AB" w:rsidRDefault="000D1707" w:rsidP="00D0106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6638AB">
              <w:rPr>
                <w:rFonts w:ascii="Arial" w:hAnsi="Arial" w:cs="Arial"/>
                <w:b/>
                <w:sz w:val="20"/>
              </w:rPr>
              <w:t>Overall Status (Pass/Fail)</w:t>
            </w:r>
          </w:p>
        </w:tc>
        <w:tc>
          <w:tcPr>
            <w:tcW w:w="6803" w:type="dxa"/>
            <w:gridSpan w:val="2"/>
            <w:tcBorders>
              <w:bottom w:val="single" w:sz="2" w:space="0" w:color="000000"/>
            </w:tcBorders>
          </w:tcPr>
          <w:p w:rsidR="000D1707" w:rsidRPr="006638AB" w:rsidRDefault="000D1707" w:rsidP="00D0106B">
            <w:pPr>
              <w:rPr>
                <w:rFonts w:ascii="Arial" w:hAnsi="Arial" w:cs="Arial"/>
                <w:sz w:val="20"/>
              </w:rPr>
            </w:pPr>
          </w:p>
        </w:tc>
      </w:tr>
    </w:tbl>
    <w:p w:rsidR="000D1707" w:rsidRDefault="000D1707" w:rsidP="000D1707"/>
    <w:p w:rsidR="00D0106B" w:rsidRDefault="00D0106B"/>
    <w:sectPr w:rsidR="00D0106B" w:rsidSect="00D002A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37" w:rsidRDefault="00EC6A37" w:rsidP="00D002A6">
      <w:r>
        <w:separator/>
      </w:r>
    </w:p>
  </w:endnote>
  <w:endnote w:type="continuationSeparator" w:id="0">
    <w:p w:rsidR="00EC6A37" w:rsidRDefault="00EC6A37" w:rsidP="00D0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06B" w:rsidRPr="006638AB" w:rsidRDefault="00D0106B" w:rsidP="00D002A6">
    <w:pPr>
      <w:pStyle w:val="Footer"/>
      <w:pBdr>
        <w:top w:val="single" w:sz="2" w:space="1" w:color="000000"/>
      </w:pBdr>
      <w:tabs>
        <w:tab w:val="left" w:pos="7200"/>
        <w:tab w:val="left" w:pos="7920"/>
        <w:tab w:val="left" w:pos="8640"/>
        <w:tab w:val="right" w:pos="14400"/>
      </w:tabs>
    </w:pPr>
    <w:r>
      <w:t>PROPRIETARY AND CONFIDENTIAL. Do not distribute.</w:t>
    </w:r>
    <w:r>
      <w:tab/>
    </w:r>
    <w:r>
      <w:tab/>
    </w:r>
    <w:r>
      <w:tab/>
      <w:t xml:space="preserve">Page </w:t>
    </w:r>
    <w:r w:rsidRPr="00711C6E">
      <w:rPr>
        <w:rStyle w:val="PageNumber"/>
      </w:rPr>
      <w:fldChar w:fldCharType="begin"/>
    </w:r>
    <w:r w:rsidRPr="00711C6E">
      <w:rPr>
        <w:rStyle w:val="PageNumber"/>
      </w:rPr>
      <w:instrText xml:space="preserve"> PAGE </w:instrText>
    </w:r>
    <w:r w:rsidRPr="00711C6E">
      <w:rPr>
        <w:rStyle w:val="PageNumber"/>
      </w:rPr>
      <w:fldChar w:fldCharType="separate"/>
    </w:r>
    <w:r w:rsidR="009064A4">
      <w:rPr>
        <w:rStyle w:val="PageNumber"/>
        <w:noProof/>
      </w:rPr>
      <w:t>1</w:t>
    </w:r>
    <w:r w:rsidRPr="00711C6E"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64A4">
      <w:rPr>
        <w:rStyle w:val="PageNumber"/>
        <w:noProof/>
      </w:rPr>
      <w:t>4</w:t>
    </w:r>
    <w:r>
      <w:rPr>
        <w:rStyle w:val="PageNumber"/>
      </w:rPr>
      <w:fldChar w:fldCharType="end"/>
    </w:r>
  </w:p>
  <w:p w:rsidR="00D0106B" w:rsidRDefault="00D01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37" w:rsidRDefault="00EC6A37" w:rsidP="00D002A6">
      <w:r>
        <w:separator/>
      </w:r>
    </w:p>
  </w:footnote>
  <w:footnote w:type="continuationSeparator" w:id="0">
    <w:p w:rsidR="00EC6A37" w:rsidRDefault="00EC6A37" w:rsidP="00D00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14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914"/>
      <w:gridCol w:w="4050"/>
      <w:gridCol w:w="3150"/>
    </w:tblGrid>
    <w:tr w:rsidR="00D0106B" w:rsidRPr="0067382F" w:rsidTr="00D0106B">
      <w:tc>
        <w:tcPr>
          <w:tcW w:w="2914" w:type="dxa"/>
          <w:vMerge w:val="restart"/>
        </w:tcPr>
        <w:p w:rsidR="00D0106B" w:rsidRDefault="00D0106B" w:rsidP="00D0106B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noProof/>
              <w:sz w:val="20"/>
              <w:szCs w:val="20"/>
            </w:rPr>
            <w:drawing>
              <wp:inline distT="0" distB="0" distL="0" distR="0">
                <wp:extent cx="1609725" cy="371475"/>
                <wp:effectExtent l="19050" t="0" r="9525" b="0"/>
                <wp:docPr id="3" name="Picture 1" descr="toxiko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oxiko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0" w:type="dxa"/>
        </w:tcPr>
        <w:p w:rsidR="00D0106B" w:rsidRDefault="00D0106B" w:rsidP="00D0106B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>Title</w:t>
          </w:r>
        </w:p>
      </w:tc>
      <w:tc>
        <w:tcPr>
          <w:tcW w:w="3150" w:type="dxa"/>
        </w:tcPr>
        <w:p w:rsidR="00D0106B" w:rsidRDefault="00D0106B" w:rsidP="00D002A6">
          <w:pPr>
            <w:pStyle w:val="Header"/>
            <w:spacing w:before="60" w:after="60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 xml:space="preserve">Document No. </w:t>
          </w:r>
          <w:r>
            <w:rPr>
              <w:rFonts w:cs="Arial"/>
              <w:sz w:val="20"/>
              <w:szCs w:val="20"/>
            </w:rPr>
            <w:t>RA-IQ-003</w:t>
          </w:r>
        </w:p>
      </w:tc>
    </w:tr>
    <w:tr w:rsidR="00D0106B" w:rsidRPr="0067382F" w:rsidTr="00D0106B">
      <w:tc>
        <w:tcPr>
          <w:tcW w:w="2914" w:type="dxa"/>
          <w:vMerge/>
        </w:tcPr>
        <w:p w:rsidR="00D0106B" w:rsidRDefault="00D0106B" w:rsidP="00D0106B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4050" w:type="dxa"/>
        </w:tcPr>
        <w:p w:rsidR="00D0106B" w:rsidRDefault="00D0106B" w:rsidP="00552BF2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Report Automation Client Application Installation</w:t>
          </w:r>
        </w:p>
      </w:tc>
      <w:tc>
        <w:tcPr>
          <w:tcW w:w="3150" w:type="dxa"/>
        </w:tcPr>
        <w:p w:rsidR="00D0106B" w:rsidRDefault="00D0106B" w:rsidP="00D0106B">
          <w:pPr>
            <w:pStyle w:val="Header"/>
            <w:spacing w:before="60" w:after="60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 xml:space="preserve">Version No. </w:t>
          </w:r>
          <w:r>
            <w:rPr>
              <w:rFonts w:cs="Arial"/>
              <w:bCs/>
              <w:sz w:val="20"/>
              <w:szCs w:val="20"/>
            </w:rPr>
            <w:t>1.0</w:t>
          </w:r>
        </w:p>
      </w:tc>
    </w:tr>
  </w:tbl>
  <w:p w:rsidR="00D0106B" w:rsidRDefault="00D0106B" w:rsidP="00D002A6">
    <w:pPr>
      <w:pStyle w:val="Header"/>
    </w:pPr>
  </w:p>
  <w:p w:rsidR="00D0106B" w:rsidRDefault="00D010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5FF"/>
    <w:multiLevelType w:val="hybridMultilevel"/>
    <w:tmpl w:val="C654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22A4"/>
    <w:multiLevelType w:val="hybridMultilevel"/>
    <w:tmpl w:val="CBE4A7C4"/>
    <w:lvl w:ilvl="0" w:tplc="5AC0D18E">
      <w:start w:val="1"/>
      <w:numFmt w:val="bullet"/>
      <w:pStyle w:val="B1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>
    <w:nsid w:val="183E2A55"/>
    <w:multiLevelType w:val="multilevel"/>
    <w:tmpl w:val="931ABC5A"/>
    <w:lvl w:ilvl="0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425D5A"/>
    <w:multiLevelType w:val="multilevel"/>
    <w:tmpl w:val="842AE464"/>
    <w:lvl w:ilvl="0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3B5B56"/>
    <w:multiLevelType w:val="hybridMultilevel"/>
    <w:tmpl w:val="8F2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93305"/>
    <w:multiLevelType w:val="multilevel"/>
    <w:tmpl w:val="79789088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  <w:rPr>
        <w:rFonts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F729C2"/>
    <w:multiLevelType w:val="multilevel"/>
    <w:tmpl w:val="87264E8C"/>
    <w:lvl w:ilvl="0">
      <w:start w:val="1"/>
      <w:numFmt w:val="decimal"/>
      <w:lvlText w:val="3.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A6"/>
    <w:rsid w:val="00057F76"/>
    <w:rsid w:val="000D1707"/>
    <w:rsid w:val="002971D3"/>
    <w:rsid w:val="003A6D6D"/>
    <w:rsid w:val="00480667"/>
    <w:rsid w:val="00552BF2"/>
    <w:rsid w:val="00567F18"/>
    <w:rsid w:val="005750AD"/>
    <w:rsid w:val="005B104E"/>
    <w:rsid w:val="008D30AB"/>
    <w:rsid w:val="009064A4"/>
    <w:rsid w:val="009B03CC"/>
    <w:rsid w:val="00CF426E"/>
    <w:rsid w:val="00D002A6"/>
    <w:rsid w:val="00D0106B"/>
    <w:rsid w:val="00EC6A37"/>
    <w:rsid w:val="00F85C42"/>
    <w:rsid w:val="00FD533D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2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D002A6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odyText1">
    <w:name w:val="Body Text 1"/>
    <w:basedOn w:val="Normal"/>
    <w:link w:val="BodyText1Char"/>
    <w:rsid w:val="00D002A6"/>
    <w:pPr>
      <w:ind w:left="720"/>
    </w:pPr>
  </w:style>
  <w:style w:type="character" w:customStyle="1" w:styleId="BodyText1Char">
    <w:name w:val="Body Text 1 Char"/>
    <w:basedOn w:val="DefaultParagraphFont"/>
    <w:link w:val="BodyText1"/>
    <w:rsid w:val="00D002A6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Level1"/>
    <w:qFormat/>
    <w:rsid w:val="00D002A6"/>
    <w:pPr>
      <w:numPr>
        <w:ilvl w:val="1"/>
      </w:numPr>
      <w:ind w:left="1440" w:hanging="720"/>
    </w:pPr>
    <w:rPr>
      <w:rFonts w:ascii="Arial" w:hAnsi="Arial" w:cs="Arial"/>
      <w:sz w:val="24"/>
      <w:szCs w:val="24"/>
    </w:rPr>
  </w:style>
  <w:style w:type="paragraph" w:customStyle="1" w:styleId="Level1">
    <w:name w:val="Level 1"/>
    <w:next w:val="Normal"/>
    <w:rsid w:val="00D002A6"/>
    <w:pPr>
      <w:keepNext/>
      <w:numPr>
        <w:numId w:val="1"/>
      </w:numPr>
      <w:spacing w:after="120" w:line="240" w:lineRule="auto"/>
      <w:ind w:left="720" w:hanging="72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Level3">
    <w:name w:val="Level 3"/>
    <w:qFormat/>
    <w:rsid w:val="00D002A6"/>
    <w:pPr>
      <w:numPr>
        <w:ilvl w:val="2"/>
        <w:numId w:val="1"/>
      </w:numPr>
      <w:spacing w:after="0" w:line="240" w:lineRule="auto"/>
      <w:ind w:left="2160" w:hanging="720"/>
    </w:pPr>
    <w:rPr>
      <w:rFonts w:ascii="Times New Roman" w:eastAsia="Times New Roman" w:hAnsi="Times New Roman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0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2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2A6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00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2A6"/>
    <w:pPr>
      <w:contextualSpacing/>
    </w:pPr>
  </w:style>
  <w:style w:type="table" w:styleId="TableGrid">
    <w:name w:val="Table Grid"/>
    <w:basedOn w:val="TableNormal"/>
    <w:uiPriority w:val="1"/>
    <w:rsid w:val="00D00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A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00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02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2A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002A6"/>
  </w:style>
  <w:style w:type="character" w:customStyle="1" w:styleId="Heading1Char">
    <w:name w:val="Heading 1 Char"/>
    <w:basedOn w:val="DefaultParagraphFont"/>
    <w:link w:val="Heading1"/>
    <w:rsid w:val="00D002A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1">
    <w:name w:val="B1"/>
    <w:basedOn w:val="Normal"/>
    <w:rsid w:val="00D002A6"/>
    <w:pPr>
      <w:numPr>
        <w:numId w:val="7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-BodyText">
    <w:name w:val="C-Body Text"/>
    <w:link w:val="C-BodyTextChar"/>
    <w:rsid w:val="00FD7C3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FD7C30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Arial">
    <w:name w:val="Table + Arial"/>
    <w:aliases w:val="10 pt,Black"/>
    <w:basedOn w:val="Normal"/>
    <w:rsid w:val="00FD7C30"/>
    <w:rPr>
      <w:rFonts w:ascii="Arial" w:hAnsi="Arial"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2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D002A6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odyText1">
    <w:name w:val="Body Text 1"/>
    <w:basedOn w:val="Normal"/>
    <w:link w:val="BodyText1Char"/>
    <w:rsid w:val="00D002A6"/>
    <w:pPr>
      <w:ind w:left="720"/>
    </w:pPr>
  </w:style>
  <w:style w:type="character" w:customStyle="1" w:styleId="BodyText1Char">
    <w:name w:val="Body Text 1 Char"/>
    <w:basedOn w:val="DefaultParagraphFont"/>
    <w:link w:val="BodyText1"/>
    <w:rsid w:val="00D002A6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Level1"/>
    <w:qFormat/>
    <w:rsid w:val="00D002A6"/>
    <w:pPr>
      <w:numPr>
        <w:ilvl w:val="1"/>
      </w:numPr>
      <w:ind w:left="1440" w:hanging="720"/>
    </w:pPr>
    <w:rPr>
      <w:rFonts w:ascii="Arial" w:hAnsi="Arial" w:cs="Arial"/>
      <w:sz w:val="24"/>
      <w:szCs w:val="24"/>
    </w:rPr>
  </w:style>
  <w:style w:type="paragraph" w:customStyle="1" w:styleId="Level1">
    <w:name w:val="Level 1"/>
    <w:next w:val="Normal"/>
    <w:rsid w:val="00D002A6"/>
    <w:pPr>
      <w:keepNext/>
      <w:numPr>
        <w:numId w:val="1"/>
      </w:numPr>
      <w:spacing w:after="120" w:line="240" w:lineRule="auto"/>
      <w:ind w:left="720" w:hanging="72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Level3">
    <w:name w:val="Level 3"/>
    <w:qFormat/>
    <w:rsid w:val="00D002A6"/>
    <w:pPr>
      <w:numPr>
        <w:ilvl w:val="2"/>
        <w:numId w:val="1"/>
      </w:numPr>
      <w:spacing w:after="0" w:line="240" w:lineRule="auto"/>
      <w:ind w:left="2160" w:hanging="720"/>
    </w:pPr>
    <w:rPr>
      <w:rFonts w:ascii="Times New Roman" w:eastAsia="Times New Roman" w:hAnsi="Times New Roman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0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2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2A6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00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2A6"/>
    <w:pPr>
      <w:contextualSpacing/>
    </w:pPr>
  </w:style>
  <w:style w:type="table" w:styleId="TableGrid">
    <w:name w:val="Table Grid"/>
    <w:basedOn w:val="TableNormal"/>
    <w:uiPriority w:val="1"/>
    <w:rsid w:val="00D00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A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00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02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2A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002A6"/>
  </w:style>
  <w:style w:type="character" w:customStyle="1" w:styleId="Heading1Char">
    <w:name w:val="Heading 1 Char"/>
    <w:basedOn w:val="DefaultParagraphFont"/>
    <w:link w:val="Heading1"/>
    <w:rsid w:val="00D002A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1">
    <w:name w:val="B1"/>
    <w:basedOn w:val="Normal"/>
    <w:rsid w:val="00D002A6"/>
    <w:pPr>
      <w:numPr>
        <w:numId w:val="7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-BodyText">
    <w:name w:val="C-Body Text"/>
    <w:link w:val="C-BodyTextChar"/>
    <w:rsid w:val="00FD7C3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FD7C30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Arial">
    <w:name w:val="Table + Arial"/>
    <w:aliases w:val="10 pt,Black"/>
    <w:basedOn w:val="Normal"/>
    <w:rsid w:val="00FD7C30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3360</Characters>
  <Application>Microsoft Office Word</Application>
  <DocSecurity>0</DocSecurity>
  <Lines>176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rafferty</dc:creator>
  <cp:lastModifiedBy>john rafferty</cp:lastModifiedBy>
  <cp:revision>2</cp:revision>
  <dcterms:created xsi:type="dcterms:W3CDTF">2011-12-19T14:49:00Z</dcterms:created>
  <dcterms:modified xsi:type="dcterms:W3CDTF">2011-12-19T14:49:00Z</dcterms:modified>
</cp:coreProperties>
</file>